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A17D6C" w:rsidRDefault="00111C2E" w:rsidP="00DA30CF">
      <w:pPr>
        <w:tabs>
          <w:tab w:val="right" w:pos="9360"/>
        </w:tabs>
        <w:spacing w:after="0" w:line="210" w:lineRule="exact"/>
        <w:rPr>
          <w:rFonts w:ascii="Times New Roman" w:hAnsi="Times New Roman"/>
          <w:sz w:val="21"/>
          <w:szCs w:val="21"/>
        </w:rPr>
      </w:pPr>
      <w:bookmarkStart w:id="0" w:name="_GoBack"/>
      <w:bookmarkEnd w:id="0"/>
      <w:r w:rsidRPr="00A17D6C">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A17D6C">
        <w:rPr>
          <w:rFonts w:ascii="Times New Roman" w:hAnsi="Times New Roman"/>
          <w:sz w:val="21"/>
          <w:szCs w:val="21"/>
        </w:rPr>
        <w:t xml:space="preserve">No. </w:t>
      </w:r>
      <w:r w:rsidR="009974B9" w:rsidRPr="00A17D6C">
        <w:rPr>
          <w:rFonts w:ascii="Times New Roman" w:hAnsi="Times New Roman"/>
          <w:sz w:val="21"/>
          <w:szCs w:val="21"/>
        </w:rPr>
        <w:t>53</w:t>
      </w:r>
      <w:r w:rsidR="00DA30CF" w:rsidRPr="00A17D6C">
        <w:rPr>
          <w:rFonts w:ascii="Times New Roman" w:hAnsi="Times New Roman"/>
          <w:sz w:val="21"/>
          <w:szCs w:val="21"/>
        </w:rPr>
        <w:tab/>
      </w:r>
      <w:r w:rsidR="00575614" w:rsidRPr="00A17D6C">
        <w:rPr>
          <w:rFonts w:ascii="Times New Roman" w:hAnsi="Times New Roman"/>
          <w:sz w:val="21"/>
          <w:szCs w:val="21"/>
        </w:rPr>
        <w:t xml:space="preserve">p. </w:t>
      </w:r>
      <w:r w:rsidR="009974B9" w:rsidRPr="00A17D6C">
        <w:rPr>
          <w:rFonts w:ascii="Times New Roman" w:hAnsi="Times New Roman"/>
          <w:sz w:val="21"/>
          <w:szCs w:val="21"/>
        </w:rPr>
        <w:t>3011</w:t>
      </w:r>
    </w:p>
    <w:p w:rsidR="009D586E" w:rsidRPr="00A17D6C" w:rsidRDefault="009D586E" w:rsidP="009D586E">
      <w:pPr>
        <w:spacing w:before="320" w:after="240" w:line="360" w:lineRule="exact"/>
        <w:jc w:val="center"/>
        <w:rPr>
          <w:rFonts w:ascii="Times New Roman" w:hAnsi="Times New Roman"/>
          <w:b/>
          <w:smallCaps/>
          <w:color w:val="000000"/>
          <w:sz w:val="36"/>
        </w:rPr>
      </w:pPr>
      <w:r w:rsidRPr="00A17D6C">
        <w:rPr>
          <w:rFonts w:ascii="Times New Roman" w:hAnsi="Times New Roman"/>
          <w:b/>
          <w:smallCaps/>
          <w:color w:val="000000"/>
          <w:sz w:val="36"/>
        </w:rPr>
        <w:t>THE SOUTH AUSTRALIAN</w:t>
      </w:r>
    </w:p>
    <w:p w:rsidR="009D586E" w:rsidRPr="00A17D6C" w:rsidRDefault="009D586E" w:rsidP="009D586E">
      <w:pPr>
        <w:spacing w:after="0" w:line="240" w:lineRule="auto"/>
        <w:jc w:val="center"/>
        <w:rPr>
          <w:rFonts w:ascii="Times New Roman" w:hAnsi="Times New Roman"/>
          <w:b/>
          <w:color w:val="000000"/>
          <w:sz w:val="60"/>
        </w:rPr>
      </w:pPr>
      <w:r w:rsidRPr="00A17D6C">
        <w:rPr>
          <w:rFonts w:ascii="Times New Roman" w:hAnsi="Times New Roman"/>
          <w:b/>
          <w:color w:val="000000"/>
          <w:sz w:val="60"/>
        </w:rPr>
        <w:t>GOVERNMENT GAZETTE</w:t>
      </w:r>
    </w:p>
    <w:p w:rsidR="009D586E" w:rsidRPr="00A17D6C" w:rsidRDefault="009D586E" w:rsidP="009D586E">
      <w:pPr>
        <w:spacing w:before="360" w:after="600" w:line="240" w:lineRule="exact"/>
        <w:jc w:val="center"/>
        <w:rPr>
          <w:rFonts w:ascii="Times New Roman" w:hAnsi="Times New Roman"/>
          <w:b/>
          <w:smallCaps/>
          <w:color w:val="000000"/>
          <w:sz w:val="24"/>
          <w:szCs w:val="24"/>
        </w:rPr>
      </w:pPr>
      <w:r w:rsidRPr="00A17D6C">
        <w:rPr>
          <w:rFonts w:ascii="Times New Roman" w:hAnsi="Times New Roman"/>
          <w:b/>
          <w:smallCaps/>
          <w:color w:val="000000"/>
          <w:sz w:val="24"/>
          <w:szCs w:val="24"/>
        </w:rPr>
        <w:t>Published by Authority</w:t>
      </w:r>
    </w:p>
    <w:p w:rsidR="008008DD" w:rsidRPr="00A17D6C" w:rsidRDefault="008008DD" w:rsidP="008008DD">
      <w:pPr>
        <w:pBdr>
          <w:top w:val="single" w:sz="6" w:space="0" w:color="auto"/>
        </w:pBdr>
        <w:spacing w:after="0" w:line="240" w:lineRule="auto"/>
        <w:jc w:val="center"/>
        <w:rPr>
          <w:rFonts w:ascii="Times New Roman" w:hAnsi="Times New Roman"/>
          <w:color w:val="000000"/>
          <w:sz w:val="20"/>
        </w:rPr>
      </w:pPr>
    </w:p>
    <w:p w:rsidR="008008DD" w:rsidRPr="00A17D6C" w:rsidRDefault="008008DD" w:rsidP="008008DD">
      <w:pPr>
        <w:spacing w:after="0" w:line="240" w:lineRule="auto"/>
        <w:jc w:val="center"/>
        <w:rPr>
          <w:rFonts w:ascii="Times New Roman" w:hAnsi="Times New Roman"/>
          <w:smallCaps/>
          <w:color w:val="000000"/>
          <w:sz w:val="28"/>
          <w:szCs w:val="26"/>
        </w:rPr>
      </w:pPr>
      <w:r w:rsidRPr="00A17D6C">
        <w:rPr>
          <w:rFonts w:ascii="Times New Roman" w:hAnsi="Times New Roman"/>
          <w:smallCaps/>
          <w:color w:val="000000"/>
          <w:sz w:val="28"/>
          <w:szCs w:val="26"/>
        </w:rPr>
        <w:t xml:space="preserve">Adelaide, </w:t>
      </w:r>
      <w:r w:rsidR="006F34FE" w:rsidRPr="00A17D6C">
        <w:rPr>
          <w:rFonts w:ascii="Times New Roman" w:hAnsi="Times New Roman"/>
          <w:smallCaps/>
          <w:color w:val="000000"/>
          <w:sz w:val="28"/>
          <w:szCs w:val="26"/>
        </w:rPr>
        <w:t>T</w:t>
      </w:r>
      <w:r w:rsidR="002B2F50" w:rsidRPr="00A17D6C">
        <w:rPr>
          <w:rFonts w:ascii="Times New Roman" w:hAnsi="Times New Roman"/>
          <w:smallCaps/>
          <w:color w:val="000000"/>
          <w:sz w:val="28"/>
          <w:szCs w:val="26"/>
        </w:rPr>
        <w:t>hur</w:t>
      </w:r>
      <w:r w:rsidR="006F34FE" w:rsidRPr="00A17D6C">
        <w:rPr>
          <w:rFonts w:ascii="Times New Roman" w:hAnsi="Times New Roman"/>
          <w:smallCaps/>
          <w:color w:val="000000"/>
          <w:sz w:val="28"/>
          <w:szCs w:val="26"/>
        </w:rPr>
        <w:t>s</w:t>
      </w:r>
      <w:r w:rsidR="0004369E" w:rsidRPr="00A17D6C">
        <w:rPr>
          <w:rFonts w:ascii="Times New Roman" w:hAnsi="Times New Roman"/>
          <w:smallCaps/>
          <w:color w:val="000000"/>
          <w:sz w:val="28"/>
          <w:szCs w:val="26"/>
        </w:rPr>
        <w:t>day</w:t>
      </w:r>
      <w:r w:rsidRPr="00A17D6C">
        <w:rPr>
          <w:rFonts w:ascii="Times New Roman" w:hAnsi="Times New Roman"/>
          <w:smallCaps/>
          <w:color w:val="000000"/>
          <w:sz w:val="28"/>
          <w:szCs w:val="26"/>
        </w:rPr>
        <w:t xml:space="preserve">, </w:t>
      </w:r>
      <w:r w:rsidR="009974B9" w:rsidRPr="00A17D6C">
        <w:rPr>
          <w:rFonts w:ascii="Times New Roman" w:hAnsi="Times New Roman"/>
          <w:smallCaps/>
          <w:color w:val="000000"/>
          <w:sz w:val="28"/>
          <w:szCs w:val="26"/>
        </w:rPr>
        <w:t>12</w:t>
      </w:r>
      <w:r w:rsidR="0004369E" w:rsidRPr="00A17D6C">
        <w:rPr>
          <w:rFonts w:ascii="Times New Roman" w:hAnsi="Times New Roman"/>
          <w:smallCaps/>
          <w:color w:val="000000"/>
          <w:sz w:val="28"/>
          <w:szCs w:val="26"/>
        </w:rPr>
        <w:t xml:space="preserve"> </w:t>
      </w:r>
      <w:r w:rsidR="009974B9" w:rsidRPr="00A17D6C">
        <w:rPr>
          <w:rFonts w:ascii="Times New Roman" w:hAnsi="Times New Roman"/>
          <w:smallCaps/>
          <w:color w:val="000000"/>
          <w:sz w:val="28"/>
          <w:szCs w:val="26"/>
        </w:rPr>
        <w:t>August</w:t>
      </w:r>
      <w:r w:rsidRPr="00A17D6C">
        <w:rPr>
          <w:rFonts w:ascii="Times New Roman" w:hAnsi="Times New Roman"/>
          <w:smallCaps/>
          <w:color w:val="000000"/>
          <w:sz w:val="28"/>
          <w:szCs w:val="26"/>
        </w:rPr>
        <w:t xml:space="preserve"> 20</w:t>
      </w:r>
      <w:r w:rsidR="00E02241" w:rsidRPr="00A17D6C">
        <w:rPr>
          <w:rFonts w:ascii="Times New Roman" w:hAnsi="Times New Roman"/>
          <w:smallCaps/>
          <w:color w:val="000000"/>
          <w:sz w:val="28"/>
          <w:szCs w:val="26"/>
        </w:rPr>
        <w:t>2</w:t>
      </w:r>
      <w:r w:rsidR="00693DF1" w:rsidRPr="00A17D6C">
        <w:rPr>
          <w:rFonts w:ascii="Times New Roman" w:hAnsi="Times New Roman"/>
          <w:smallCaps/>
          <w:color w:val="000000"/>
          <w:sz w:val="28"/>
          <w:szCs w:val="26"/>
        </w:rPr>
        <w:t>1</w:t>
      </w:r>
    </w:p>
    <w:p w:rsidR="008008DD" w:rsidRPr="00A17D6C" w:rsidRDefault="008008DD" w:rsidP="008008DD">
      <w:pPr>
        <w:spacing w:after="0" w:line="240" w:lineRule="exact"/>
        <w:jc w:val="center"/>
        <w:rPr>
          <w:rFonts w:ascii="Times New Roman" w:hAnsi="Times New Roman"/>
          <w:color w:val="000000"/>
          <w:sz w:val="20"/>
        </w:rPr>
      </w:pPr>
    </w:p>
    <w:p w:rsidR="008008DD" w:rsidRPr="00A17D6C"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A17D6C" w:rsidRDefault="001B7138" w:rsidP="001B7138">
      <w:pPr>
        <w:spacing w:after="0" w:line="360" w:lineRule="exact"/>
        <w:jc w:val="center"/>
        <w:rPr>
          <w:rFonts w:ascii="Times New Roman" w:hAnsi="Times New Roman"/>
          <w:b/>
          <w:smallCaps/>
          <w:sz w:val="20"/>
          <w:szCs w:val="20"/>
        </w:rPr>
      </w:pPr>
      <w:r w:rsidRPr="00A17D6C">
        <w:rPr>
          <w:rFonts w:ascii="Times New Roman" w:hAnsi="Times New Roman"/>
          <w:b/>
          <w:smallCaps/>
          <w:sz w:val="20"/>
          <w:szCs w:val="20"/>
        </w:rPr>
        <w:t>Contents</w:t>
      </w:r>
    </w:p>
    <w:p w:rsidR="001B7138" w:rsidRPr="00A17D6C" w:rsidRDefault="001B7138" w:rsidP="00FB48A8">
      <w:pPr>
        <w:spacing w:after="0" w:line="320" w:lineRule="exact"/>
        <w:ind w:left="2268" w:right="2414" w:firstLine="142"/>
        <w:rPr>
          <w:rFonts w:ascii="Times New Roman" w:hAnsi="Times New Roman"/>
          <w:smallCaps/>
          <w:sz w:val="17"/>
          <w:szCs w:val="17"/>
        </w:rPr>
      </w:pPr>
    </w:p>
    <w:p w:rsidR="00FB48A8" w:rsidRPr="00A17D6C" w:rsidRDefault="00FB48A8" w:rsidP="00FB48A8">
      <w:pPr>
        <w:spacing w:after="0" w:line="320" w:lineRule="exact"/>
        <w:ind w:firstLine="142"/>
        <w:rPr>
          <w:rFonts w:ascii="Times New Roman" w:hAnsi="Times New Roman"/>
          <w:b/>
          <w:smallCaps/>
          <w:sz w:val="17"/>
          <w:szCs w:val="17"/>
        </w:rPr>
        <w:sectPr w:rsidR="00FB48A8" w:rsidRPr="00A17D6C"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ascii="Times New Roman" w:eastAsia="Times New Roman" w:hAnsi="Times New Roman"/>
          <w:sz w:val="17"/>
          <w:szCs w:val="20"/>
          <w:lang w:eastAsia="en-AU"/>
        </w:rPr>
        <w:id w:val="-453331119"/>
        <w:docPartObj>
          <w:docPartGallery w:val="Table of Contents"/>
          <w:docPartUnique/>
        </w:docPartObj>
      </w:sdtPr>
      <w:sdtEndPr>
        <w:rPr>
          <w:bCs/>
          <w:noProof/>
          <w:szCs w:val="17"/>
        </w:rPr>
      </w:sdtEndPr>
      <w:sdtContent>
        <w:p w:rsidR="00DE303A" w:rsidRPr="00BB3E8A" w:rsidRDefault="00D746A9" w:rsidP="00DE303A">
          <w:pPr>
            <w:pStyle w:val="TOC1"/>
            <w:ind w:left="142" w:hanging="142"/>
            <w:jc w:val="left"/>
            <w:rPr>
              <w:rFonts w:ascii="Times New Roman" w:eastAsiaTheme="minorEastAsia" w:hAnsi="Times New Roman"/>
              <w:b/>
              <w:smallCaps/>
              <w:noProof/>
              <w:sz w:val="17"/>
              <w:szCs w:val="17"/>
              <w:lang w:eastAsia="en-AU"/>
            </w:rPr>
          </w:pPr>
          <w:r w:rsidRPr="00FA3573">
            <w:rPr>
              <w:rFonts w:ascii="Times New Roman" w:hAnsi="Times New Roman"/>
              <w:bCs/>
              <w:noProof/>
              <w:color w:val="000000"/>
              <w:sz w:val="17"/>
              <w:szCs w:val="17"/>
              <w:lang w:bidi="en-US"/>
            </w:rPr>
            <w:fldChar w:fldCharType="begin"/>
          </w:r>
          <w:r w:rsidRPr="00FA3573">
            <w:rPr>
              <w:rFonts w:ascii="Times New Roman" w:hAnsi="Times New Roman"/>
              <w:bCs/>
              <w:noProof/>
              <w:sz w:val="17"/>
              <w:szCs w:val="17"/>
            </w:rPr>
            <w:instrText xml:space="preserve"> TOC \o "1-3" \h \z \u </w:instrText>
          </w:r>
          <w:r w:rsidRPr="00FA3573">
            <w:rPr>
              <w:rFonts w:ascii="Times New Roman" w:hAnsi="Times New Roman"/>
              <w:bCs/>
              <w:noProof/>
              <w:color w:val="000000"/>
              <w:sz w:val="17"/>
              <w:szCs w:val="17"/>
              <w:lang w:bidi="en-US"/>
            </w:rPr>
            <w:fldChar w:fldCharType="separate"/>
          </w:r>
          <w:hyperlink w:anchor="_Toc79658487" w:history="1">
            <w:r w:rsidR="00DE303A" w:rsidRPr="00BB3E8A">
              <w:rPr>
                <w:rStyle w:val="Hyperlink"/>
                <w:rFonts w:ascii="Times New Roman" w:hAnsi="Times New Roman"/>
                <w:b/>
                <w:smallCaps/>
                <w:noProof/>
                <w:sz w:val="17"/>
                <w:szCs w:val="17"/>
              </w:rPr>
              <w:t>Governor’s Instruments</w:t>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488" w:history="1">
            <w:r w:rsidR="00DE303A" w:rsidRPr="00FA3573">
              <w:rPr>
                <w:rStyle w:val="Hyperlink"/>
                <w:rFonts w:ascii="Times New Roman" w:hAnsi="Times New Roman"/>
                <w:noProof/>
                <w:sz w:val="17"/>
                <w:szCs w:val="17"/>
              </w:rPr>
              <w:t>Appointments</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_Toc79658488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3012</w:t>
            </w:r>
            <w:r w:rsidR="00DE303A" w:rsidRPr="00FA3573">
              <w:rPr>
                <w:rFonts w:ascii="Times New Roman" w:hAnsi="Times New Roman"/>
                <w:noProof/>
                <w:webHidden/>
                <w:sz w:val="17"/>
                <w:szCs w:val="17"/>
              </w:rPr>
              <w:fldChar w:fldCharType="end"/>
            </w:r>
          </w:hyperlink>
        </w:p>
        <w:p w:rsidR="00DE303A" w:rsidRPr="00FA3573" w:rsidRDefault="00A93D82" w:rsidP="002F2C65">
          <w:pPr>
            <w:pStyle w:val="TOC2"/>
            <w:spacing w:before="40"/>
            <w:rPr>
              <w:rFonts w:ascii="Times New Roman" w:eastAsiaTheme="minorEastAsia" w:hAnsi="Times New Roman"/>
              <w:noProof/>
              <w:sz w:val="17"/>
              <w:szCs w:val="17"/>
              <w:lang w:eastAsia="en-AU"/>
            </w:rPr>
          </w:pPr>
          <w:hyperlink w:anchor="_Toc79658489" w:history="1">
            <w:r w:rsidR="00DE303A" w:rsidRPr="00FA3573">
              <w:rPr>
                <w:rStyle w:val="Hyperlink"/>
                <w:rFonts w:ascii="Times New Roman" w:hAnsi="Times New Roman"/>
                <w:noProof/>
                <w:sz w:val="17"/>
                <w:szCs w:val="17"/>
              </w:rPr>
              <w:t>Proclamation</w:t>
            </w:r>
            <w:r w:rsidR="00DE303A" w:rsidRPr="00FA3573">
              <w:rPr>
                <w:rFonts w:ascii="Times New Roman" w:hAnsi="Times New Roman"/>
                <w:noProof/>
                <w:webHidden/>
                <w:sz w:val="17"/>
                <w:szCs w:val="17"/>
              </w:rPr>
              <w:t>—</w:t>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0" w:history="1">
            <w:r w:rsidR="00DE303A" w:rsidRPr="00FA3573">
              <w:rPr>
                <w:rStyle w:val="Hyperlink"/>
                <w:rFonts w:ascii="Times New Roman" w:hAnsi="Times New Roman"/>
                <w:noProof/>
                <w:sz w:val="17"/>
                <w:szCs w:val="17"/>
              </w:rPr>
              <w:t>Constitution (Legislative Council Casual Vacancy) Proclamation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_Toc79658490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3016</w:t>
            </w:r>
            <w:r w:rsidR="00DE303A" w:rsidRPr="00FA3573">
              <w:rPr>
                <w:rFonts w:ascii="Times New Roman" w:hAnsi="Times New Roman"/>
                <w:noProof/>
                <w:webHidden/>
                <w:sz w:val="17"/>
                <w:szCs w:val="17"/>
              </w:rPr>
              <w:fldChar w:fldCharType="end"/>
            </w:r>
          </w:hyperlink>
        </w:p>
        <w:p w:rsidR="00DE303A" w:rsidRPr="00FA3573" w:rsidRDefault="00A93D82" w:rsidP="002F2C65">
          <w:pPr>
            <w:pStyle w:val="TOC2"/>
            <w:spacing w:before="40"/>
            <w:rPr>
              <w:rFonts w:ascii="Times New Roman" w:eastAsiaTheme="minorEastAsia" w:hAnsi="Times New Roman"/>
              <w:noProof/>
              <w:sz w:val="17"/>
              <w:szCs w:val="17"/>
              <w:lang w:eastAsia="en-AU"/>
            </w:rPr>
          </w:pPr>
          <w:hyperlink w:anchor="_Toc79658491" w:history="1">
            <w:r w:rsidR="00DE303A" w:rsidRPr="00FA3573">
              <w:rPr>
                <w:rStyle w:val="Hyperlink"/>
                <w:rFonts w:ascii="Times New Roman" w:hAnsi="Times New Roman"/>
                <w:noProof/>
                <w:sz w:val="17"/>
                <w:szCs w:val="17"/>
              </w:rPr>
              <w:t>Regulations</w:t>
            </w:r>
            <w:r w:rsidR="00DE303A" w:rsidRPr="00FA3573">
              <w:rPr>
                <w:rFonts w:ascii="Times New Roman" w:hAnsi="Times New Roman"/>
                <w:noProof/>
                <w:webHidden/>
                <w:sz w:val="17"/>
                <w:szCs w:val="17"/>
              </w:rPr>
              <w:t>—</w:t>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2" w:history="1">
            <w:r w:rsidR="00DE303A" w:rsidRPr="00FA3573">
              <w:rPr>
                <w:rStyle w:val="Hyperlink"/>
                <w:rFonts w:ascii="Times New Roman" w:hAnsi="Times New Roman"/>
                <w:noProof/>
                <w:sz w:val="17"/>
                <w:szCs w:val="17"/>
              </w:rPr>
              <w:t>Electricity (Principles of Vegetation Clearance) Regulations 2021</w:t>
            </w:r>
            <w:r w:rsidR="00FA3573" w:rsidRPr="00FA3573">
              <w:rPr>
                <w:rStyle w:val="Hyperlink"/>
                <w:rFonts w:ascii="Times New Roman" w:hAnsi="Times New Roman"/>
                <w:noProof/>
                <w:sz w:val="17"/>
                <w:szCs w:val="17"/>
              </w:rPr>
              <w:t>—No. 114 of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_Toc79658492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3018</w:t>
            </w:r>
            <w:r w:rsidR="00DE303A" w:rsidRPr="00FA3573">
              <w:rPr>
                <w:rFonts w:ascii="Times New Roman" w:hAnsi="Times New Roman"/>
                <w:noProof/>
                <w:webHidden/>
                <w:sz w:val="17"/>
                <w:szCs w:val="17"/>
              </w:rPr>
              <w:fldChar w:fldCharType="end"/>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3" w:history="1">
            <w:r w:rsidR="00DE303A" w:rsidRPr="00FA3573">
              <w:rPr>
                <w:rStyle w:val="Hyperlink"/>
                <w:rFonts w:ascii="Times New Roman" w:hAnsi="Times New Roman"/>
                <w:noProof/>
                <w:sz w:val="17"/>
                <w:szCs w:val="17"/>
              </w:rPr>
              <w:t xml:space="preserve">COVID-19 Emergency Response (Savings and </w:t>
            </w:r>
            <w:r w:rsidR="00FA3573" w:rsidRPr="00FA3573">
              <w:rPr>
                <w:rStyle w:val="Hyperlink"/>
                <w:rFonts w:ascii="Times New Roman" w:hAnsi="Times New Roman"/>
                <w:noProof/>
                <w:sz w:val="17"/>
                <w:szCs w:val="17"/>
              </w:rPr>
              <w:br/>
            </w:r>
            <w:r w:rsidR="00DE303A" w:rsidRPr="00FA3573">
              <w:rPr>
                <w:rStyle w:val="Hyperlink"/>
                <w:rFonts w:ascii="Times New Roman" w:hAnsi="Times New Roman"/>
                <w:noProof/>
                <w:sz w:val="17"/>
                <w:szCs w:val="17"/>
              </w:rPr>
              <w:t>Transitional Matters) Regulations 2021</w:t>
            </w:r>
            <w:r w:rsidR="00FA3573" w:rsidRPr="00FA3573">
              <w:rPr>
                <w:rStyle w:val="Hyperlink"/>
                <w:rFonts w:ascii="Times New Roman" w:hAnsi="Times New Roman"/>
                <w:noProof/>
                <w:sz w:val="17"/>
                <w:szCs w:val="17"/>
              </w:rPr>
              <w:t>—</w:t>
            </w:r>
            <w:r w:rsidR="00FA3573" w:rsidRPr="00FA3573">
              <w:rPr>
                <w:rStyle w:val="Hyperlink"/>
                <w:rFonts w:ascii="Times New Roman" w:hAnsi="Times New Roman"/>
                <w:noProof/>
                <w:sz w:val="17"/>
                <w:szCs w:val="17"/>
              </w:rPr>
              <w:br/>
              <w:t>No. 115 of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_Toc79658493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3052</w:t>
            </w:r>
            <w:r w:rsidR="00DE303A" w:rsidRPr="00FA3573">
              <w:rPr>
                <w:rFonts w:ascii="Times New Roman" w:hAnsi="Times New Roman"/>
                <w:noProof/>
                <w:webHidden/>
                <w:sz w:val="17"/>
                <w:szCs w:val="17"/>
              </w:rPr>
              <w:fldChar w:fldCharType="end"/>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4" w:history="1">
            <w:r w:rsidR="00DE303A" w:rsidRPr="00FA3573">
              <w:rPr>
                <w:rStyle w:val="Hyperlink"/>
                <w:rFonts w:ascii="Times New Roman" w:hAnsi="Times New Roman"/>
                <w:noProof/>
                <w:sz w:val="17"/>
                <w:szCs w:val="17"/>
              </w:rPr>
              <w:t xml:space="preserve">Criminal Law Consolidation (General) </w:t>
            </w:r>
            <w:r w:rsidR="00FA3573" w:rsidRPr="00FA3573">
              <w:rPr>
                <w:rStyle w:val="Hyperlink"/>
                <w:rFonts w:ascii="Times New Roman" w:hAnsi="Times New Roman"/>
                <w:noProof/>
                <w:sz w:val="17"/>
                <w:szCs w:val="17"/>
              </w:rPr>
              <w:br/>
            </w:r>
            <w:r w:rsidR="00DE303A" w:rsidRPr="00FA3573">
              <w:rPr>
                <w:rStyle w:val="Hyperlink"/>
                <w:rFonts w:ascii="Times New Roman" w:hAnsi="Times New Roman"/>
                <w:noProof/>
                <w:sz w:val="17"/>
                <w:szCs w:val="17"/>
              </w:rPr>
              <w:t>Regulations 2021</w:t>
            </w:r>
            <w:r w:rsidR="00FA3573" w:rsidRPr="00FA3573">
              <w:rPr>
                <w:rStyle w:val="Hyperlink"/>
                <w:rFonts w:ascii="Times New Roman" w:hAnsi="Times New Roman"/>
                <w:noProof/>
                <w:sz w:val="17"/>
                <w:szCs w:val="17"/>
              </w:rPr>
              <w:t>—No. 116 of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_Toc79658494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3054</w:t>
            </w:r>
            <w:r w:rsidR="00DE303A" w:rsidRPr="00FA3573">
              <w:rPr>
                <w:rFonts w:ascii="Times New Roman" w:hAnsi="Times New Roman"/>
                <w:noProof/>
                <w:webHidden/>
                <w:sz w:val="17"/>
                <w:szCs w:val="17"/>
              </w:rPr>
              <w:fldChar w:fldCharType="end"/>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5" w:history="1">
            <w:r w:rsidR="00DE303A" w:rsidRPr="00FA3573">
              <w:rPr>
                <w:rStyle w:val="Hyperlink"/>
                <w:rFonts w:ascii="Times New Roman" w:hAnsi="Times New Roman"/>
                <w:noProof/>
                <w:sz w:val="17"/>
                <w:szCs w:val="17"/>
              </w:rPr>
              <w:t>Professional Standards Regulations 2021</w:t>
            </w:r>
            <w:r w:rsidR="00FA3573" w:rsidRPr="00FA3573">
              <w:rPr>
                <w:rStyle w:val="Hyperlink"/>
                <w:rFonts w:ascii="Times New Roman" w:hAnsi="Times New Roman"/>
                <w:noProof/>
                <w:sz w:val="17"/>
                <w:szCs w:val="17"/>
              </w:rPr>
              <w:t>—</w:t>
            </w:r>
            <w:r w:rsidR="00FA3573" w:rsidRPr="00FA3573">
              <w:rPr>
                <w:rStyle w:val="Hyperlink"/>
                <w:rFonts w:ascii="Times New Roman" w:hAnsi="Times New Roman"/>
                <w:noProof/>
                <w:sz w:val="17"/>
                <w:szCs w:val="17"/>
              </w:rPr>
              <w:br/>
              <w:t>No. 117 of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_Toc79658495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3064</w:t>
            </w:r>
            <w:r w:rsidR="00DE303A" w:rsidRPr="00FA3573">
              <w:rPr>
                <w:rFonts w:ascii="Times New Roman" w:hAnsi="Times New Roman"/>
                <w:noProof/>
                <w:webHidden/>
                <w:sz w:val="17"/>
                <w:szCs w:val="17"/>
              </w:rPr>
              <w:fldChar w:fldCharType="end"/>
            </w:r>
          </w:hyperlink>
        </w:p>
        <w:p w:rsidR="00DE303A" w:rsidRPr="00FA3573" w:rsidRDefault="00A93D82" w:rsidP="00FA3573">
          <w:pPr>
            <w:pStyle w:val="TOC3"/>
            <w:rPr>
              <w:rFonts w:ascii="Times New Roman" w:eastAsiaTheme="minorEastAsia" w:hAnsi="Times New Roman"/>
              <w:noProof/>
              <w:sz w:val="17"/>
              <w:szCs w:val="17"/>
              <w:lang w:eastAsia="en-AU"/>
            </w:rPr>
          </w:pPr>
          <w:hyperlink w:anchor="_Toc79658496" w:history="1">
            <w:r w:rsidR="00DE303A" w:rsidRPr="00FA3573">
              <w:rPr>
                <w:rStyle w:val="Hyperlink"/>
                <w:rFonts w:ascii="Times New Roman" w:hAnsi="Times New Roman"/>
                <w:noProof/>
                <w:sz w:val="17"/>
                <w:szCs w:val="17"/>
              </w:rPr>
              <w:t>Subordinate Legislation (Postponement of Expiry) Regulations 2021</w:t>
            </w:r>
            <w:r w:rsidR="00FA3573" w:rsidRPr="00FA3573">
              <w:rPr>
                <w:rStyle w:val="Hyperlink"/>
                <w:rFonts w:ascii="Times New Roman" w:hAnsi="Times New Roman"/>
                <w:noProof/>
                <w:sz w:val="17"/>
                <w:szCs w:val="17"/>
              </w:rPr>
              <w:t>—No. 118 of 2021</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_Toc79658496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3068</w:t>
            </w:r>
            <w:r w:rsidR="00DE303A" w:rsidRPr="00FA3573">
              <w:rPr>
                <w:rFonts w:ascii="Times New Roman" w:hAnsi="Times New Roman"/>
                <w:noProof/>
                <w:webHidden/>
                <w:sz w:val="17"/>
                <w:szCs w:val="17"/>
              </w:rPr>
              <w:fldChar w:fldCharType="end"/>
            </w:r>
          </w:hyperlink>
        </w:p>
        <w:p w:rsidR="00DE303A" w:rsidRPr="00BB3E8A" w:rsidRDefault="00A93D82" w:rsidP="002F2C65">
          <w:pPr>
            <w:pStyle w:val="TOC1"/>
            <w:spacing w:before="100"/>
            <w:ind w:left="142" w:hanging="142"/>
            <w:jc w:val="left"/>
            <w:rPr>
              <w:rFonts w:ascii="Times New Roman" w:eastAsiaTheme="minorEastAsia" w:hAnsi="Times New Roman"/>
              <w:b/>
              <w:smallCaps/>
              <w:noProof/>
              <w:sz w:val="17"/>
              <w:szCs w:val="17"/>
              <w:lang w:eastAsia="en-AU"/>
            </w:rPr>
          </w:pPr>
          <w:hyperlink w:anchor="_Toc79658497" w:history="1">
            <w:r w:rsidR="00DE303A" w:rsidRPr="00BB3E8A">
              <w:rPr>
                <w:rStyle w:val="Hyperlink"/>
                <w:rFonts w:ascii="Times New Roman" w:hAnsi="Times New Roman"/>
                <w:b/>
                <w:smallCaps/>
                <w:noProof/>
                <w:sz w:val="17"/>
                <w:szCs w:val="17"/>
              </w:rPr>
              <w:t>State Government Instruments</w:t>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498" w:history="1">
            <w:r w:rsidR="00DE303A" w:rsidRPr="00FA3573">
              <w:rPr>
                <w:rStyle w:val="Hyperlink"/>
                <w:rFonts w:ascii="Times New Roman" w:hAnsi="Times New Roman"/>
                <w:noProof/>
                <w:sz w:val="17"/>
                <w:szCs w:val="17"/>
              </w:rPr>
              <w:t>Associations Incorporation Act 1985</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_Toc79658498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3072</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499" w:history="1">
            <w:r w:rsidR="00DE303A" w:rsidRPr="00FA3573">
              <w:rPr>
                <w:rStyle w:val="Hyperlink"/>
                <w:rFonts w:ascii="Times New Roman" w:hAnsi="Times New Roman"/>
                <w:noProof/>
                <w:sz w:val="17"/>
                <w:szCs w:val="17"/>
              </w:rPr>
              <w:t>Building Work Contractors Act 1995</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_Toc79658499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3072</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0" w:history="1">
            <w:r w:rsidR="00DE303A" w:rsidRPr="00FA3573">
              <w:rPr>
                <w:rStyle w:val="Hyperlink"/>
                <w:rFonts w:ascii="Times New Roman" w:hAnsi="Times New Roman"/>
                <w:noProof/>
                <w:sz w:val="17"/>
                <w:szCs w:val="17"/>
              </w:rPr>
              <w:t>Development Act 1993</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_Toc79658500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3072</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1" w:history="1">
            <w:r w:rsidR="00DE303A" w:rsidRPr="00FA3573">
              <w:rPr>
                <w:rStyle w:val="Hyperlink"/>
                <w:rFonts w:ascii="Times New Roman" w:hAnsi="Times New Roman"/>
                <w:noProof/>
                <w:sz w:val="17"/>
                <w:szCs w:val="17"/>
              </w:rPr>
              <w:t>Education and Children’s Services Act 2019</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_Toc79658501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3073</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2" w:history="1">
            <w:r w:rsidR="00DE303A" w:rsidRPr="00FA3573">
              <w:rPr>
                <w:rStyle w:val="Hyperlink"/>
                <w:rFonts w:ascii="Times New Roman" w:hAnsi="Times New Roman"/>
                <w:noProof/>
                <w:sz w:val="17"/>
                <w:szCs w:val="17"/>
              </w:rPr>
              <w:t>Electoral Act 1985</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_Toc79658502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3073</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3" w:history="1">
            <w:r w:rsidR="00DE303A" w:rsidRPr="00FA3573">
              <w:rPr>
                <w:rStyle w:val="Hyperlink"/>
                <w:rFonts w:ascii="Times New Roman" w:hAnsi="Times New Roman"/>
                <w:noProof/>
                <w:sz w:val="17"/>
                <w:szCs w:val="17"/>
              </w:rPr>
              <w:t>Environment Protection Act 1993</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_Toc79658503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3073</w:t>
            </w:r>
            <w:r w:rsidR="00DE303A" w:rsidRPr="00FA3573">
              <w:rPr>
                <w:rFonts w:ascii="Times New Roman" w:hAnsi="Times New Roman"/>
                <w:noProof/>
                <w:webHidden/>
                <w:sz w:val="17"/>
                <w:szCs w:val="17"/>
              </w:rPr>
              <w:fldChar w:fldCharType="end"/>
            </w:r>
          </w:hyperlink>
        </w:p>
        <w:p w:rsidR="00DE303A" w:rsidRPr="00FA3573" w:rsidRDefault="002F2C65" w:rsidP="00DE303A">
          <w:pPr>
            <w:pStyle w:val="TOC2"/>
            <w:rPr>
              <w:rFonts w:ascii="Times New Roman" w:eastAsiaTheme="minorEastAsia" w:hAnsi="Times New Roman"/>
              <w:noProof/>
              <w:sz w:val="17"/>
              <w:szCs w:val="17"/>
              <w:lang w:eastAsia="en-AU"/>
            </w:rPr>
          </w:pPr>
          <w:r>
            <w:rPr>
              <w:rStyle w:val="Hyperlink"/>
              <w:rFonts w:ascii="Times New Roman" w:hAnsi="Times New Roman"/>
              <w:noProof/>
              <w:sz w:val="17"/>
              <w:szCs w:val="17"/>
            </w:rPr>
            <w:br w:type="column"/>
          </w:r>
          <w:hyperlink w:anchor="_Toc79658504" w:history="1">
            <w:r w:rsidR="00DE303A" w:rsidRPr="00FA3573">
              <w:rPr>
                <w:rStyle w:val="Hyperlink"/>
                <w:rFonts w:ascii="Times New Roman" w:hAnsi="Times New Roman"/>
                <w:noProof/>
                <w:sz w:val="17"/>
                <w:szCs w:val="17"/>
              </w:rPr>
              <w:t>Fisheries Management Act 2007</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_Toc79658504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sidR="00A93D82">
              <w:rPr>
                <w:rFonts w:ascii="Times New Roman" w:hAnsi="Times New Roman"/>
                <w:noProof/>
                <w:webHidden/>
                <w:sz w:val="17"/>
                <w:szCs w:val="17"/>
              </w:rPr>
              <w:t>3079</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5" w:history="1">
            <w:r w:rsidR="00DE303A" w:rsidRPr="00FA3573">
              <w:rPr>
                <w:rStyle w:val="Hyperlink"/>
                <w:rFonts w:ascii="Times New Roman" w:hAnsi="Times New Roman"/>
                <w:noProof/>
                <w:sz w:val="17"/>
                <w:szCs w:val="17"/>
              </w:rPr>
              <w:t>Housing Improvement Act 2016</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_Toc79658505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3080</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6" w:history="1">
            <w:r w:rsidR="00DE303A" w:rsidRPr="00FA3573">
              <w:rPr>
                <w:rStyle w:val="Hyperlink"/>
                <w:rFonts w:ascii="Times New Roman" w:hAnsi="Times New Roman"/>
                <w:noProof/>
                <w:sz w:val="17"/>
                <w:szCs w:val="17"/>
              </w:rPr>
              <w:t>Land Acquisition Act 1969</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_Toc79658506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3080</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7" w:history="1">
            <w:r w:rsidR="00DE303A" w:rsidRPr="00FA3573">
              <w:rPr>
                <w:rStyle w:val="Hyperlink"/>
                <w:rFonts w:ascii="Times New Roman" w:hAnsi="Times New Roman"/>
                <w:noProof/>
                <w:sz w:val="17"/>
                <w:szCs w:val="17"/>
              </w:rPr>
              <w:t>Landscape South Australia Act 2019</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_Toc79658507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3082</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8" w:history="1">
            <w:r w:rsidR="00DE303A" w:rsidRPr="00FA3573">
              <w:rPr>
                <w:rStyle w:val="Hyperlink"/>
                <w:rFonts w:ascii="Times New Roman" w:hAnsi="Times New Roman"/>
                <w:noProof/>
                <w:sz w:val="17"/>
                <w:szCs w:val="17"/>
              </w:rPr>
              <w:t>Mental Health Act 2009</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_Toc79658508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3083</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09" w:history="1">
            <w:r w:rsidR="00DE303A" w:rsidRPr="00FA3573">
              <w:rPr>
                <w:rStyle w:val="Hyperlink"/>
                <w:rFonts w:ascii="Times New Roman" w:hAnsi="Times New Roman"/>
                <w:noProof/>
                <w:sz w:val="17"/>
                <w:szCs w:val="17"/>
              </w:rPr>
              <w:t>Petroleum and Geothermal Energy Act 2000</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_Toc79658509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3083</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0" w:history="1">
            <w:r w:rsidR="00DE303A" w:rsidRPr="00FA3573">
              <w:rPr>
                <w:rStyle w:val="Hyperlink"/>
                <w:rFonts w:ascii="Times New Roman" w:hAnsi="Times New Roman"/>
                <w:noProof/>
                <w:sz w:val="17"/>
                <w:szCs w:val="17"/>
              </w:rPr>
              <w:t>Planning, Development and Infrastructure Act 2016</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_Toc79658510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3084</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1" w:history="1">
            <w:r w:rsidR="00DE303A" w:rsidRPr="00FA3573">
              <w:rPr>
                <w:rStyle w:val="Hyperlink"/>
                <w:rFonts w:ascii="Times New Roman" w:hAnsi="Times New Roman"/>
                <w:noProof/>
                <w:sz w:val="17"/>
                <w:szCs w:val="17"/>
              </w:rPr>
              <w:t>Survey Act 1992</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_Toc79658511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3085</w:t>
            </w:r>
            <w:r w:rsidR="00DE303A" w:rsidRPr="00FA3573">
              <w:rPr>
                <w:rFonts w:ascii="Times New Roman" w:hAnsi="Times New Roman"/>
                <w:noProof/>
                <w:webHidden/>
                <w:sz w:val="17"/>
                <w:szCs w:val="17"/>
              </w:rPr>
              <w:fldChar w:fldCharType="end"/>
            </w:r>
          </w:hyperlink>
        </w:p>
        <w:p w:rsidR="00DE303A" w:rsidRPr="00BB3E8A" w:rsidRDefault="00A93D82" w:rsidP="00B45DCC">
          <w:pPr>
            <w:pStyle w:val="TOC1"/>
            <w:spacing w:before="80"/>
            <w:ind w:left="142" w:hanging="142"/>
            <w:jc w:val="left"/>
            <w:rPr>
              <w:rFonts w:ascii="Times New Roman" w:eastAsiaTheme="minorEastAsia" w:hAnsi="Times New Roman"/>
              <w:b/>
              <w:smallCaps/>
              <w:noProof/>
              <w:sz w:val="17"/>
              <w:szCs w:val="17"/>
              <w:lang w:eastAsia="en-AU"/>
            </w:rPr>
          </w:pPr>
          <w:hyperlink w:anchor="_Toc79658512" w:history="1">
            <w:r w:rsidR="00DE303A" w:rsidRPr="00BB3E8A">
              <w:rPr>
                <w:rStyle w:val="Hyperlink"/>
                <w:rFonts w:ascii="Times New Roman" w:hAnsi="Times New Roman"/>
                <w:b/>
                <w:smallCaps/>
                <w:noProof/>
                <w:sz w:val="17"/>
                <w:szCs w:val="17"/>
              </w:rPr>
              <w:t>Local Government Instruments</w:t>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3" w:history="1">
            <w:r w:rsidR="00DE303A" w:rsidRPr="00FA3573">
              <w:rPr>
                <w:rStyle w:val="Hyperlink"/>
                <w:rFonts w:ascii="Times New Roman" w:hAnsi="Times New Roman"/>
                <w:noProof/>
                <w:sz w:val="17"/>
                <w:szCs w:val="17"/>
              </w:rPr>
              <w:t>City of Mitcham</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_Toc79658513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3088</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4" w:history="1">
            <w:r w:rsidR="00DE303A" w:rsidRPr="00FA3573">
              <w:rPr>
                <w:rStyle w:val="Hyperlink"/>
                <w:rFonts w:ascii="Times New Roman" w:hAnsi="Times New Roman"/>
                <w:noProof/>
                <w:sz w:val="17"/>
                <w:szCs w:val="17"/>
              </w:rPr>
              <w:t>City of Salisbury</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_Toc79658514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3088</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5" w:history="1">
            <w:r w:rsidR="00DE303A" w:rsidRPr="00FA3573">
              <w:rPr>
                <w:rStyle w:val="Hyperlink"/>
                <w:rFonts w:ascii="Times New Roman" w:hAnsi="Times New Roman"/>
                <w:noProof/>
                <w:sz w:val="17"/>
                <w:szCs w:val="17"/>
              </w:rPr>
              <w:t>City of Victor Harbor</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_Toc79658515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3088</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6" w:history="1">
            <w:r w:rsidR="00DE303A" w:rsidRPr="00FA3573">
              <w:rPr>
                <w:rStyle w:val="Hyperlink"/>
                <w:rFonts w:ascii="Times New Roman" w:hAnsi="Times New Roman"/>
                <w:noProof/>
                <w:sz w:val="17"/>
                <w:szCs w:val="17"/>
              </w:rPr>
              <w:t>City of Whyalla</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_Toc79658516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3089</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7" w:history="1">
            <w:r w:rsidR="00DE303A" w:rsidRPr="00FA3573">
              <w:rPr>
                <w:rStyle w:val="Hyperlink"/>
                <w:rFonts w:ascii="Times New Roman" w:hAnsi="Times New Roman"/>
                <w:noProof/>
                <w:sz w:val="17"/>
                <w:szCs w:val="17"/>
              </w:rPr>
              <w:t>District Council of Coober Pedy</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_Toc79658517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3089</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8" w:history="1">
            <w:r w:rsidR="00DE303A" w:rsidRPr="00FA3573">
              <w:rPr>
                <w:rStyle w:val="Hyperlink"/>
                <w:rFonts w:ascii="Times New Roman" w:hAnsi="Times New Roman"/>
                <w:noProof/>
                <w:sz w:val="17"/>
                <w:szCs w:val="17"/>
              </w:rPr>
              <w:t>Coorong District Council</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_Toc79658518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3089</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19" w:history="1">
            <w:r w:rsidR="00DE303A" w:rsidRPr="00FA3573">
              <w:rPr>
                <w:rStyle w:val="Hyperlink"/>
                <w:rFonts w:ascii="Times New Roman" w:hAnsi="Times New Roman"/>
                <w:noProof/>
                <w:sz w:val="17"/>
                <w:szCs w:val="17"/>
              </w:rPr>
              <w:t>Flinders Ranges Council</w:t>
            </w:r>
            <w:r w:rsidR="002B0F99">
              <w:rPr>
                <w:rStyle w:val="Hyperlink"/>
                <w:rFonts w:ascii="Times New Roman" w:hAnsi="Times New Roman"/>
                <w:noProof/>
                <w:sz w:val="17"/>
                <w:szCs w:val="17"/>
              </w:rPr>
              <w:t>, The</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_Toc79658519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3090</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0" w:history="1">
            <w:r w:rsidR="00DE303A" w:rsidRPr="00FA3573">
              <w:rPr>
                <w:rStyle w:val="Hyperlink"/>
                <w:rFonts w:ascii="Times New Roman" w:hAnsi="Times New Roman"/>
                <w:noProof/>
                <w:sz w:val="17"/>
                <w:szCs w:val="17"/>
              </w:rPr>
              <w:t>District Council of Lower Eyre Peninsula</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_Toc79658520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3091</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1" w:history="1">
            <w:r w:rsidR="00DE303A" w:rsidRPr="00FA3573">
              <w:rPr>
                <w:rStyle w:val="Hyperlink"/>
                <w:rFonts w:ascii="Times New Roman" w:hAnsi="Times New Roman"/>
                <w:noProof/>
                <w:sz w:val="17"/>
                <w:szCs w:val="17"/>
              </w:rPr>
              <w:t>Naracoorte Lucindale Council</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_Toc79658521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3091</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2" w:history="1">
            <w:r w:rsidR="00DE303A" w:rsidRPr="00FA3573">
              <w:rPr>
                <w:rStyle w:val="Hyperlink"/>
                <w:rFonts w:ascii="Times New Roman" w:hAnsi="Times New Roman"/>
                <w:noProof/>
                <w:sz w:val="17"/>
                <w:szCs w:val="17"/>
              </w:rPr>
              <w:t>District Council of Tumby Bay</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_Toc79658522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3093</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3" w:history="1">
            <w:r w:rsidR="00DE303A" w:rsidRPr="00FA3573">
              <w:rPr>
                <w:rStyle w:val="Hyperlink"/>
                <w:rFonts w:ascii="Times New Roman" w:hAnsi="Times New Roman"/>
                <w:noProof/>
                <w:sz w:val="17"/>
                <w:szCs w:val="17"/>
              </w:rPr>
              <w:t>Wattle Range Council</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_Toc79658523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3094</w:t>
            </w:r>
            <w:r w:rsidR="00DE303A" w:rsidRPr="00FA3573">
              <w:rPr>
                <w:rFonts w:ascii="Times New Roman" w:hAnsi="Times New Roman"/>
                <w:noProof/>
                <w:webHidden/>
                <w:sz w:val="17"/>
                <w:szCs w:val="17"/>
              </w:rPr>
              <w:fldChar w:fldCharType="end"/>
            </w:r>
          </w:hyperlink>
        </w:p>
        <w:p w:rsidR="00DE303A" w:rsidRPr="00BB3E8A" w:rsidRDefault="00A93D82" w:rsidP="00B45DCC">
          <w:pPr>
            <w:pStyle w:val="TOC1"/>
            <w:spacing w:before="80"/>
            <w:ind w:left="142" w:hanging="142"/>
            <w:jc w:val="left"/>
            <w:rPr>
              <w:rFonts w:ascii="Times New Roman" w:eastAsiaTheme="minorEastAsia" w:hAnsi="Times New Roman"/>
              <w:b/>
              <w:smallCaps/>
              <w:noProof/>
              <w:sz w:val="17"/>
              <w:szCs w:val="17"/>
              <w:lang w:eastAsia="en-AU"/>
            </w:rPr>
          </w:pPr>
          <w:hyperlink w:anchor="_Toc79658524" w:history="1">
            <w:r w:rsidR="00DE303A" w:rsidRPr="00BB3E8A">
              <w:rPr>
                <w:rStyle w:val="Hyperlink"/>
                <w:rFonts w:ascii="Times New Roman" w:hAnsi="Times New Roman"/>
                <w:b/>
                <w:smallCaps/>
                <w:noProof/>
                <w:sz w:val="17"/>
                <w:szCs w:val="17"/>
              </w:rPr>
              <w:t>Public Notices</w:t>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5" w:history="1">
            <w:r w:rsidR="00DE303A" w:rsidRPr="00FA3573">
              <w:rPr>
                <w:rStyle w:val="Hyperlink"/>
                <w:rFonts w:ascii="Times New Roman" w:hAnsi="Times New Roman"/>
                <w:noProof/>
                <w:sz w:val="17"/>
                <w:szCs w:val="17"/>
              </w:rPr>
              <w:t>Trustee Act 1936</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_Toc79658525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3095</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6" w:history="1">
            <w:r w:rsidR="00DE303A" w:rsidRPr="00FA3573">
              <w:rPr>
                <w:rStyle w:val="Hyperlink"/>
                <w:rFonts w:ascii="Times New Roman" w:hAnsi="Times New Roman"/>
                <w:noProof/>
                <w:sz w:val="17"/>
                <w:szCs w:val="17"/>
              </w:rPr>
              <w:t>National Electricity Law</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_Toc79658526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3095</w:t>
            </w:r>
            <w:r w:rsidR="00DE303A" w:rsidRPr="00FA3573">
              <w:rPr>
                <w:rFonts w:ascii="Times New Roman" w:hAnsi="Times New Roman"/>
                <w:noProof/>
                <w:webHidden/>
                <w:sz w:val="17"/>
                <w:szCs w:val="17"/>
              </w:rPr>
              <w:fldChar w:fldCharType="end"/>
            </w:r>
          </w:hyperlink>
        </w:p>
        <w:p w:rsidR="00DE303A" w:rsidRPr="00FA3573" w:rsidRDefault="00A93D82" w:rsidP="00DE303A">
          <w:pPr>
            <w:pStyle w:val="TOC2"/>
            <w:rPr>
              <w:rFonts w:ascii="Times New Roman" w:eastAsiaTheme="minorEastAsia" w:hAnsi="Times New Roman"/>
              <w:noProof/>
              <w:sz w:val="17"/>
              <w:szCs w:val="17"/>
              <w:lang w:eastAsia="en-AU"/>
            </w:rPr>
          </w:pPr>
          <w:hyperlink w:anchor="_Toc79658527" w:history="1">
            <w:r w:rsidR="00DE303A" w:rsidRPr="00FA3573">
              <w:rPr>
                <w:rStyle w:val="Hyperlink"/>
                <w:rFonts w:ascii="Times New Roman" w:hAnsi="Times New Roman"/>
                <w:noProof/>
                <w:sz w:val="17"/>
                <w:szCs w:val="17"/>
              </w:rPr>
              <w:t>National Energy Retail Law</w:t>
            </w:r>
            <w:r w:rsidR="00DE303A" w:rsidRPr="00FA3573">
              <w:rPr>
                <w:rFonts w:ascii="Times New Roman" w:hAnsi="Times New Roman"/>
                <w:noProof/>
                <w:webHidden/>
                <w:sz w:val="17"/>
                <w:szCs w:val="17"/>
              </w:rPr>
              <w:tab/>
            </w:r>
            <w:r w:rsidR="00DE303A" w:rsidRPr="00FA3573">
              <w:rPr>
                <w:rFonts w:ascii="Times New Roman" w:hAnsi="Times New Roman"/>
                <w:noProof/>
                <w:webHidden/>
                <w:sz w:val="17"/>
                <w:szCs w:val="17"/>
              </w:rPr>
              <w:fldChar w:fldCharType="begin"/>
            </w:r>
            <w:r w:rsidR="00DE303A" w:rsidRPr="00FA3573">
              <w:rPr>
                <w:rFonts w:ascii="Times New Roman" w:hAnsi="Times New Roman"/>
                <w:noProof/>
                <w:webHidden/>
                <w:sz w:val="17"/>
                <w:szCs w:val="17"/>
              </w:rPr>
              <w:instrText xml:space="preserve"> PAGEREF _Toc79658527 \h </w:instrText>
            </w:r>
            <w:r w:rsidR="00DE303A" w:rsidRPr="00FA3573">
              <w:rPr>
                <w:rFonts w:ascii="Times New Roman" w:hAnsi="Times New Roman"/>
                <w:noProof/>
                <w:webHidden/>
                <w:sz w:val="17"/>
                <w:szCs w:val="17"/>
              </w:rPr>
            </w:r>
            <w:r w:rsidR="00DE303A" w:rsidRPr="00FA3573">
              <w:rPr>
                <w:rFonts w:ascii="Times New Roman" w:hAnsi="Times New Roman"/>
                <w:noProof/>
                <w:webHidden/>
                <w:sz w:val="17"/>
                <w:szCs w:val="17"/>
              </w:rPr>
              <w:fldChar w:fldCharType="separate"/>
            </w:r>
            <w:r>
              <w:rPr>
                <w:rFonts w:ascii="Times New Roman" w:hAnsi="Times New Roman"/>
                <w:noProof/>
                <w:webHidden/>
                <w:sz w:val="17"/>
                <w:szCs w:val="17"/>
              </w:rPr>
              <w:t>3095</w:t>
            </w:r>
            <w:r w:rsidR="00DE303A" w:rsidRPr="00FA3573">
              <w:rPr>
                <w:rFonts w:ascii="Times New Roman" w:hAnsi="Times New Roman"/>
                <w:noProof/>
                <w:webHidden/>
                <w:sz w:val="17"/>
                <w:szCs w:val="17"/>
              </w:rPr>
              <w:fldChar w:fldCharType="end"/>
            </w:r>
          </w:hyperlink>
        </w:p>
        <w:p w:rsidR="00D746A9" w:rsidRPr="00FA3573" w:rsidRDefault="00D746A9" w:rsidP="005E53D7">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szCs w:val="17"/>
            </w:rPr>
          </w:pPr>
          <w:r w:rsidRPr="00FA3573">
            <w:rPr>
              <w:b/>
              <w:bCs/>
              <w:noProof/>
              <w:szCs w:val="17"/>
            </w:rPr>
            <w:fldChar w:fldCharType="end"/>
          </w:r>
        </w:p>
      </w:sdtContent>
    </w:sdt>
    <w:p w:rsidR="00F337C8" w:rsidRPr="00A17D6C"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A17D6C" w:rsidRDefault="00842BD5" w:rsidP="00FB48A8">
      <w:pPr>
        <w:spacing w:after="0"/>
        <w:rPr>
          <w:rFonts w:ascii="Times New Roman" w:hAnsi="Times New Roman"/>
          <w:smallCaps/>
          <w:sz w:val="17"/>
          <w:szCs w:val="17"/>
        </w:rPr>
      </w:pPr>
    </w:p>
    <w:p w:rsidR="00FB48A8" w:rsidRPr="00A17D6C" w:rsidRDefault="00FB48A8" w:rsidP="00FB48A8">
      <w:pPr>
        <w:spacing w:after="0"/>
        <w:rPr>
          <w:rFonts w:ascii="Times New Roman" w:hAnsi="Times New Roman"/>
          <w:smallCaps/>
          <w:sz w:val="17"/>
          <w:szCs w:val="17"/>
        </w:rPr>
        <w:sectPr w:rsidR="00FB48A8" w:rsidRPr="00A17D6C"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A17D6C" w:rsidRDefault="00164C3B" w:rsidP="009C23A5">
      <w:pPr>
        <w:pStyle w:val="Heading1"/>
      </w:pPr>
      <w:bookmarkStart w:id="1" w:name="_Toc79658487"/>
      <w:r w:rsidRPr="00A17D6C">
        <w:lastRenderedPageBreak/>
        <w:t>Governor</w:t>
      </w:r>
      <w:r w:rsidR="008F7C9F" w:rsidRPr="00A17D6C">
        <w:t>’</w:t>
      </w:r>
      <w:r w:rsidRPr="00A17D6C">
        <w:t>s Instruments</w:t>
      </w:r>
      <w:bookmarkEnd w:id="1"/>
    </w:p>
    <w:p w:rsidR="00EA360A" w:rsidRDefault="00EA360A" w:rsidP="00EA360A">
      <w:pPr>
        <w:pStyle w:val="Heading2"/>
      </w:pPr>
      <w:bookmarkStart w:id="2" w:name="_Toc79658488"/>
      <w:r>
        <w:t>Appointments</w:t>
      </w:r>
      <w:bookmarkEnd w:id="2"/>
    </w:p>
    <w:p w:rsidR="00EA360A" w:rsidRPr="00EA360A" w:rsidRDefault="00EA360A" w:rsidP="00EA360A">
      <w:pPr>
        <w:spacing w:after="0"/>
        <w:jc w:val="right"/>
        <w:rPr>
          <w:rFonts w:ascii="Times New Roman" w:eastAsia="Times New Roman" w:hAnsi="Times New Roman"/>
          <w:sz w:val="17"/>
          <w:szCs w:val="20"/>
        </w:rPr>
      </w:pPr>
      <w:r w:rsidRPr="00EA360A">
        <w:rPr>
          <w:rFonts w:ascii="Times New Roman" w:eastAsia="Times New Roman" w:hAnsi="Times New Roman"/>
          <w:sz w:val="17"/>
          <w:szCs w:val="20"/>
        </w:rPr>
        <w:t>Department of the Premier and Cabinet</w:t>
      </w:r>
    </w:p>
    <w:p w:rsidR="00EA360A" w:rsidRPr="00EA360A" w:rsidRDefault="00EA360A" w:rsidP="00EA360A">
      <w:pPr>
        <w:jc w:val="right"/>
        <w:rPr>
          <w:rFonts w:ascii="Times New Roman" w:eastAsia="Times New Roman" w:hAnsi="Times New Roman"/>
          <w:sz w:val="17"/>
          <w:szCs w:val="20"/>
        </w:rPr>
      </w:pPr>
      <w:r w:rsidRPr="00EA360A">
        <w:rPr>
          <w:rFonts w:ascii="Times New Roman" w:eastAsia="Times New Roman" w:hAnsi="Times New Roman"/>
          <w:sz w:val="17"/>
          <w:szCs w:val="20"/>
        </w:rPr>
        <w:t>Adelaide, 12 August 2021</w:t>
      </w:r>
    </w:p>
    <w:p w:rsidR="00EA360A" w:rsidRPr="00EA360A" w:rsidRDefault="00EA360A" w:rsidP="00EA360A">
      <w:pPr>
        <w:rPr>
          <w:rFonts w:ascii="Times New Roman" w:eastAsia="Times New Roman" w:hAnsi="Times New Roman"/>
          <w:sz w:val="17"/>
          <w:szCs w:val="20"/>
        </w:rPr>
      </w:pPr>
      <w:r w:rsidRPr="00EA360A">
        <w:rPr>
          <w:rFonts w:ascii="Times New Roman" w:eastAsia="Times New Roman" w:hAnsi="Times New Roman"/>
          <w:sz w:val="17"/>
          <w:szCs w:val="20"/>
        </w:rPr>
        <w:t>His Excellency the Governor in Executive Council has been pleased to appoint Elspeth Kate Brown as a Clerk of Executive Council commencing on 12 August 2021 - pursuant to the Letters Patent and section 68 of the Constitution Act 1934.</w:t>
      </w:r>
    </w:p>
    <w:p w:rsidR="00EA360A" w:rsidRPr="00EA360A" w:rsidRDefault="00EA360A" w:rsidP="00EA360A">
      <w:pPr>
        <w:spacing w:after="0"/>
        <w:jc w:val="center"/>
        <w:rPr>
          <w:rFonts w:ascii="Times New Roman" w:eastAsia="Times New Roman" w:hAnsi="Times New Roman"/>
          <w:sz w:val="17"/>
          <w:szCs w:val="20"/>
        </w:rPr>
      </w:pPr>
      <w:r w:rsidRPr="00EA360A">
        <w:rPr>
          <w:rFonts w:ascii="Times New Roman" w:eastAsia="Times New Roman" w:hAnsi="Times New Roman"/>
          <w:sz w:val="17"/>
          <w:szCs w:val="20"/>
        </w:rPr>
        <w:t>By command,</w:t>
      </w:r>
    </w:p>
    <w:p w:rsidR="00EA360A" w:rsidRPr="00EA360A" w:rsidRDefault="00EA360A" w:rsidP="00EA360A">
      <w:pPr>
        <w:spacing w:after="0"/>
        <w:jc w:val="right"/>
        <w:rPr>
          <w:rFonts w:ascii="Times New Roman" w:eastAsia="Times New Roman" w:hAnsi="Times New Roman"/>
          <w:smallCaps/>
          <w:sz w:val="17"/>
          <w:szCs w:val="20"/>
        </w:rPr>
      </w:pPr>
      <w:r w:rsidRPr="00EA360A">
        <w:rPr>
          <w:rFonts w:ascii="Times New Roman" w:eastAsia="Times New Roman" w:hAnsi="Times New Roman"/>
          <w:smallCaps/>
          <w:sz w:val="17"/>
          <w:szCs w:val="20"/>
        </w:rPr>
        <w:t>Steven Spence Marshall</w:t>
      </w:r>
    </w:p>
    <w:p w:rsidR="00EA360A" w:rsidRPr="00EA360A" w:rsidRDefault="00EA360A" w:rsidP="00105693">
      <w:pPr>
        <w:spacing w:after="0"/>
        <w:jc w:val="right"/>
        <w:rPr>
          <w:rFonts w:ascii="Times New Roman" w:eastAsia="Times New Roman" w:hAnsi="Times New Roman"/>
          <w:sz w:val="17"/>
          <w:szCs w:val="17"/>
        </w:rPr>
      </w:pPr>
      <w:r w:rsidRPr="00EA360A">
        <w:rPr>
          <w:rFonts w:ascii="Times New Roman" w:eastAsia="Times New Roman" w:hAnsi="Times New Roman"/>
          <w:sz w:val="17"/>
          <w:szCs w:val="17"/>
        </w:rPr>
        <w:t>Premier</w:t>
      </w:r>
    </w:p>
    <w:p w:rsidR="00EA360A" w:rsidRPr="00EA360A" w:rsidRDefault="00EA360A" w:rsidP="00EA360A">
      <w:pPr>
        <w:spacing w:after="0"/>
        <w:rPr>
          <w:rFonts w:ascii="Times New Roman" w:eastAsia="Times New Roman" w:hAnsi="Times New Roman"/>
          <w:sz w:val="17"/>
          <w:szCs w:val="17"/>
        </w:rPr>
      </w:pPr>
      <w:r w:rsidRPr="00EA360A">
        <w:rPr>
          <w:rFonts w:ascii="Times New Roman" w:eastAsia="Times New Roman" w:hAnsi="Times New Roman"/>
          <w:sz w:val="17"/>
          <w:szCs w:val="17"/>
        </w:rPr>
        <w:t>DPC21/058CS</w:t>
      </w:r>
    </w:p>
    <w:p w:rsidR="00EA360A" w:rsidRPr="00EA360A" w:rsidRDefault="00EA360A" w:rsidP="00EA360A">
      <w:pPr>
        <w:pBdr>
          <w:top w:val="single" w:sz="4" w:space="1" w:color="auto"/>
        </w:pBdr>
        <w:spacing w:before="100" w:after="0" w:line="14" w:lineRule="exact"/>
        <w:jc w:val="center"/>
        <w:rPr>
          <w:rFonts w:ascii="Times New Roman" w:eastAsia="Times New Roman" w:hAnsi="Times New Roman"/>
          <w:sz w:val="17"/>
          <w:szCs w:val="20"/>
        </w:rPr>
      </w:pPr>
    </w:p>
    <w:p w:rsidR="00EA360A" w:rsidRPr="00EA360A" w:rsidRDefault="00EA360A" w:rsidP="00EA360A">
      <w:pPr>
        <w:spacing w:after="0"/>
        <w:rPr>
          <w:rFonts w:ascii="Times New Roman" w:eastAsia="Times New Roman" w:hAnsi="Times New Roman"/>
          <w:sz w:val="17"/>
          <w:szCs w:val="20"/>
        </w:rPr>
      </w:pPr>
    </w:p>
    <w:p w:rsidR="00EA360A" w:rsidRPr="00EA360A" w:rsidRDefault="00EA360A" w:rsidP="00EA360A">
      <w:pPr>
        <w:spacing w:after="0"/>
        <w:jc w:val="right"/>
        <w:rPr>
          <w:rFonts w:ascii="Times New Roman" w:eastAsia="Times New Roman" w:hAnsi="Times New Roman"/>
          <w:sz w:val="17"/>
          <w:szCs w:val="20"/>
        </w:rPr>
      </w:pPr>
      <w:r w:rsidRPr="00EA360A">
        <w:rPr>
          <w:rFonts w:ascii="Times New Roman" w:eastAsia="Times New Roman" w:hAnsi="Times New Roman"/>
          <w:sz w:val="17"/>
          <w:szCs w:val="20"/>
        </w:rPr>
        <w:t>Department of the Premier and Cabinet</w:t>
      </w:r>
    </w:p>
    <w:p w:rsidR="00EA360A" w:rsidRPr="00EA360A" w:rsidRDefault="00EA360A" w:rsidP="00EA360A">
      <w:pPr>
        <w:jc w:val="right"/>
        <w:rPr>
          <w:rFonts w:ascii="Times New Roman" w:eastAsia="Times New Roman" w:hAnsi="Times New Roman"/>
          <w:sz w:val="17"/>
          <w:szCs w:val="20"/>
        </w:rPr>
      </w:pPr>
      <w:r w:rsidRPr="00EA360A">
        <w:rPr>
          <w:rFonts w:ascii="Times New Roman" w:eastAsia="Times New Roman" w:hAnsi="Times New Roman"/>
          <w:sz w:val="17"/>
          <w:szCs w:val="20"/>
        </w:rPr>
        <w:t>Adelaide, 12 August 2021</w:t>
      </w:r>
    </w:p>
    <w:p w:rsidR="00EA360A" w:rsidRPr="00EA360A" w:rsidRDefault="00EA360A" w:rsidP="00EA360A">
      <w:pPr>
        <w:rPr>
          <w:rFonts w:ascii="Times New Roman" w:eastAsia="Times New Roman" w:hAnsi="Times New Roman"/>
          <w:sz w:val="17"/>
          <w:szCs w:val="20"/>
        </w:rPr>
      </w:pPr>
      <w:r w:rsidRPr="00EA360A">
        <w:rPr>
          <w:rFonts w:ascii="Times New Roman" w:eastAsia="Times New Roman" w:hAnsi="Times New Roman"/>
          <w:sz w:val="17"/>
          <w:szCs w:val="20"/>
        </w:rPr>
        <w:t>His Excellency the Governor in Executive Council has been pleased to appoint Mr Naguib Kaldas APM, the Honourable James Sholto Douglas QC and Dr Peggy Brown AO to be Commissioners to enquire into and report upon the matters set out in the commission issued to the said Mr Naguib Kaldas APM, the Honourable James Sholto Douglas QC and Dr Peggy Brown AO on 12 August 2021 - pursuant to the Royal Commissions Act 1917.</w:t>
      </w:r>
    </w:p>
    <w:p w:rsidR="00EA360A" w:rsidRPr="00EA360A" w:rsidRDefault="00EA360A" w:rsidP="00EA360A">
      <w:pPr>
        <w:spacing w:after="0"/>
        <w:jc w:val="center"/>
        <w:rPr>
          <w:rFonts w:ascii="Times New Roman" w:eastAsia="Times New Roman" w:hAnsi="Times New Roman"/>
          <w:sz w:val="17"/>
          <w:szCs w:val="20"/>
        </w:rPr>
      </w:pPr>
      <w:r w:rsidRPr="00EA360A">
        <w:rPr>
          <w:rFonts w:ascii="Times New Roman" w:eastAsia="Times New Roman" w:hAnsi="Times New Roman"/>
          <w:sz w:val="17"/>
          <w:szCs w:val="20"/>
        </w:rPr>
        <w:t>By command,</w:t>
      </w:r>
    </w:p>
    <w:p w:rsidR="00EA360A" w:rsidRPr="00EA360A" w:rsidRDefault="00EA360A" w:rsidP="00EA360A">
      <w:pPr>
        <w:spacing w:after="0"/>
        <w:jc w:val="right"/>
        <w:rPr>
          <w:rFonts w:ascii="Times New Roman" w:eastAsia="Times New Roman" w:hAnsi="Times New Roman"/>
          <w:smallCaps/>
          <w:sz w:val="17"/>
          <w:szCs w:val="20"/>
        </w:rPr>
      </w:pPr>
      <w:r w:rsidRPr="00EA360A">
        <w:rPr>
          <w:rFonts w:ascii="Times New Roman" w:eastAsia="Times New Roman" w:hAnsi="Times New Roman"/>
          <w:smallCaps/>
          <w:sz w:val="17"/>
          <w:szCs w:val="20"/>
        </w:rPr>
        <w:t>Steven Spence Marshall</w:t>
      </w:r>
    </w:p>
    <w:p w:rsidR="00EA360A" w:rsidRPr="00EA360A" w:rsidRDefault="00EA360A" w:rsidP="00105693">
      <w:pPr>
        <w:spacing w:after="0"/>
        <w:jc w:val="right"/>
        <w:rPr>
          <w:rFonts w:ascii="Times New Roman" w:eastAsia="Times New Roman" w:hAnsi="Times New Roman"/>
          <w:sz w:val="17"/>
          <w:szCs w:val="17"/>
        </w:rPr>
      </w:pPr>
      <w:r w:rsidRPr="00EA360A">
        <w:rPr>
          <w:rFonts w:ascii="Times New Roman" w:eastAsia="Times New Roman" w:hAnsi="Times New Roman"/>
          <w:sz w:val="17"/>
          <w:szCs w:val="17"/>
        </w:rPr>
        <w:t>Premier</w:t>
      </w:r>
    </w:p>
    <w:p w:rsidR="00EA360A" w:rsidRPr="00EA360A" w:rsidRDefault="00EA360A" w:rsidP="00EA360A">
      <w:pPr>
        <w:spacing w:after="0"/>
        <w:rPr>
          <w:rFonts w:ascii="Times New Roman" w:eastAsia="Times New Roman" w:hAnsi="Times New Roman"/>
          <w:sz w:val="17"/>
          <w:szCs w:val="17"/>
        </w:rPr>
      </w:pPr>
      <w:r w:rsidRPr="00EA360A">
        <w:rPr>
          <w:rFonts w:ascii="Times New Roman" w:eastAsia="Times New Roman" w:hAnsi="Times New Roman"/>
          <w:sz w:val="17"/>
          <w:szCs w:val="17"/>
        </w:rPr>
        <w:t>DPC21/063CS</w:t>
      </w:r>
    </w:p>
    <w:p w:rsidR="00EA360A" w:rsidRPr="00EA360A" w:rsidRDefault="00EA360A" w:rsidP="00EA360A">
      <w:pPr>
        <w:pBdr>
          <w:bottom w:val="single" w:sz="4" w:space="1" w:color="auto"/>
        </w:pBdr>
        <w:spacing w:after="0" w:line="52" w:lineRule="exact"/>
        <w:jc w:val="center"/>
        <w:rPr>
          <w:rFonts w:ascii="Times New Roman" w:eastAsia="Times New Roman" w:hAnsi="Times New Roman"/>
          <w:sz w:val="17"/>
          <w:szCs w:val="20"/>
        </w:rPr>
      </w:pPr>
    </w:p>
    <w:p w:rsidR="00EA360A" w:rsidRPr="00EA360A" w:rsidRDefault="00EA360A" w:rsidP="00EA360A">
      <w:pPr>
        <w:pBdr>
          <w:top w:val="single" w:sz="4" w:space="1" w:color="auto"/>
        </w:pBdr>
        <w:spacing w:before="34" w:after="0" w:line="14" w:lineRule="exact"/>
        <w:jc w:val="center"/>
        <w:rPr>
          <w:rFonts w:ascii="Times New Roman" w:eastAsia="Times New Roman" w:hAnsi="Times New Roman"/>
          <w:sz w:val="17"/>
          <w:szCs w:val="20"/>
        </w:rPr>
      </w:pPr>
    </w:p>
    <w:p w:rsidR="00EA360A" w:rsidRPr="00EA360A" w:rsidRDefault="00EA360A" w:rsidP="00EA36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AB59DE" w:rsidRPr="00AB59DE" w:rsidRDefault="00AB59DE" w:rsidP="00AB59DE">
      <w:pPr>
        <w:spacing w:after="0"/>
        <w:jc w:val="right"/>
        <w:rPr>
          <w:rFonts w:ascii="Times New Roman" w:eastAsia="Times New Roman" w:hAnsi="Times New Roman"/>
          <w:sz w:val="17"/>
          <w:szCs w:val="17"/>
        </w:rPr>
      </w:pPr>
      <w:r w:rsidRPr="00AB59DE">
        <w:rPr>
          <w:rFonts w:ascii="Times New Roman" w:eastAsia="Times New Roman" w:hAnsi="Times New Roman"/>
          <w:sz w:val="17"/>
          <w:szCs w:val="17"/>
        </w:rPr>
        <w:t>Department of the Premier and Cabinet</w:t>
      </w:r>
    </w:p>
    <w:p w:rsidR="00AB59DE" w:rsidRPr="00AB59DE" w:rsidRDefault="00AB59DE" w:rsidP="00AB59DE">
      <w:pPr>
        <w:jc w:val="right"/>
        <w:rPr>
          <w:rFonts w:ascii="Times New Roman" w:eastAsia="Times New Roman" w:hAnsi="Times New Roman"/>
          <w:sz w:val="17"/>
          <w:szCs w:val="17"/>
        </w:rPr>
      </w:pPr>
      <w:r w:rsidRPr="00AB59DE">
        <w:rPr>
          <w:rFonts w:ascii="Times New Roman" w:eastAsia="Times New Roman" w:hAnsi="Times New Roman"/>
          <w:sz w:val="17"/>
          <w:szCs w:val="17"/>
        </w:rPr>
        <w:t>Adelaide 12 August 2021</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HIS EXCELLENCY THE HONOURABLE HIEU VAN LE, Companion in the Order of Australia, Governor in and over the State of South Australia:</w:t>
      </w:r>
    </w:p>
    <w:p w:rsidR="00AB59DE" w:rsidRPr="00AB59DE" w:rsidRDefault="00AB59DE" w:rsidP="00AB59DE">
      <w:pPr>
        <w:jc w:val="center"/>
        <w:rPr>
          <w:rFonts w:ascii="Times New Roman" w:eastAsia="Times New Roman" w:hAnsi="Times New Roman"/>
          <w:sz w:val="17"/>
          <w:szCs w:val="17"/>
        </w:rPr>
      </w:pPr>
      <w:r w:rsidRPr="00AB59DE">
        <w:rPr>
          <w:rFonts w:ascii="Times New Roman" w:eastAsia="Times New Roman" w:hAnsi="Times New Roman"/>
          <w:sz w:val="17"/>
          <w:szCs w:val="17"/>
        </w:rPr>
        <w:t>TO</w:t>
      </w:r>
    </w:p>
    <w:p w:rsidR="00AB59DE" w:rsidRPr="00AB59DE" w:rsidRDefault="00AB59DE" w:rsidP="00AB59DE">
      <w:pPr>
        <w:jc w:val="center"/>
        <w:rPr>
          <w:rFonts w:ascii="Times New Roman" w:eastAsia="Times New Roman" w:hAnsi="Times New Roman"/>
          <w:sz w:val="17"/>
          <w:szCs w:val="17"/>
        </w:rPr>
      </w:pPr>
      <w:r w:rsidRPr="00AB59DE">
        <w:rPr>
          <w:rFonts w:ascii="Times New Roman" w:eastAsia="Times New Roman" w:hAnsi="Times New Roman"/>
          <w:sz w:val="17"/>
          <w:szCs w:val="17"/>
        </w:rPr>
        <w:t>Mr Naguib Kaldas APM</w:t>
      </w:r>
    </w:p>
    <w:p w:rsidR="00AB59DE" w:rsidRPr="00AB59DE" w:rsidRDefault="00AB59DE" w:rsidP="00AB59DE">
      <w:pPr>
        <w:jc w:val="center"/>
        <w:rPr>
          <w:rFonts w:ascii="Times New Roman" w:eastAsia="Times New Roman" w:hAnsi="Times New Roman"/>
          <w:sz w:val="17"/>
          <w:szCs w:val="17"/>
        </w:rPr>
      </w:pPr>
      <w:r w:rsidRPr="00AB59DE">
        <w:rPr>
          <w:rFonts w:ascii="Times New Roman" w:eastAsia="Times New Roman" w:hAnsi="Times New Roman"/>
          <w:sz w:val="17"/>
          <w:szCs w:val="17"/>
        </w:rPr>
        <w:t>The Honourable James Sholto Douglas QC</w:t>
      </w:r>
    </w:p>
    <w:p w:rsidR="00AB59DE" w:rsidRPr="00AB59DE" w:rsidRDefault="00AB59DE" w:rsidP="00AB59DE">
      <w:pPr>
        <w:jc w:val="center"/>
        <w:rPr>
          <w:rFonts w:ascii="Times New Roman" w:eastAsia="Times New Roman" w:hAnsi="Times New Roman"/>
          <w:sz w:val="17"/>
          <w:szCs w:val="17"/>
        </w:rPr>
      </w:pPr>
      <w:r w:rsidRPr="00AB59DE">
        <w:rPr>
          <w:rFonts w:ascii="Times New Roman" w:eastAsia="Times New Roman" w:hAnsi="Times New Roman"/>
          <w:sz w:val="17"/>
          <w:szCs w:val="17"/>
        </w:rPr>
        <w:t>Dr Peggy Brown AO</w:t>
      </w:r>
    </w:p>
    <w:p w:rsidR="00AB59DE" w:rsidRPr="00AB59DE" w:rsidRDefault="00AB59DE" w:rsidP="00AB59DE">
      <w:pPr>
        <w:rPr>
          <w:rFonts w:ascii="Times New Roman" w:eastAsia="Times New Roman" w:hAnsi="Times New Roman"/>
          <w:b/>
          <w:sz w:val="17"/>
          <w:szCs w:val="17"/>
        </w:rPr>
      </w:pPr>
      <w:r w:rsidRPr="00AB59DE">
        <w:rPr>
          <w:rFonts w:ascii="Times New Roman" w:eastAsia="Times New Roman" w:hAnsi="Times New Roman"/>
          <w:b/>
          <w:sz w:val="17"/>
          <w:szCs w:val="17"/>
        </w:rPr>
        <w:t>Greeting:</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RECOGNISING the unique nature of military service, and the ongoing impact such service may have on the physical and mental health of defence members and veterans.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as a community Australians value the contribution and sacrifice made by defence members and veterans in their service, and the sacrifice of their families.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every death by suicide is a tragic event, and that there is an overrepresentation of defence and veteran deaths by suicide in Australia, and that this overrepresentation should be acknowledged and understood to ensure that learnings are made and to prevent future deaths by suicide.</w:t>
      </w:r>
    </w:p>
    <w:p w:rsidR="00AB59DE" w:rsidRPr="00AB59DE" w:rsidRDefault="00AB59DE" w:rsidP="00AB59DE">
      <w:pPr>
        <w:rPr>
          <w:rFonts w:ascii="Times New Roman" w:eastAsia="Times New Roman" w:hAnsi="Times New Roman"/>
          <w:spacing w:val="-4"/>
          <w:sz w:val="17"/>
          <w:szCs w:val="17"/>
        </w:rPr>
      </w:pPr>
      <w:r w:rsidRPr="00AB59DE">
        <w:rPr>
          <w:rFonts w:ascii="Times New Roman" w:eastAsia="Times New Roman" w:hAnsi="Times New Roman"/>
          <w:spacing w:val="-4"/>
          <w:sz w:val="17"/>
          <w:szCs w:val="17"/>
        </w:rPr>
        <w:t>AND the critical role played by, and broad concept of, families, carers, friends and others as the support network for defence members and veterans.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government and non-government organisations including the Australian Defence Force (the ADF), the Department of Veterans’ Affairs, ex-service organisations and the health care system provide important services (including mental health support services) and support for defence members, veterans and their families that are beneficial to wellbeing and whole-of-life care.</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Australia as a nation must take action to examine and expose all systemic issues and risk factors related to suicide, and implement actions to address the systemic issues and risk factors exposed.</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hearing from defence members, veterans, their families and others about their individual experiences will be a central contribution to your inquiry and these experiences can inform best-practice, strategies and reforms and can assist in prevention and healing.</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all Australian Governments have expressed their support for, and undertaken to cooperate with, your inquiry.</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that your independent inquiry, including its findings and recommendations, will provide a foundation for the future work of the National Commissioner for Defence and Veteran Suicide Prevention.</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pacing w:val="-4"/>
          <w:sz w:val="17"/>
          <w:szCs w:val="17"/>
        </w:rPr>
        <w:t xml:space="preserve">I, the Governor, with the advice and consent of the Executive Council and under the </w:t>
      </w:r>
      <w:r w:rsidRPr="00AB59DE">
        <w:rPr>
          <w:rFonts w:ascii="Times New Roman" w:eastAsia="Times New Roman" w:hAnsi="Times New Roman"/>
          <w:i/>
          <w:spacing w:val="-4"/>
          <w:sz w:val="17"/>
          <w:szCs w:val="17"/>
        </w:rPr>
        <w:t>Royal Commissions Act 1917</w:t>
      </w:r>
      <w:r w:rsidRPr="00AB59DE">
        <w:rPr>
          <w:rFonts w:ascii="Times New Roman" w:eastAsia="Times New Roman" w:hAnsi="Times New Roman"/>
          <w:spacing w:val="-4"/>
          <w:sz w:val="17"/>
          <w:szCs w:val="17"/>
        </w:rPr>
        <w:t xml:space="preserve">, DO HEREBY APPOINT YOU </w:t>
      </w:r>
      <w:r w:rsidRPr="00AB59DE">
        <w:rPr>
          <w:rFonts w:ascii="Times New Roman" w:eastAsia="Times New Roman" w:hAnsi="Times New Roman"/>
          <w:sz w:val="17"/>
          <w:szCs w:val="17"/>
        </w:rPr>
        <w:t>to be Commissioners, and require and authorise you to inquire into the following matters: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systemic issues and any common themes among defence and veteran deaths by suicide, or defence members and veterans who have other lived experience of suicide behaviour or risk factors (including attempted or contemplated suicide, feelings of suicide or poor mental health outcomes);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r>
      <w:r w:rsidRPr="00AB59DE">
        <w:rPr>
          <w:rFonts w:ascii="Times New Roman" w:eastAsia="Times New Roman" w:hAnsi="Times New Roman"/>
          <w:spacing w:val="-2"/>
          <w:sz w:val="17"/>
          <w:szCs w:val="17"/>
        </w:rPr>
        <w:t>a systemic analysis of the contributing risk factors relevant to defence and veteran death by suicide, including the possible contribution of pre-service, service (including training and deployments), transition, separation and post-service issues, such as the following:</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the manner or time in which the defence member or veteran was recruited to the ADF;</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the relevance, if any, of the particular branch, service or posting history, or the rank of the defence member or veteran;</w:t>
      </w:r>
    </w:p>
    <w:p w:rsidR="00AB59DE" w:rsidRPr="00AB59DE" w:rsidRDefault="00AB59DE" w:rsidP="00AB59DE">
      <w:pPr>
        <w:ind w:left="851" w:hanging="426"/>
        <w:rPr>
          <w:rFonts w:ascii="Times New Roman" w:eastAsia="Times New Roman" w:hAnsi="Times New Roman"/>
          <w:spacing w:val="-2"/>
          <w:sz w:val="17"/>
          <w:szCs w:val="17"/>
        </w:rPr>
      </w:pPr>
      <w:r w:rsidRPr="00AB59DE">
        <w:rPr>
          <w:rFonts w:ascii="Times New Roman" w:eastAsia="Times New Roman" w:hAnsi="Times New Roman"/>
          <w:sz w:val="17"/>
          <w:szCs w:val="17"/>
        </w:rPr>
        <w:t>(iii)</w:t>
      </w:r>
      <w:r w:rsidRPr="00AB59DE">
        <w:rPr>
          <w:rFonts w:ascii="Times New Roman" w:eastAsia="Times New Roman" w:hAnsi="Times New Roman"/>
          <w:sz w:val="17"/>
          <w:szCs w:val="17"/>
        </w:rPr>
        <w:tab/>
      </w:r>
      <w:r w:rsidRPr="00AB59DE">
        <w:rPr>
          <w:rFonts w:ascii="Times New Roman" w:eastAsia="Times New Roman" w:hAnsi="Times New Roman"/>
          <w:spacing w:val="-2"/>
          <w:sz w:val="17"/>
          <w:szCs w:val="17"/>
        </w:rPr>
        <w:t>the manner or time in which the defence member or veteran transitioned from the ADF or transitioned between service categories;</w:t>
      </w:r>
    </w:p>
    <w:p w:rsidR="00D62493" w:rsidRDefault="00D62493">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5169D5" w:rsidRDefault="00AB59DE" w:rsidP="00D62493">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lastRenderedPageBreak/>
        <w:t>(iv)</w:t>
      </w:r>
      <w:r w:rsidRPr="00AB59DE">
        <w:rPr>
          <w:rFonts w:ascii="Times New Roman" w:eastAsia="Times New Roman" w:hAnsi="Times New Roman"/>
          <w:sz w:val="17"/>
          <w:szCs w:val="17"/>
        </w:rPr>
        <w:tab/>
        <w:t>the availability, accessibility, timeliness and quality of health, wellbeing and support services (including mental health support services) to the defence member or veteran, and the effectiveness of such services;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(v)</w:t>
      </w:r>
      <w:r w:rsidRPr="00AB59DE">
        <w:rPr>
          <w:rFonts w:ascii="Times New Roman" w:eastAsia="Times New Roman" w:hAnsi="Times New Roman"/>
          <w:sz w:val="17"/>
          <w:szCs w:val="17"/>
        </w:rPr>
        <w:tab/>
        <w:t>the manner and extent to which information about the defence member or veteran is held by and shared within and between different government entities;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(vi)</w:t>
      </w:r>
      <w:r w:rsidRPr="00AB59DE">
        <w:rPr>
          <w:rFonts w:ascii="Times New Roman" w:eastAsia="Times New Roman" w:hAnsi="Times New Roman"/>
          <w:sz w:val="17"/>
          <w:szCs w:val="17"/>
        </w:rPr>
        <w:tab/>
        <w:t>the reporting and recording of information, relevant to the mental and physical health of defence members and veterans, at enlistment and during and after service;</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the impact of culture within the ADF, the Department of Defence and the Department of Veterans’ Affairs on defence members’ and veterans’ physical and mental wellbeing;</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(d)</w:t>
      </w:r>
      <w:r w:rsidRPr="00AB59DE">
        <w:rPr>
          <w:rFonts w:ascii="Times New Roman" w:eastAsia="Times New Roman" w:hAnsi="Times New Roman"/>
          <w:sz w:val="17"/>
          <w:szCs w:val="17"/>
        </w:rPr>
        <w:tab/>
        <w:t xml:space="preserve">the role of non-government organisations, including ex-service organisations, in providing relevant services and </w:t>
      </w:r>
      <w:r w:rsidR="00C54B67">
        <w:rPr>
          <w:rFonts w:ascii="Times New Roman" w:eastAsia="Times New Roman" w:hAnsi="Times New Roman"/>
          <w:sz w:val="17"/>
          <w:szCs w:val="17"/>
        </w:rPr>
        <w:t>suppor</w:t>
      </w:r>
      <w:r w:rsidRPr="00C54B67">
        <w:rPr>
          <w:rFonts w:ascii="Times New Roman" w:eastAsia="Times New Roman" w:hAnsi="Times New Roman"/>
          <w:sz w:val="17"/>
          <w:szCs w:val="17"/>
        </w:rPr>
        <w:t>t</w:t>
      </w:r>
      <w:r w:rsidRPr="00AB59DE">
        <w:rPr>
          <w:rFonts w:ascii="Times New Roman" w:eastAsia="Times New Roman" w:hAnsi="Times New Roman"/>
          <w:sz w:val="17"/>
          <w:szCs w:val="17"/>
        </w:rPr>
        <w:t xml:space="preserve"> for defence members, veterans, their families and others;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(e)</w:t>
      </w:r>
      <w:r w:rsidRPr="00AB59DE">
        <w:rPr>
          <w:rFonts w:ascii="Times New Roman" w:eastAsia="Times New Roman" w:hAnsi="Times New Roman"/>
          <w:sz w:val="17"/>
          <w:szCs w:val="17"/>
        </w:rPr>
        <w:tab/>
        <w:t>protective and rehabilitative factors for defence members and veterans who have lived experience of suicide behaviour or risk factors;</w:t>
      </w:r>
    </w:p>
    <w:p w:rsidR="00AB59DE" w:rsidRPr="00AB59DE" w:rsidRDefault="00AB59DE" w:rsidP="00AB59DE">
      <w:pPr>
        <w:ind w:left="426" w:hanging="284"/>
        <w:rPr>
          <w:rFonts w:ascii="Times New Roman" w:eastAsia="Times New Roman" w:hAnsi="Times New Roman"/>
          <w:spacing w:val="-2"/>
          <w:sz w:val="17"/>
          <w:szCs w:val="17"/>
        </w:rPr>
      </w:pPr>
      <w:r w:rsidRPr="00AB59DE">
        <w:rPr>
          <w:rFonts w:ascii="Times New Roman" w:eastAsia="Times New Roman" w:hAnsi="Times New Roman"/>
          <w:sz w:val="17"/>
          <w:szCs w:val="17"/>
        </w:rPr>
        <w:t>(f)</w:t>
      </w:r>
      <w:r w:rsidRPr="00AB59DE">
        <w:rPr>
          <w:rFonts w:ascii="Times New Roman" w:eastAsia="Times New Roman" w:hAnsi="Times New Roman"/>
          <w:sz w:val="17"/>
          <w:szCs w:val="17"/>
        </w:rPr>
        <w:tab/>
      </w:r>
      <w:r w:rsidRPr="00AB59DE">
        <w:rPr>
          <w:rFonts w:ascii="Times New Roman" w:eastAsia="Times New Roman" w:hAnsi="Times New Roman"/>
          <w:spacing w:val="-2"/>
          <w:sz w:val="17"/>
          <w:szCs w:val="17"/>
        </w:rPr>
        <w:t>any systemic issues in the current availability and effectiveness of support services for, and in the engagement with, families and others: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affected by a defence and veteran death by suicide; or</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who have supported a defence member or veteran with lived experience of suicide behaviour or risk factors;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(g)</w:t>
      </w:r>
      <w:r w:rsidRPr="00AB59DE">
        <w:rPr>
          <w:rFonts w:ascii="Times New Roman" w:eastAsia="Times New Roman" w:hAnsi="Times New Roman"/>
          <w:sz w:val="17"/>
          <w:szCs w:val="17"/>
        </w:rPr>
        <w:tab/>
        <w:t>any systemic issues in the nature of defence members’ and veterans’ engagement with the Department of Defence, the Department of Veterans’ Affairs or other Commonwealth, State or Territory government entities (including those acting on behalf of those entities) about support services, claims or entitlements relevant to defence and veteran deaths by suicide or relevant to defence members and veterans who have other lived experience of suicide behaviour or risk factors, including any systemic issues in engaging with multiple government entities;</w:t>
      </w:r>
    </w:p>
    <w:p w:rsidR="00AB59DE" w:rsidRPr="00AB59DE" w:rsidRDefault="00AB59DE" w:rsidP="00AB59DE">
      <w:pPr>
        <w:ind w:left="426" w:hanging="284"/>
        <w:rPr>
          <w:rFonts w:ascii="Times New Roman" w:eastAsia="Times New Roman" w:hAnsi="Times New Roman"/>
          <w:spacing w:val="-4"/>
          <w:sz w:val="17"/>
          <w:szCs w:val="17"/>
        </w:rPr>
      </w:pPr>
      <w:r w:rsidRPr="00AB59DE">
        <w:rPr>
          <w:rFonts w:ascii="Times New Roman" w:eastAsia="Times New Roman" w:hAnsi="Times New Roman"/>
          <w:sz w:val="17"/>
          <w:szCs w:val="17"/>
        </w:rPr>
        <w:t>(h)</w:t>
      </w:r>
      <w:r w:rsidRPr="00AB59DE">
        <w:rPr>
          <w:rFonts w:ascii="Times New Roman" w:eastAsia="Times New Roman" w:hAnsi="Times New Roman"/>
          <w:sz w:val="17"/>
          <w:szCs w:val="17"/>
        </w:rPr>
        <w:tab/>
        <w:t xml:space="preserve">the legislative and policy frameworks, administered by the Department of Defence, the Department of Veterans’ Affairs and other </w:t>
      </w:r>
      <w:r w:rsidRPr="00AB59DE">
        <w:rPr>
          <w:rFonts w:ascii="Times New Roman" w:eastAsia="Times New Roman" w:hAnsi="Times New Roman"/>
          <w:spacing w:val="-4"/>
          <w:sz w:val="17"/>
          <w:szCs w:val="17"/>
        </w:rPr>
        <w:t>Commonwealth, State or Territory government entities, relating to the support services, claims and entitlements referred to in paragraph (g);</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any systemic risk factors contributing to defence and veteran death by suicide, including the following:</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defence members’ and veterans’ social or family contexts;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housing or employment issues for defence members and veterans;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(iii)</w:t>
      </w:r>
      <w:r w:rsidRPr="00AB59DE">
        <w:rPr>
          <w:rFonts w:ascii="Times New Roman" w:eastAsia="Times New Roman" w:hAnsi="Times New Roman"/>
          <w:sz w:val="17"/>
          <w:szCs w:val="17"/>
        </w:rPr>
        <w:tab/>
        <w:t>defence members’ and veterans’ economic and financial circumstances;</w:t>
      </w:r>
    </w:p>
    <w:p w:rsidR="00AB59DE" w:rsidRPr="00AB59DE" w:rsidRDefault="00AB59DE" w:rsidP="00AB59DE">
      <w:pPr>
        <w:ind w:left="426" w:hanging="284"/>
        <w:rPr>
          <w:rFonts w:ascii="Times New Roman" w:eastAsia="Times New Roman" w:hAnsi="Times New Roman"/>
          <w:spacing w:val="-2"/>
          <w:sz w:val="17"/>
          <w:szCs w:val="17"/>
        </w:rPr>
      </w:pPr>
      <w:r w:rsidRPr="00AB59DE">
        <w:rPr>
          <w:rFonts w:ascii="Times New Roman" w:eastAsia="Times New Roman" w:hAnsi="Times New Roman"/>
          <w:sz w:val="17"/>
          <w:szCs w:val="17"/>
        </w:rPr>
        <w:t>(j)</w:t>
      </w:r>
      <w:r w:rsidRPr="00AB59DE">
        <w:rPr>
          <w:rFonts w:ascii="Times New Roman" w:eastAsia="Times New Roman" w:hAnsi="Times New Roman"/>
          <w:sz w:val="17"/>
          <w:szCs w:val="17"/>
        </w:rPr>
        <w:tab/>
      </w:r>
      <w:r w:rsidRPr="00AB59DE">
        <w:rPr>
          <w:rFonts w:ascii="Times New Roman" w:eastAsia="Times New Roman" w:hAnsi="Times New Roman"/>
          <w:spacing w:val="-2"/>
          <w:sz w:val="17"/>
          <w:szCs w:val="17"/>
        </w:rPr>
        <w:t>any matter reasonably incidental to a matter referred to in paragraphs (a) to (i) or that you believe is reasonably relevant to your inquiry.</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direct you to make any recommendations arising out of your inquiry that you consider appropriate, including recommendations about any policy, legislative, administrative or structural reforms.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without limiting the scope of your inquiry or the scope of any recommendations arising out of your inquiry that you may consider appropriate, I direct you, for the purposes of your inquiry and recommendations, to have regard to the following matters: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(k)</w:t>
      </w:r>
      <w:r w:rsidRPr="00AB59DE">
        <w:rPr>
          <w:rFonts w:ascii="Times New Roman" w:eastAsia="Times New Roman" w:hAnsi="Times New Roman"/>
          <w:sz w:val="17"/>
          <w:szCs w:val="17"/>
        </w:rPr>
        <w:tab/>
        <w:t>the findings and recommendations of previous relevant reports and inquiries (including relevant coronial inquiries, the Productivity Commission A Better Way to Support Veterans inquiry (2019), and other relevant Royal Commissions and commissions of inquiry), including an assessment of the adequacy and extent of implementation of those recommendations;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(l)</w:t>
      </w:r>
      <w:r w:rsidRPr="00AB59DE">
        <w:rPr>
          <w:rFonts w:ascii="Times New Roman" w:eastAsia="Times New Roman" w:hAnsi="Times New Roman"/>
          <w:sz w:val="17"/>
          <w:szCs w:val="17"/>
        </w:rPr>
        <w:tab/>
        <w:t>the work of, and any relevant information and data provided to you by, the interim National Commissioner for Defence and Veteran Suicide Prevention or the National Commissioner for Defence and Veteran Suicide Prevention;</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(m)</w:t>
      </w:r>
      <w:r w:rsidRPr="00AB59DE">
        <w:rPr>
          <w:rFonts w:ascii="Times New Roman" w:eastAsia="Times New Roman" w:hAnsi="Times New Roman"/>
          <w:sz w:val="17"/>
          <w:szCs w:val="17"/>
        </w:rPr>
        <w:tab/>
        <w:t>the support available to members of the defence forces of other countries and veterans of such defence forces, particularly in Canada, New Zealand, the United Kingdom, and the United States of America;</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(n)</w:t>
      </w:r>
      <w:r w:rsidRPr="00AB59DE">
        <w:rPr>
          <w:rFonts w:ascii="Times New Roman" w:eastAsia="Times New Roman" w:hAnsi="Times New Roman"/>
          <w:sz w:val="17"/>
          <w:szCs w:val="17"/>
        </w:rPr>
        <w:tab/>
        <w:t>ways in which government and non-government organisations and the community could:</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address systemic risk factors relevant to defence and veteran death by suicide; and</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better protect and support vulnerable defence members and veterans;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(o)</w:t>
      </w:r>
      <w:r w:rsidRPr="00AB59DE">
        <w:rPr>
          <w:rFonts w:ascii="Times New Roman" w:eastAsia="Times New Roman" w:hAnsi="Times New Roman"/>
          <w:sz w:val="17"/>
          <w:szCs w:val="17"/>
        </w:rPr>
        <w:tab/>
        <w:t>desirable support services for, and engagement with, families and others affected by defence and veteran death by suicide or who have supported a defence member or veteran with lived experience of suicide behaviour or risk factors;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(p)</w:t>
      </w:r>
      <w:r w:rsidRPr="00AB59DE">
        <w:rPr>
          <w:rFonts w:ascii="Times New Roman" w:eastAsia="Times New Roman" w:hAnsi="Times New Roman"/>
          <w:sz w:val="17"/>
          <w:szCs w:val="17"/>
        </w:rPr>
        <w:tab/>
        <w:t>opportunities to promote understanding of suicide behaviour and risk factors, and protective factors, within the ADF and veteran communities, and the broader Australian community.</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further declare that you are not required by these Letters Patent to inquire, or to continue to inquire, into a particular matter to the extent that you are satisfied that the matter has been, is being, or will be, sufficiently and appropriately dealt with by another inquiry or investigation or a criminal or civil proceeding.</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further declare that you are not required by these Letters Patent to make findings on the manner or cause of death in relation to a particular defence and veteran death by suicide.</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without limiting the scope of your inquiry or the scope of any recommendations arising out of your inquiry that you may consider appropriate, I direct you, for the purposes of your inquiry and recommendations, to consider the following matters, and I authorise you, as you consider appropriate, having regard to the date by which you are required to submit your final report, to take (or refrain from taking) any action arising out of your consideration:</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(q)</w:t>
      </w:r>
      <w:r w:rsidRPr="00AB59DE">
        <w:rPr>
          <w:rFonts w:ascii="Times New Roman" w:eastAsia="Times New Roman" w:hAnsi="Times New Roman"/>
          <w:sz w:val="17"/>
          <w:szCs w:val="17"/>
        </w:rPr>
        <w:tab/>
        <w:t>the need to establish accessible and appropriate trauma-informed arrangements for the following people to engage with your inquiry and to provide evidence to you, and share information with you, about their experiences, recognising that some people may not wish to share their experiences: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defence members and veterans with lived experience of suicide behaviour or risk factors;</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families and others affected by defence and veteran death by suicide, or who have supported a defence member or veteran with lived experience of suicide behaviour or risk factors;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(r)</w:t>
      </w:r>
      <w:r w:rsidRPr="00AB59DE">
        <w:rPr>
          <w:rFonts w:ascii="Times New Roman" w:eastAsia="Times New Roman" w:hAnsi="Times New Roman"/>
          <w:sz w:val="17"/>
          <w:szCs w:val="17"/>
        </w:rPr>
        <w:tab/>
        <w:t>the need to focus your inquiry and recommendations on systemic issues, recognising nevertheless that you will be informed by individual experiences and may need to make referrals to appropriate authorities;</w:t>
      </w:r>
    </w:p>
    <w:p w:rsidR="00D62493" w:rsidRDefault="00D62493">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(s)</w:t>
      </w:r>
      <w:r w:rsidRPr="00AB59DE">
        <w:rPr>
          <w:rFonts w:ascii="Times New Roman" w:eastAsia="Times New Roman" w:hAnsi="Times New Roman"/>
          <w:sz w:val="17"/>
          <w:szCs w:val="17"/>
        </w:rPr>
        <w:tab/>
        <w:t>the need to establish mechanisms to facilitate the timely communication of information, or the furnishing of evidence, documents or things, in accordance with any relevant law, including, for example, for the purpose of enabling the timely investigation and prosecution of offences;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(t)</w:t>
      </w:r>
      <w:r w:rsidRPr="00AB59DE">
        <w:rPr>
          <w:rFonts w:ascii="Times New Roman" w:eastAsia="Times New Roman" w:hAnsi="Times New Roman"/>
          <w:sz w:val="17"/>
          <w:szCs w:val="17"/>
        </w:rPr>
        <w:tab/>
        <w:t>the need to ensure that evidence that may be received by you that identifies particular individuals as having been subject to inappropriate treatment is dealt with in a way that does not prejudice current or future criminal or civil proceedings or coronial inquiries or other contemporaneous inquiries;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(u)</w:t>
      </w:r>
      <w:r w:rsidRPr="00AB59DE">
        <w:rPr>
          <w:rFonts w:ascii="Times New Roman" w:eastAsia="Times New Roman" w:hAnsi="Times New Roman"/>
          <w:sz w:val="17"/>
          <w:szCs w:val="17"/>
        </w:rPr>
        <w:tab/>
        <w:t>the need to establish appropriate arrangements in relation to current and previous inquiries, in Australia and elsewhere, for evidence and information to be shared with you in ways consistent with relevant obligations so that the work of those inquiries, including, with any necessary consents, the testimony of witnesses, can be taken into account by you in a way that avoids unnecessary duplication, improves efficiency and avoids unnecessary trauma to witnesses;</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(v)</w:t>
      </w:r>
      <w:r w:rsidRPr="00AB59DE">
        <w:rPr>
          <w:rFonts w:ascii="Times New Roman" w:eastAsia="Times New Roman" w:hAnsi="Times New Roman"/>
          <w:sz w:val="17"/>
          <w:szCs w:val="17"/>
        </w:rPr>
        <w:tab/>
        <w:t>the need to recognise and appropriately protect any intelligence information or operationally sensitive information obtained by you;</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(w)</w:t>
      </w:r>
      <w:r w:rsidRPr="00AB59DE">
        <w:rPr>
          <w:rFonts w:ascii="Times New Roman" w:eastAsia="Times New Roman" w:hAnsi="Times New Roman"/>
          <w:sz w:val="17"/>
          <w:szCs w:val="17"/>
        </w:rPr>
        <w:tab/>
        <w:t>the need to establish appropriate arrangements with the heads of the relevant Australian intelligence entities for obtaining, storing, accessing, using, disclosing and returning intelligence information relating to an Australian intelligence entity.</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appoint you, Mr Naguib Kaldas APM, to be the Chair of the Commission.</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direct that the Chair be responsible for ensuring the effective, orderly and expeditious conduct of the inquiry in all its facets and, in discharging that responsibility, the Chair may give directions to other appointed Commissioners.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 xml:space="preserve">AND I, pursuant to section 4 of the </w:t>
      </w:r>
      <w:r w:rsidRPr="00AB59DE">
        <w:rPr>
          <w:rFonts w:ascii="Times New Roman" w:eastAsia="Times New Roman" w:hAnsi="Times New Roman"/>
          <w:i/>
          <w:sz w:val="17"/>
          <w:szCs w:val="17"/>
        </w:rPr>
        <w:t>Royal Commissions Act 1917</w:t>
      </w:r>
      <w:r w:rsidRPr="00AB59DE">
        <w:rPr>
          <w:rFonts w:ascii="Times New Roman" w:eastAsia="Times New Roman" w:hAnsi="Times New Roman"/>
          <w:sz w:val="17"/>
          <w:szCs w:val="17"/>
        </w:rPr>
        <w:t>—</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authorise individual Commissioners to sit independently to conduct parts or aspects of the inquiry that are, by direction of; and the Chair, to be dealt with independently by individual Commissioners; and</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 xml:space="preserve">direct that the Commission be exempt from the requirements of section 4(4)(a) of the </w:t>
      </w:r>
      <w:r w:rsidRPr="00AB59DE">
        <w:rPr>
          <w:rFonts w:ascii="Times New Roman" w:eastAsia="Times New Roman" w:hAnsi="Times New Roman"/>
          <w:i/>
          <w:sz w:val="17"/>
          <w:szCs w:val="17"/>
        </w:rPr>
        <w:t>Royal Commissions Act 1917</w:t>
      </w:r>
      <w:r w:rsidRPr="00AB59DE">
        <w:rPr>
          <w:rFonts w:ascii="Times New Roman" w:eastAsia="Times New Roman" w:hAnsi="Times New Roman"/>
          <w:sz w:val="17"/>
          <w:szCs w:val="17"/>
        </w:rPr>
        <w:t xml:space="preserve"> so that the Commission, when the Commissioners are to sit jointly for the purposes of the inquiry or any aspect of the inquiry, is not required to have a quorum equal to, or greater than, one-half the total number of Commissioners.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declare that you are authorised to conduct your inquiry into any matter under these Letters Patent in combination with any inquiry into the same matter, or a matter related to that matter, that you are directed or authorised to conduct by any Commission, or under any order or appointment, made by the Governor-General or any of the Governors of the States or by the Government of any of the Territories.</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 declare that in these Letters Patent:</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Australian Defence Force</w:t>
      </w:r>
      <w:r w:rsidRPr="00AB59DE">
        <w:rPr>
          <w:rFonts w:ascii="Times New Roman" w:eastAsia="Times New Roman" w:hAnsi="Times New Roman"/>
          <w:sz w:val="17"/>
          <w:szCs w:val="17"/>
        </w:rPr>
        <w:t xml:space="preserve"> or </w:t>
      </w:r>
      <w:r w:rsidRPr="00AB59DE">
        <w:rPr>
          <w:rFonts w:ascii="Times New Roman" w:eastAsia="Times New Roman" w:hAnsi="Times New Roman"/>
          <w:b/>
          <w:i/>
          <w:sz w:val="17"/>
          <w:szCs w:val="17"/>
        </w:rPr>
        <w:t>ADF</w:t>
      </w:r>
      <w:r w:rsidRPr="00AB59DE">
        <w:rPr>
          <w:rFonts w:ascii="Times New Roman" w:eastAsia="Times New Roman" w:hAnsi="Times New Roman"/>
          <w:sz w:val="17"/>
          <w:szCs w:val="17"/>
        </w:rPr>
        <w:t xml:space="preserve"> has the same meaning as in the </w:t>
      </w:r>
      <w:r w:rsidRPr="00AB59DE">
        <w:rPr>
          <w:rFonts w:ascii="Times New Roman" w:eastAsia="Times New Roman" w:hAnsi="Times New Roman"/>
          <w:i/>
          <w:sz w:val="17"/>
          <w:szCs w:val="17"/>
        </w:rPr>
        <w:t>Defence Act 1903</w:t>
      </w:r>
      <w:r w:rsidRPr="00AB59DE">
        <w:rPr>
          <w:rFonts w:ascii="Times New Roman" w:eastAsia="Times New Roman" w:hAnsi="Times New Roman"/>
          <w:sz w:val="17"/>
          <w:szCs w:val="17"/>
        </w:rPr>
        <w:t>.</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Australian intelligence entity</w:t>
      </w:r>
      <w:r w:rsidRPr="00AB59DE">
        <w:rPr>
          <w:rFonts w:ascii="Times New Roman" w:eastAsia="Times New Roman" w:hAnsi="Times New Roman"/>
          <w:sz w:val="17"/>
          <w:szCs w:val="17"/>
        </w:rPr>
        <w:t xml:space="preserve"> means:</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the Australian Secret Intelligence Service;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the Australian Security Intelligence Organisation;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the Australian Geospatial-Intelligence Organisation;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(d)</w:t>
      </w:r>
      <w:r w:rsidRPr="00AB59DE">
        <w:rPr>
          <w:rFonts w:ascii="Times New Roman" w:eastAsia="Times New Roman" w:hAnsi="Times New Roman"/>
          <w:sz w:val="17"/>
          <w:szCs w:val="17"/>
        </w:rPr>
        <w:tab/>
        <w:t>the Defence Intelligence Organisation;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(e)</w:t>
      </w:r>
      <w:r w:rsidRPr="00AB59DE">
        <w:rPr>
          <w:rFonts w:ascii="Times New Roman" w:eastAsia="Times New Roman" w:hAnsi="Times New Roman"/>
          <w:sz w:val="17"/>
          <w:szCs w:val="17"/>
        </w:rPr>
        <w:tab/>
        <w:t>the Australian Signals Directorate;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(f)</w:t>
      </w:r>
      <w:r w:rsidRPr="00AB59DE">
        <w:rPr>
          <w:rFonts w:ascii="Times New Roman" w:eastAsia="Times New Roman" w:hAnsi="Times New Roman"/>
          <w:sz w:val="17"/>
          <w:szCs w:val="17"/>
        </w:rPr>
        <w:tab/>
        <w:t>the Office of National Intelligence.</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defence and veteran death by suicide</w:t>
      </w:r>
      <w:r w:rsidRPr="00AB59DE">
        <w:rPr>
          <w:rFonts w:ascii="Times New Roman" w:eastAsia="Times New Roman" w:hAnsi="Times New Roman"/>
          <w:sz w:val="17"/>
          <w:szCs w:val="17"/>
        </w:rPr>
        <w:t xml:space="preserve"> means the death of a defence member or veteran by suicide, or suspected suicide.</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 xml:space="preserve">defence member </w:t>
      </w:r>
      <w:r w:rsidRPr="00AB59DE">
        <w:rPr>
          <w:rFonts w:ascii="Times New Roman" w:eastAsia="Times New Roman" w:hAnsi="Times New Roman"/>
          <w:sz w:val="17"/>
          <w:szCs w:val="17"/>
        </w:rPr>
        <w:t xml:space="preserve">means a member of the Defence Force (within the meaning of the </w:t>
      </w:r>
      <w:r w:rsidRPr="00AB59DE">
        <w:rPr>
          <w:rFonts w:ascii="Times New Roman" w:eastAsia="Times New Roman" w:hAnsi="Times New Roman"/>
          <w:i/>
          <w:sz w:val="17"/>
          <w:szCs w:val="17"/>
        </w:rPr>
        <w:t>Defence Act 1903</w:t>
      </w:r>
      <w:r w:rsidRPr="00AB59DE">
        <w:rPr>
          <w:rFonts w:ascii="Times New Roman" w:eastAsia="Times New Roman" w:hAnsi="Times New Roman"/>
          <w:sz w:val="17"/>
          <w:szCs w:val="17"/>
        </w:rPr>
        <w:t>).</w:t>
      </w:r>
    </w:p>
    <w:p w:rsidR="00AB59DE" w:rsidRPr="00AB59DE" w:rsidRDefault="00AB59DE" w:rsidP="00AB59DE">
      <w:pPr>
        <w:ind w:left="709" w:hanging="425"/>
        <w:rPr>
          <w:rFonts w:ascii="Times New Roman" w:eastAsia="Times New Roman" w:hAnsi="Times New Roman"/>
          <w:sz w:val="17"/>
          <w:szCs w:val="17"/>
        </w:rPr>
      </w:pPr>
      <w:r w:rsidRPr="00AB59DE">
        <w:rPr>
          <w:rFonts w:ascii="Times New Roman" w:eastAsia="Times New Roman" w:hAnsi="Times New Roman"/>
          <w:sz w:val="17"/>
          <w:szCs w:val="17"/>
        </w:rPr>
        <w:t>Note:</w:t>
      </w:r>
      <w:r w:rsidRPr="00AB59DE">
        <w:rPr>
          <w:rFonts w:ascii="Times New Roman" w:eastAsia="Times New Roman" w:hAnsi="Times New Roman"/>
          <w:sz w:val="17"/>
          <w:szCs w:val="17"/>
        </w:rPr>
        <w:tab/>
        <w:t>The Defence Force includes the Naval Reserve, the Army Reserve and the Air Force Reserve.</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Department of Defence</w:t>
      </w:r>
      <w:r w:rsidRPr="00AB59DE">
        <w:rPr>
          <w:rFonts w:ascii="Times New Roman" w:eastAsia="Times New Roman" w:hAnsi="Times New Roman"/>
          <w:sz w:val="17"/>
          <w:szCs w:val="17"/>
        </w:rPr>
        <w:t xml:space="preserve"> means the Department administered by the Minister administering the </w:t>
      </w:r>
      <w:r w:rsidRPr="00AB59DE">
        <w:rPr>
          <w:rFonts w:ascii="Times New Roman" w:eastAsia="Times New Roman" w:hAnsi="Times New Roman"/>
          <w:i/>
          <w:sz w:val="17"/>
          <w:szCs w:val="17"/>
        </w:rPr>
        <w:t>Defence Force Discipline Act 1982</w:t>
      </w:r>
      <w:r w:rsidRPr="00AB59DE">
        <w:rPr>
          <w:rFonts w:ascii="Times New Roman" w:eastAsia="Times New Roman" w:hAnsi="Times New Roman"/>
          <w:sz w:val="17"/>
          <w:szCs w:val="17"/>
        </w:rPr>
        <w:t>.</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Department of Veterans’ Affairs</w:t>
      </w:r>
      <w:r w:rsidRPr="00AB59DE">
        <w:rPr>
          <w:rFonts w:ascii="Times New Roman" w:eastAsia="Times New Roman" w:hAnsi="Times New Roman"/>
          <w:sz w:val="17"/>
          <w:szCs w:val="17"/>
        </w:rPr>
        <w:t xml:space="preserve"> means the Department administered by the Minister administering the </w:t>
      </w:r>
      <w:r w:rsidRPr="00AB59DE">
        <w:rPr>
          <w:rFonts w:ascii="Times New Roman" w:eastAsia="Times New Roman" w:hAnsi="Times New Roman"/>
          <w:i/>
          <w:sz w:val="17"/>
          <w:szCs w:val="17"/>
        </w:rPr>
        <w:t>Veterans’ Entitlements Act 1986</w:t>
      </w:r>
      <w:r w:rsidRPr="00AB59DE">
        <w:rPr>
          <w:rFonts w:ascii="Times New Roman" w:eastAsia="Times New Roman" w:hAnsi="Times New Roman"/>
          <w:sz w:val="17"/>
          <w:szCs w:val="17"/>
        </w:rPr>
        <w:t>.</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head</w:t>
      </w:r>
      <w:r w:rsidRPr="00AB59DE">
        <w:rPr>
          <w:rFonts w:ascii="Times New Roman" w:eastAsia="Times New Roman" w:hAnsi="Times New Roman"/>
          <w:i/>
          <w:sz w:val="17"/>
          <w:szCs w:val="17"/>
        </w:rPr>
        <w:t xml:space="preserve">, </w:t>
      </w:r>
      <w:r w:rsidRPr="00AB59DE">
        <w:rPr>
          <w:rFonts w:ascii="Times New Roman" w:eastAsia="Times New Roman" w:hAnsi="Times New Roman"/>
          <w:sz w:val="17"/>
          <w:szCs w:val="17"/>
        </w:rPr>
        <w:t>of an Australian intelligence entity, means:</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in relation to the Australian Security Intelligence Organisation-the Director-General of Security;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in relation to the Australian Secret Intelligence Service­ the Director-General of the Australian Secret Intelligence Service;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in relation to the Australian Signals Directorate-the Director-General of the Australian Signals Directorate;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(d)</w:t>
      </w:r>
      <w:r w:rsidRPr="00AB59DE">
        <w:rPr>
          <w:rFonts w:ascii="Times New Roman" w:eastAsia="Times New Roman" w:hAnsi="Times New Roman"/>
          <w:sz w:val="17"/>
          <w:szCs w:val="17"/>
        </w:rPr>
        <w:tab/>
        <w:t>in relation to the part of the Department of Defence known as the Australian Geospatial-Intelligence Organisation-the Director of that part of the Department;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(e)</w:t>
      </w:r>
      <w:r w:rsidRPr="00AB59DE">
        <w:rPr>
          <w:rFonts w:ascii="Times New Roman" w:eastAsia="Times New Roman" w:hAnsi="Times New Roman"/>
          <w:sz w:val="17"/>
          <w:szCs w:val="17"/>
        </w:rPr>
        <w:tab/>
        <w:t>in relation to the part of the Department of Defence known as the Defence Intelligence Organisation-the Director of that part of the Department;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(f)</w:t>
      </w:r>
      <w:r w:rsidRPr="00AB59DE">
        <w:rPr>
          <w:rFonts w:ascii="Times New Roman" w:eastAsia="Times New Roman" w:hAnsi="Times New Roman"/>
          <w:sz w:val="17"/>
          <w:szCs w:val="17"/>
        </w:rPr>
        <w:tab/>
        <w:t>in relation to the Office of National Intelligence-the Director-General of National Intelligence.</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intelligence information</w:t>
      </w:r>
      <w:r w:rsidRPr="00AB59DE">
        <w:rPr>
          <w:rFonts w:ascii="Times New Roman" w:eastAsia="Times New Roman" w:hAnsi="Times New Roman"/>
          <w:sz w:val="17"/>
          <w:szCs w:val="17"/>
        </w:rPr>
        <w:t xml:space="preserve"> means information:</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that was acquired or prepared by or on behalf of an Australian intelligence entity in connection with its functions;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that relates to the performance by an Australian intelligence entity of its functions;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 xml:space="preserve">that identifies a person as being, or having been, a staff member (within the meaning of the </w:t>
      </w:r>
      <w:r w:rsidRPr="00AB59DE">
        <w:rPr>
          <w:rFonts w:ascii="Times New Roman" w:eastAsia="Times New Roman" w:hAnsi="Times New Roman"/>
          <w:i/>
          <w:sz w:val="17"/>
          <w:szCs w:val="17"/>
        </w:rPr>
        <w:t>Intelligence Services Act 2001</w:t>
      </w:r>
      <w:r w:rsidRPr="00AB59DE">
        <w:rPr>
          <w:rFonts w:ascii="Times New Roman" w:eastAsia="Times New Roman" w:hAnsi="Times New Roman"/>
          <w:sz w:val="17"/>
          <w:szCs w:val="17"/>
        </w:rPr>
        <w:t>) or agent of the Australian Secret Intelligence Service or the Australian Security Intelligence Organisation.</w:t>
      </w:r>
    </w:p>
    <w:p w:rsidR="0053440C" w:rsidRDefault="0053440C">
      <w:pPr>
        <w:spacing w:after="0" w:line="240" w:lineRule="auto"/>
        <w:jc w:val="left"/>
        <w:rPr>
          <w:rFonts w:ascii="Times New Roman" w:eastAsia="Times New Roman" w:hAnsi="Times New Roman"/>
          <w:b/>
          <w:i/>
          <w:sz w:val="17"/>
          <w:szCs w:val="17"/>
        </w:rPr>
      </w:pPr>
      <w:r>
        <w:rPr>
          <w:rFonts w:ascii="Times New Roman" w:eastAsia="Times New Roman" w:hAnsi="Times New Roman"/>
          <w:b/>
          <w:i/>
          <w:sz w:val="17"/>
          <w:szCs w:val="17"/>
        </w:rPr>
        <w:br w:type="page"/>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law enforcement or security agency</w:t>
      </w:r>
      <w:r w:rsidRPr="00AB59DE">
        <w:rPr>
          <w:rFonts w:ascii="Times New Roman" w:eastAsia="Times New Roman" w:hAnsi="Times New Roman"/>
          <w:sz w:val="17"/>
          <w:szCs w:val="17"/>
        </w:rPr>
        <w:t xml:space="preserve"> means any of the following agencies:</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the Australian Defence Force;</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the Australian Federal Police;</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the Australian Criminal Intelligence Commission;</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(d)</w:t>
      </w:r>
      <w:r w:rsidRPr="00AB59DE">
        <w:rPr>
          <w:rFonts w:ascii="Times New Roman" w:eastAsia="Times New Roman" w:hAnsi="Times New Roman"/>
          <w:sz w:val="17"/>
          <w:szCs w:val="17"/>
        </w:rPr>
        <w:tab/>
        <w:t xml:space="preserve">the Department administered by the Minister administering the </w:t>
      </w:r>
      <w:r w:rsidRPr="00AB59DE">
        <w:rPr>
          <w:rFonts w:ascii="Times New Roman" w:eastAsia="Times New Roman" w:hAnsi="Times New Roman"/>
          <w:i/>
          <w:sz w:val="17"/>
          <w:szCs w:val="17"/>
        </w:rPr>
        <w:t>Australian Border Force Act 2015</w:t>
      </w:r>
      <w:r w:rsidRPr="00AB59DE">
        <w:rPr>
          <w:rFonts w:ascii="Times New Roman" w:eastAsia="Times New Roman" w:hAnsi="Times New Roman"/>
          <w:sz w:val="17"/>
          <w:szCs w:val="17"/>
        </w:rPr>
        <w:t>;</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(e)</w:t>
      </w:r>
      <w:r w:rsidRPr="00AB59DE">
        <w:rPr>
          <w:rFonts w:ascii="Times New Roman" w:eastAsia="Times New Roman" w:hAnsi="Times New Roman"/>
          <w:sz w:val="17"/>
          <w:szCs w:val="17"/>
        </w:rPr>
        <w:tab/>
        <w:t>the Office of the Special Investigator;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(f)</w:t>
      </w:r>
      <w:r w:rsidRPr="00AB59DE">
        <w:rPr>
          <w:rFonts w:ascii="Times New Roman" w:eastAsia="Times New Roman" w:hAnsi="Times New Roman"/>
          <w:sz w:val="17"/>
          <w:szCs w:val="17"/>
        </w:rPr>
        <w:tab/>
        <w:t>the police force of a State or Territory.</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z w:val="17"/>
          <w:szCs w:val="17"/>
        </w:rPr>
        <w:t>operationally sensitive information</w:t>
      </w:r>
      <w:r w:rsidRPr="00AB59DE">
        <w:rPr>
          <w:rFonts w:ascii="Times New Roman" w:eastAsia="Times New Roman" w:hAnsi="Times New Roman"/>
          <w:sz w:val="17"/>
          <w:szCs w:val="17"/>
        </w:rPr>
        <w:t xml:space="preserve"> means:</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(a)</w:t>
      </w:r>
      <w:r w:rsidRPr="00AB59DE">
        <w:rPr>
          <w:rFonts w:ascii="Times New Roman" w:eastAsia="Times New Roman" w:hAnsi="Times New Roman"/>
          <w:sz w:val="17"/>
          <w:szCs w:val="17"/>
        </w:rPr>
        <w:tab/>
        <w:t>information about information sources or operational activities or methods available to a law enforcement or security agency;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(b)</w:t>
      </w:r>
      <w:r w:rsidRPr="00AB59DE">
        <w:rPr>
          <w:rFonts w:ascii="Times New Roman" w:eastAsia="Times New Roman" w:hAnsi="Times New Roman"/>
          <w:sz w:val="17"/>
          <w:szCs w:val="17"/>
        </w:rPr>
        <w:tab/>
        <w:t>information about particular operations that have been, are being or are proposed to be undertaken by a law enforcement or security agency, or about proceedings relating to those operations; or</w:t>
      </w:r>
    </w:p>
    <w:p w:rsidR="00AB59DE" w:rsidRPr="00AB59DE" w:rsidRDefault="00AB59DE" w:rsidP="00AB59DE">
      <w:pPr>
        <w:ind w:left="567" w:hanging="284"/>
        <w:rPr>
          <w:rFonts w:ascii="Times New Roman" w:eastAsia="Times New Roman" w:hAnsi="Times New Roman"/>
          <w:sz w:val="17"/>
          <w:szCs w:val="17"/>
        </w:rPr>
      </w:pPr>
      <w:r w:rsidRPr="00AB59DE">
        <w:rPr>
          <w:rFonts w:ascii="Times New Roman" w:eastAsia="Times New Roman" w:hAnsi="Times New Roman"/>
          <w:sz w:val="17"/>
          <w:szCs w:val="17"/>
        </w:rPr>
        <w:t>(c)</w:t>
      </w:r>
      <w:r w:rsidRPr="00AB59DE">
        <w:rPr>
          <w:rFonts w:ascii="Times New Roman" w:eastAsia="Times New Roman" w:hAnsi="Times New Roman"/>
          <w:sz w:val="17"/>
          <w:szCs w:val="17"/>
        </w:rPr>
        <w:tab/>
        <w:t>information provided by a foreign government, or by an agency of a foreign government, where that government does not consent to the public disclosure of the information.</w:t>
      </w:r>
    </w:p>
    <w:p w:rsidR="00AB59DE" w:rsidRPr="00AB59DE" w:rsidRDefault="00AB59DE" w:rsidP="00AB59DE">
      <w:pPr>
        <w:ind w:left="142"/>
        <w:rPr>
          <w:rFonts w:ascii="Times New Roman" w:eastAsia="Times New Roman" w:hAnsi="Times New Roman"/>
          <w:sz w:val="17"/>
          <w:szCs w:val="17"/>
        </w:rPr>
      </w:pPr>
      <w:r w:rsidRPr="00AB59DE">
        <w:rPr>
          <w:rFonts w:ascii="Times New Roman" w:eastAsia="Times New Roman" w:hAnsi="Times New Roman"/>
          <w:b/>
          <w:i/>
          <w:spacing w:val="-2"/>
          <w:sz w:val="17"/>
          <w:szCs w:val="17"/>
        </w:rPr>
        <w:t>veteran</w:t>
      </w:r>
      <w:r w:rsidRPr="00AB59DE">
        <w:rPr>
          <w:rFonts w:ascii="Times New Roman" w:eastAsia="Times New Roman" w:hAnsi="Times New Roman"/>
          <w:spacing w:val="-2"/>
          <w:sz w:val="17"/>
          <w:szCs w:val="17"/>
        </w:rPr>
        <w:t xml:space="preserve"> means a person who has served, or is serving, as a member of the Permanent Forces (within the meaning of the </w:t>
      </w:r>
      <w:r w:rsidRPr="00AB59DE">
        <w:rPr>
          <w:rFonts w:ascii="Times New Roman" w:eastAsia="Times New Roman" w:hAnsi="Times New Roman"/>
          <w:i/>
          <w:spacing w:val="-2"/>
          <w:sz w:val="17"/>
          <w:szCs w:val="17"/>
        </w:rPr>
        <w:t>Defence Act 1903</w:t>
      </w:r>
      <w:r w:rsidRPr="00AB59DE">
        <w:rPr>
          <w:rFonts w:ascii="Times New Roman" w:eastAsia="Times New Roman" w:hAnsi="Times New Roman"/>
          <w:spacing w:val="-2"/>
          <w:sz w:val="17"/>
          <w:szCs w:val="17"/>
        </w:rPr>
        <w:t xml:space="preserve">) </w:t>
      </w:r>
      <w:r w:rsidRPr="00AB59DE">
        <w:rPr>
          <w:rFonts w:ascii="Times New Roman" w:eastAsia="Times New Roman" w:hAnsi="Times New Roman"/>
          <w:sz w:val="17"/>
          <w:szCs w:val="17"/>
        </w:rPr>
        <w:t xml:space="preserve">or as a member of the Reserves (within the meaning of the </w:t>
      </w:r>
      <w:r w:rsidRPr="00AB59DE">
        <w:rPr>
          <w:rFonts w:ascii="Times New Roman" w:eastAsia="Times New Roman" w:hAnsi="Times New Roman"/>
          <w:i/>
          <w:sz w:val="17"/>
          <w:szCs w:val="17"/>
        </w:rPr>
        <w:t>Defence Act 1903</w:t>
      </w:r>
      <w:r w:rsidRPr="00AB59DE">
        <w:rPr>
          <w:rFonts w:ascii="Times New Roman" w:eastAsia="Times New Roman" w:hAnsi="Times New Roman"/>
          <w:sz w:val="17"/>
          <w:szCs w:val="17"/>
        </w:rPr>
        <w:t>).</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sz w:val="17"/>
          <w:szCs w:val="17"/>
        </w:rPr>
        <w:t>AND I:</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(x)</w:t>
      </w:r>
      <w:r w:rsidRPr="00AB59DE">
        <w:rPr>
          <w:rFonts w:ascii="Times New Roman" w:eastAsia="Times New Roman" w:hAnsi="Times New Roman"/>
          <w:sz w:val="17"/>
          <w:szCs w:val="17"/>
        </w:rPr>
        <w:tab/>
        <w:t>require you to begin your inquiry as soon as practicable; and</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(y)</w:t>
      </w:r>
      <w:r w:rsidRPr="00AB59DE">
        <w:rPr>
          <w:rFonts w:ascii="Times New Roman" w:eastAsia="Times New Roman" w:hAnsi="Times New Roman"/>
          <w:sz w:val="17"/>
          <w:szCs w:val="17"/>
        </w:rPr>
        <w:tab/>
        <w:t>require you to make your inquiry as expeditiously as possible; and</w:t>
      </w:r>
    </w:p>
    <w:p w:rsidR="00AB59DE" w:rsidRPr="00AB59DE" w:rsidRDefault="00AB59DE" w:rsidP="00AB59DE">
      <w:pPr>
        <w:ind w:left="426" w:hanging="284"/>
        <w:rPr>
          <w:rFonts w:ascii="Times New Roman" w:eastAsia="Times New Roman" w:hAnsi="Times New Roman"/>
          <w:sz w:val="17"/>
          <w:szCs w:val="17"/>
        </w:rPr>
      </w:pPr>
      <w:r w:rsidRPr="00AB59DE">
        <w:rPr>
          <w:rFonts w:ascii="Times New Roman" w:eastAsia="Times New Roman" w:hAnsi="Times New Roman"/>
          <w:sz w:val="17"/>
          <w:szCs w:val="17"/>
        </w:rPr>
        <w:t>(z)</w:t>
      </w:r>
      <w:r w:rsidRPr="00AB59DE">
        <w:rPr>
          <w:rFonts w:ascii="Times New Roman" w:eastAsia="Times New Roman" w:hAnsi="Times New Roman"/>
          <w:sz w:val="17"/>
          <w:szCs w:val="17"/>
        </w:rPr>
        <w:tab/>
        <w:t>require you to ensure the inquiry is conducted in a professional, impartial, respectful and courteous manner, including appropriately managing any actual or perceived conflicts of interest; and</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(za)</w:t>
      </w:r>
      <w:r w:rsidRPr="00AB59DE">
        <w:rPr>
          <w:rFonts w:ascii="Times New Roman" w:eastAsia="Times New Roman" w:hAnsi="Times New Roman"/>
          <w:sz w:val="17"/>
          <w:szCs w:val="17"/>
        </w:rPr>
        <w:tab/>
        <w:t>require you to submit to me an interim report that you consider appropriate not later than 11 August 2022, focusing on:</w:t>
      </w:r>
    </w:p>
    <w:p w:rsidR="00AB59DE" w:rsidRPr="00AB59DE" w:rsidRDefault="00AB59DE" w:rsidP="00AB59DE">
      <w:pPr>
        <w:ind w:left="1276" w:hanging="426"/>
        <w:rPr>
          <w:rFonts w:ascii="Times New Roman" w:eastAsia="Times New Roman" w:hAnsi="Times New Roman"/>
          <w:sz w:val="17"/>
          <w:szCs w:val="17"/>
        </w:rPr>
      </w:pPr>
      <w:r w:rsidRPr="00AB59DE">
        <w:rPr>
          <w:rFonts w:ascii="Times New Roman" w:eastAsia="Times New Roman" w:hAnsi="Times New Roman"/>
          <w:sz w:val="17"/>
          <w:szCs w:val="17"/>
        </w:rPr>
        <w:t>(i)</w:t>
      </w:r>
      <w:r w:rsidRPr="00AB59DE">
        <w:rPr>
          <w:rFonts w:ascii="Times New Roman" w:eastAsia="Times New Roman" w:hAnsi="Times New Roman"/>
          <w:sz w:val="17"/>
          <w:szCs w:val="17"/>
        </w:rPr>
        <w:tab/>
        <w:t>issues requiring urgent or immediate action; and</w:t>
      </w:r>
    </w:p>
    <w:p w:rsidR="00AB59DE" w:rsidRPr="00AB59DE" w:rsidRDefault="00AB59DE" w:rsidP="00AB59DE">
      <w:pPr>
        <w:ind w:left="1276" w:hanging="426"/>
        <w:rPr>
          <w:rFonts w:ascii="Times New Roman" w:eastAsia="Times New Roman" w:hAnsi="Times New Roman"/>
          <w:sz w:val="17"/>
          <w:szCs w:val="17"/>
        </w:rPr>
      </w:pPr>
      <w:r w:rsidRPr="00AB59DE">
        <w:rPr>
          <w:rFonts w:ascii="Times New Roman" w:eastAsia="Times New Roman" w:hAnsi="Times New Roman"/>
          <w:sz w:val="17"/>
          <w:szCs w:val="17"/>
        </w:rPr>
        <w:t>(ii)</w:t>
      </w:r>
      <w:r w:rsidRPr="00AB59DE">
        <w:rPr>
          <w:rFonts w:ascii="Times New Roman" w:eastAsia="Times New Roman" w:hAnsi="Times New Roman"/>
          <w:sz w:val="17"/>
          <w:szCs w:val="17"/>
        </w:rPr>
        <w:tab/>
        <w:t xml:space="preserve">any other matters you consider necessary or you consider should be referred to the interim National Commissioner for </w:t>
      </w:r>
      <w:r w:rsidRPr="00AB59DE">
        <w:rPr>
          <w:rFonts w:ascii="Times New Roman" w:eastAsia="Times New Roman" w:hAnsi="Times New Roman"/>
          <w:spacing w:val="-2"/>
          <w:sz w:val="17"/>
          <w:szCs w:val="17"/>
        </w:rPr>
        <w:t>Defence and Veteran Suicide Prevention or the National Commissioner for Defence and Veteran Suicide Prevention; and</w:t>
      </w:r>
    </w:p>
    <w:p w:rsidR="00AB59DE" w:rsidRPr="00AB59DE" w:rsidRDefault="00AB59DE" w:rsidP="00AB59DE">
      <w:pPr>
        <w:ind w:left="851" w:hanging="426"/>
        <w:rPr>
          <w:rFonts w:ascii="Times New Roman" w:eastAsia="Times New Roman" w:hAnsi="Times New Roman"/>
          <w:sz w:val="17"/>
          <w:szCs w:val="17"/>
        </w:rPr>
      </w:pPr>
      <w:r w:rsidRPr="00AB59DE">
        <w:rPr>
          <w:rFonts w:ascii="Times New Roman" w:eastAsia="Times New Roman" w:hAnsi="Times New Roman"/>
          <w:sz w:val="17"/>
          <w:szCs w:val="17"/>
        </w:rPr>
        <w:t>(zb)</w:t>
      </w:r>
      <w:r w:rsidRPr="00AB59DE">
        <w:rPr>
          <w:rFonts w:ascii="Times New Roman" w:eastAsia="Times New Roman" w:hAnsi="Times New Roman"/>
          <w:sz w:val="17"/>
          <w:szCs w:val="17"/>
        </w:rPr>
        <w:tab/>
        <w:t>require you to submit to me a report of the results of your inquiry, and your recommendations, not later than 15 June 2023.</w:t>
      </w:r>
    </w:p>
    <w:p w:rsidR="00AB59DE" w:rsidRPr="00AB59DE" w:rsidRDefault="00AB59DE" w:rsidP="00AB59DE">
      <w:pPr>
        <w:rPr>
          <w:rFonts w:ascii="Times New Roman" w:eastAsia="Times New Roman" w:hAnsi="Times New Roman"/>
          <w:sz w:val="17"/>
          <w:szCs w:val="17"/>
        </w:rPr>
      </w:pPr>
      <w:r w:rsidRPr="00AB59DE">
        <w:rPr>
          <w:rFonts w:ascii="Times New Roman" w:eastAsia="Times New Roman" w:hAnsi="Times New Roman"/>
          <w:b/>
          <w:sz w:val="17"/>
          <w:szCs w:val="17"/>
        </w:rPr>
        <w:t>Given</w:t>
      </w:r>
      <w:r w:rsidRPr="00AB59DE">
        <w:rPr>
          <w:rFonts w:ascii="Times New Roman" w:eastAsia="Times New Roman" w:hAnsi="Times New Roman"/>
          <w:sz w:val="17"/>
          <w:szCs w:val="17"/>
        </w:rPr>
        <w:t xml:space="preserve"> under my hand and the Public Seal of South Australia, at Adelaide this 12</w:t>
      </w:r>
      <w:r w:rsidRPr="00AB59DE">
        <w:rPr>
          <w:rFonts w:ascii="Times New Roman" w:eastAsia="Times New Roman" w:hAnsi="Times New Roman"/>
          <w:sz w:val="17"/>
          <w:szCs w:val="17"/>
          <w:vertAlign w:val="superscript"/>
        </w:rPr>
        <w:t>th</w:t>
      </w:r>
      <w:r w:rsidRPr="00AB59DE">
        <w:rPr>
          <w:rFonts w:ascii="Times New Roman" w:eastAsia="Times New Roman" w:hAnsi="Times New Roman"/>
          <w:sz w:val="17"/>
          <w:szCs w:val="17"/>
        </w:rPr>
        <w:t xml:space="preserve"> day of August 2021.</w:t>
      </w:r>
    </w:p>
    <w:p w:rsidR="00AB59DE" w:rsidRPr="00AB59DE" w:rsidRDefault="00AB59DE" w:rsidP="00AB59DE">
      <w:pPr>
        <w:spacing w:after="0"/>
        <w:jc w:val="center"/>
        <w:rPr>
          <w:rFonts w:ascii="Times New Roman" w:eastAsia="Times New Roman" w:hAnsi="Times New Roman"/>
          <w:sz w:val="17"/>
          <w:szCs w:val="17"/>
        </w:rPr>
      </w:pPr>
      <w:r w:rsidRPr="00AB59DE">
        <w:rPr>
          <w:rFonts w:ascii="Times New Roman" w:eastAsia="Times New Roman" w:hAnsi="Times New Roman"/>
          <w:sz w:val="17"/>
          <w:szCs w:val="17"/>
        </w:rPr>
        <w:t>By command,</w:t>
      </w:r>
    </w:p>
    <w:p w:rsidR="00AB59DE" w:rsidRPr="00AB59DE" w:rsidRDefault="00AB59DE" w:rsidP="00AB59DE">
      <w:pPr>
        <w:spacing w:after="0"/>
        <w:jc w:val="right"/>
        <w:rPr>
          <w:rFonts w:ascii="Times New Roman" w:eastAsia="Times New Roman" w:hAnsi="Times New Roman"/>
          <w:smallCaps/>
          <w:sz w:val="17"/>
          <w:szCs w:val="17"/>
        </w:rPr>
      </w:pPr>
      <w:r w:rsidRPr="00AB59DE">
        <w:rPr>
          <w:rFonts w:ascii="Times New Roman" w:eastAsia="Times New Roman" w:hAnsi="Times New Roman"/>
          <w:smallCaps/>
          <w:sz w:val="17"/>
          <w:szCs w:val="17"/>
        </w:rPr>
        <w:t>Steven Spence Marshall</w:t>
      </w:r>
    </w:p>
    <w:p w:rsidR="00AB59DE" w:rsidRPr="00AB59DE" w:rsidRDefault="00AB59DE" w:rsidP="00CC640D">
      <w:pPr>
        <w:spacing w:after="0"/>
        <w:jc w:val="right"/>
        <w:rPr>
          <w:rFonts w:ascii="Times New Roman" w:eastAsia="Times New Roman" w:hAnsi="Times New Roman"/>
          <w:sz w:val="17"/>
          <w:szCs w:val="17"/>
        </w:rPr>
      </w:pPr>
      <w:r w:rsidRPr="00AB59DE">
        <w:rPr>
          <w:rFonts w:ascii="Times New Roman" w:eastAsia="Times New Roman" w:hAnsi="Times New Roman"/>
          <w:sz w:val="17"/>
          <w:szCs w:val="17"/>
        </w:rPr>
        <w:t>Premier</w:t>
      </w:r>
    </w:p>
    <w:p w:rsidR="00AB59DE" w:rsidRPr="00AB59DE" w:rsidRDefault="00AB59DE" w:rsidP="00AB59DE">
      <w:pPr>
        <w:spacing w:after="0"/>
        <w:rPr>
          <w:rFonts w:ascii="Times New Roman" w:eastAsia="Times New Roman" w:hAnsi="Times New Roman"/>
          <w:sz w:val="17"/>
          <w:szCs w:val="17"/>
        </w:rPr>
      </w:pPr>
      <w:r w:rsidRPr="00AB59DE">
        <w:rPr>
          <w:rFonts w:ascii="Times New Roman" w:eastAsia="Times New Roman" w:hAnsi="Times New Roman"/>
          <w:sz w:val="17"/>
          <w:szCs w:val="17"/>
        </w:rPr>
        <w:t>Recorded in Register of Commissions, Letters Patent, Etc., Vol. XXIX</w:t>
      </w:r>
    </w:p>
    <w:p w:rsidR="00AB59DE" w:rsidRPr="00AB59DE" w:rsidRDefault="00CC640D" w:rsidP="00AB59DE">
      <w:pPr>
        <w:spacing w:after="0"/>
        <w:jc w:val="right"/>
        <w:rPr>
          <w:rFonts w:ascii="Times New Roman" w:eastAsia="Times New Roman" w:hAnsi="Times New Roman"/>
          <w:smallCaps/>
          <w:sz w:val="17"/>
          <w:szCs w:val="17"/>
        </w:rPr>
      </w:pPr>
      <w:r>
        <w:rPr>
          <w:rFonts w:ascii="Times New Roman" w:eastAsia="Times New Roman" w:hAnsi="Times New Roman"/>
          <w:smallCaps/>
          <w:sz w:val="17"/>
          <w:szCs w:val="17"/>
        </w:rPr>
        <w:t>James March</w:t>
      </w:r>
    </w:p>
    <w:p w:rsidR="00AB59DE" w:rsidRPr="00AB59DE" w:rsidRDefault="00AB59DE" w:rsidP="00CC640D">
      <w:pPr>
        <w:spacing w:after="0"/>
        <w:jc w:val="right"/>
        <w:rPr>
          <w:rFonts w:ascii="Times New Roman" w:eastAsia="Times New Roman" w:hAnsi="Times New Roman"/>
          <w:sz w:val="17"/>
          <w:szCs w:val="17"/>
        </w:rPr>
      </w:pPr>
      <w:r w:rsidRPr="00AB59DE">
        <w:rPr>
          <w:rFonts w:ascii="Times New Roman" w:eastAsia="Times New Roman" w:hAnsi="Times New Roman"/>
          <w:sz w:val="17"/>
          <w:szCs w:val="17"/>
        </w:rPr>
        <w:t>Clerk of Executive Council</w:t>
      </w:r>
    </w:p>
    <w:p w:rsidR="00AB59DE" w:rsidRPr="00AB59DE" w:rsidRDefault="00AB59DE" w:rsidP="00AB59DE">
      <w:pPr>
        <w:spacing w:after="0"/>
        <w:jc w:val="center"/>
        <w:rPr>
          <w:rFonts w:ascii="Times New Roman" w:eastAsia="Times New Roman" w:hAnsi="Times New Roman"/>
          <w:sz w:val="17"/>
          <w:szCs w:val="17"/>
        </w:rPr>
      </w:pPr>
      <w:r w:rsidRPr="00AB59DE">
        <w:rPr>
          <w:rFonts w:ascii="Times New Roman" w:eastAsia="Times New Roman" w:hAnsi="Times New Roman"/>
          <w:sz w:val="17"/>
          <w:szCs w:val="17"/>
        </w:rPr>
        <w:t>GOD SAVE THE QUEEN!</w:t>
      </w:r>
    </w:p>
    <w:p w:rsidR="00AB59DE" w:rsidRPr="00AB59DE" w:rsidRDefault="00AB59DE" w:rsidP="00AB59DE">
      <w:pPr>
        <w:pBdr>
          <w:bottom w:val="single" w:sz="4" w:space="1" w:color="auto"/>
        </w:pBdr>
        <w:spacing w:after="0" w:line="52" w:lineRule="exact"/>
        <w:jc w:val="center"/>
        <w:rPr>
          <w:rFonts w:ascii="Times New Roman" w:eastAsia="Times New Roman" w:hAnsi="Times New Roman"/>
          <w:sz w:val="17"/>
          <w:szCs w:val="17"/>
        </w:rPr>
      </w:pPr>
    </w:p>
    <w:p w:rsidR="00AB59DE" w:rsidRPr="00AB59DE" w:rsidRDefault="00AB59DE" w:rsidP="00AB59DE">
      <w:pPr>
        <w:pBdr>
          <w:top w:val="single" w:sz="4" w:space="1" w:color="auto"/>
        </w:pBdr>
        <w:spacing w:before="34" w:after="0" w:line="14" w:lineRule="exact"/>
        <w:jc w:val="center"/>
        <w:rPr>
          <w:rFonts w:ascii="Times New Roman" w:eastAsia="Times New Roman" w:hAnsi="Times New Roman"/>
          <w:sz w:val="17"/>
          <w:szCs w:val="17"/>
        </w:rPr>
      </w:pPr>
    </w:p>
    <w:p w:rsidR="00AB59DE" w:rsidRPr="00AB59DE" w:rsidRDefault="00AB59DE" w:rsidP="00AB59D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164C3B" w:rsidRPr="00A17D6C" w:rsidRDefault="00164C3B" w:rsidP="009C23A5">
      <w:pPr>
        <w:pStyle w:val="GG-body"/>
      </w:pPr>
    </w:p>
    <w:p w:rsidR="00CD6F7B" w:rsidRPr="00A17D6C" w:rsidRDefault="00CD6F7B" w:rsidP="009C23A5">
      <w:pPr>
        <w:spacing w:after="0" w:line="240" w:lineRule="auto"/>
        <w:jc w:val="left"/>
        <w:rPr>
          <w:rFonts w:ascii="Times New Roman" w:eastAsia="Times New Roman" w:hAnsi="Times New Roman"/>
          <w:sz w:val="17"/>
          <w:szCs w:val="17"/>
        </w:rPr>
      </w:pPr>
      <w:r w:rsidRPr="00A17D6C">
        <w:rPr>
          <w:rFonts w:ascii="Times New Roman" w:hAnsi="Times New Roman"/>
        </w:rPr>
        <w:br w:type="page"/>
      </w:r>
    </w:p>
    <w:p w:rsidR="00CD6F7B" w:rsidRPr="00A17D6C" w:rsidRDefault="00C11172" w:rsidP="009C23A5">
      <w:pPr>
        <w:pStyle w:val="Heading2"/>
      </w:pPr>
      <w:bookmarkStart w:id="3" w:name="_Toc79658489"/>
      <w:r>
        <w:t>Proclamation</w:t>
      </w:r>
      <w:bookmarkEnd w:id="3"/>
    </w:p>
    <w:p w:rsidR="00982A82" w:rsidRPr="00982A82" w:rsidRDefault="00982A82" w:rsidP="00982A82">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982A82">
        <w:rPr>
          <w:rFonts w:ascii="Times New Roman" w:eastAsia="Times New Roman" w:hAnsi="Times New Roman"/>
          <w:color w:val="000000"/>
          <w:sz w:val="28"/>
          <w:szCs w:val="28"/>
          <w:lang w:eastAsia="en-AU"/>
        </w:rPr>
        <w:t>South Australia</w:t>
      </w:r>
    </w:p>
    <w:p w:rsidR="00982A82" w:rsidRPr="00BE4621" w:rsidRDefault="00982A82" w:rsidP="00BE4621">
      <w:pPr>
        <w:pStyle w:val="Heading3"/>
      </w:pPr>
      <w:bookmarkStart w:id="4" w:name="_Toc79658490"/>
      <w:r w:rsidRPr="00BE4621">
        <w:t>Constitution (Legislative Council Casual Vacancy) Proclamation 2021</w:t>
      </w:r>
      <w:bookmarkEnd w:id="4"/>
    </w:p>
    <w:p w:rsidR="00982A82" w:rsidRPr="00982A82" w:rsidRDefault="00982A82" w:rsidP="00982A82">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982A82">
        <w:rPr>
          <w:rFonts w:ascii="Times New Roman" w:eastAsia="Times New Roman" w:hAnsi="Times New Roman"/>
          <w:color w:val="000000"/>
          <w:sz w:val="24"/>
          <w:szCs w:val="24"/>
          <w:lang w:eastAsia="en-AU"/>
        </w:rPr>
        <w:t xml:space="preserve">under section 13 of the </w:t>
      </w:r>
      <w:r w:rsidRPr="00982A82">
        <w:rPr>
          <w:rFonts w:ascii="Times New Roman" w:eastAsia="Times New Roman" w:hAnsi="Times New Roman"/>
          <w:i/>
          <w:iCs/>
          <w:color w:val="000000"/>
          <w:sz w:val="24"/>
          <w:szCs w:val="24"/>
          <w:lang w:eastAsia="en-AU"/>
        </w:rPr>
        <w:t>Constitution Act 1934</w:t>
      </w:r>
    </w:p>
    <w:p w:rsidR="00982A82" w:rsidRPr="00982A82" w:rsidRDefault="00982A82" w:rsidP="00982A82">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982A82" w:rsidRPr="00982A82" w:rsidRDefault="00982A82" w:rsidP="00982A82">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bookmarkStart w:id="5" w:name="preamble"/>
      <w:r w:rsidRPr="00982A82">
        <w:rPr>
          <w:rFonts w:ascii="Times New Roman" w:eastAsia="Times New Roman" w:hAnsi="Times New Roman"/>
          <w:b/>
          <w:bCs/>
          <w:color w:val="000000"/>
          <w:sz w:val="32"/>
          <w:szCs w:val="32"/>
          <w:lang w:eastAsia="en-AU"/>
        </w:rPr>
        <w:t>Preamble</w:t>
      </w:r>
      <w:bookmarkEnd w:id="5"/>
    </w:p>
    <w:p w:rsidR="00982A82" w:rsidRPr="00982A82" w:rsidRDefault="00982A82" w:rsidP="00982A82">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1</w:t>
      </w:r>
      <w:r w:rsidRPr="00982A82">
        <w:rPr>
          <w:rFonts w:ascii="Times New Roman" w:eastAsia="Times New Roman" w:hAnsi="Times New Roman"/>
          <w:color w:val="000000"/>
          <w:sz w:val="23"/>
          <w:szCs w:val="23"/>
          <w:lang w:eastAsia="en-AU"/>
        </w:rPr>
        <w:tab/>
        <w:t>A seat of a member of the Legislative Council has become vacant by virtue of the resignation of the Honourable John David Wickham Ridgway MLC.</w:t>
      </w:r>
    </w:p>
    <w:p w:rsidR="00982A82" w:rsidRPr="00982A82" w:rsidRDefault="00982A82" w:rsidP="00982A82">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2</w:t>
      </w:r>
      <w:r w:rsidRPr="00982A82">
        <w:rPr>
          <w:rFonts w:ascii="Times New Roman" w:eastAsia="Times New Roman" w:hAnsi="Times New Roman"/>
          <w:color w:val="000000"/>
          <w:sz w:val="23"/>
          <w:szCs w:val="23"/>
          <w:lang w:eastAsia="en-AU"/>
        </w:rPr>
        <w:tab/>
        <w:t>A person must be chosen to occupy the vacant seat by an assembly of the members of both Houses of Parliament.</w:t>
      </w:r>
    </w:p>
    <w:p w:rsidR="00982A82" w:rsidRPr="00982A82" w:rsidRDefault="00982A82" w:rsidP="00982A82">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3</w:t>
      </w:r>
      <w:r w:rsidRPr="00982A82">
        <w:rPr>
          <w:rFonts w:ascii="Times New Roman" w:eastAsia="Times New Roman" w:hAnsi="Times New Roman"/>
          <w:color w:val="000000"/>
          <w:sz w:val="23"/>
          <w:szCs w:val="23"/>
          <w:lang w:eastAsia="en-AU"/>
        </w:rPr>
        <w:tab/>
        <w:t>It is necessary to make provision in relation to the constitution and proceedings of that assembly.</w:t>
      </w:r>
    </w:p>
    <w:p w:rsidR="00982A82" w:rsidRPr="00982A82" w:rsidRDefault="00982A82" w:rsidP="00982A82">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982A82" w:rsidRPr="00982A82" w:rsidRDefault="00982A82" w:rsidP="00982A8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82A82">
        <w:rPr>
          <w:rFonts w:ascii="Times New Roman" w:eastAsia="Times New Roman" w:hAnsi="Times New Roman"/>
          <w:b/>
          <w:bCs/>
          <w:color w:val="000000"/>
          <w:sz w:val="26"/>
          <w:szCs w:val="26"/>
          <w:lang w:eastAsia="en-AU"/>
        </w:rPr>
        <w:t>1—Short title</w:t>
      </w:r>
    </w:p>
    <w:p w:rsidR="00982A82" w:rsidRPr="00982A82" w:rsidRDefault="00982A82" w:rsidP="00982A8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 xml:space="preserve">This proclamation may be cited as the </w:t>
      </w:r>
      <w:r w:rsidRPr="00982A82">
        <w:rPr>
          <w:rFonts w:ascii="Times New Roman" w:eastAsia="Times New Roman" w:hAnsi="Times New Roman"/>
          <w:i/>
          <w:iCs/>
          <w:color w:val="000000"/>
          <w:sz w:val="23"/>
          <w:szCs w:val="23"/>
          <w:lang w:eastAsia="en-AU"/>
        </w:rPr>
        <w:t>Constitution (Legislative Council Casual Vacancy) Proclamation 2021</w:t>
      </w:r>
      <w:r w:rsidRPr="00982A82">
        <w:rPr>
          <w:rFonts w:ascii="Times New Roman" w:eastAsia="Times New Roman" w:hAnsi="Times New Roman"/>
          <w:color w:val="000000"/>
          <w:sz w:val="23"/>
          <w:szCs w:val="23"/>
          <w:lang w:eastAsia="en-AU"/>
        </w:rPr>
        <w:t>.</w:t>
      </w:r>
    </w:p>
    <w:p w:rsidR="00982A82" w:rsidRPr="00982A82" w:rsidRDefault="00982A82" w:rsidP="00982A8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82A82">
        <w:rPr>
          <w:rFonts w:ascii="Times New Roman" w:eastAsia="Times New Roman" w:hAnsi="Times New Roman"/>
          <w:b/>
          <w:bCs/>
          <w:color w:val="000000"/>
          <w:sz w:val="26"/>
          <w:szCs w:val="26"/>
          <w:lang w:eastAsia="en-AU"/>
        </w:rPr>
        <w:t>2—Commencement</w:t>
      </w:r>
    </w:p>
    <w:p w:rsidR="00982A82" w:rsidRPr="00982A82" w:rsidRDefault="00982A82" w:rsidP="00982A82">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This proclamation comes into operation on the day on which it is made.</w:t>
      </w:r>
    </w:p>
    <w:p w:rsidR="00982A82" w:rsidRPr="00982A82" w:rsidRDefault="00982A82" w:rsidP="00982A82">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982A82">
        <w:rPr>
          <w:rFonts w:ascii="Times New Roman" w:eastAsia="Times New Roman" w:hAnsi="Times New Roman"/>
          <w:b/>
          <w:bCs/>
          <w:color w:val="000000"/>
          <w:sz w:val="26"/>
          <w:szCs w:val="26"/>
          <w:lang w:eastAsia="en-AU"/>
        </w:rPr>
        <w:t>3—Provisions relating to the assembly of members</w:t>
      </w:r>
    </w:p>
    <w:p w:rsidR="00982A82" w:rsidRPr="00982A82" w:rsidRDefault="00982A82" w:rsidP="00982A82">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The following provisions apply in relation to the constitution and proceedings of an assembly of the members of both Houses of Parliament to choose a person to occupy the vacant seat in the Legislative Council caused by the resignation of the Honourable John David Wickham Ridgway MLC:</w:t>
      </w:r>
    </w:p>
    <w:p w:rsidR="00982A82" w:rsidRPr="00982A82" w:rsidRDefault="00982A82" w:rsidP="00982A8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(a)</w:t>
      </w:r>
      <w:r w:rsidRPr="00982A82">
        <w:rPr>
          <w:rFonts w:ascii="Times New Roman" w:eastAsia="Times New Roman" w:hAnsi="Times New Roman"/>
          <w:color w:val="000000"/>
          <w:sz w:val="23"/>
          <w:szCs w:val="23"/>
          <w:lang w:eastAsia="en-AU"/>
        </w:rPr>
        <w:tab/>
        <w:t>the assembly will meet at 10:00 am on Tuesday, 24 August 2021 at the Legislative Council Chamber;</w:t>
      </w:r>
    </w:p>
    <w:p w:rsidR="00982A82" w:rsidRPr="00982A82" w:rsidRDefault="00982A82" w:rsidP="00982A8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(b)</w:t>
      </w:r>
      <w:r w:rsidRPr="00982A82">
        <w:rPr>
          <w:rFonts w:ascii="Times New Roman" w:eastAsia="Times New Roman" w:hAnsi="Times New Roman"/>
          <w:color w:val="000000"/>
          <w:sz w:val="23"/>
          <w:szCs w:val="23"/>
          <w:lang w:eastAsia="en-AU"/>
        </w:rPr>
        <w:tab/>
        <w:t>the Honourable John Samuel Letts Dawkins MLC is appointed to preside over the assembly;</w:t>
      </w:r>
    </w:p>
    <w:p w:rsidR="00982A82" w:rsidRPr="00982A82" w:rsidRDefault="00982A82" w:rsidP="00982A8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(c)</w:t>
      </w:r>
      <w:r w:rsidRPr="00982A82">
        <w:rPr>
          <w:rFonts w:ascii="Times New Roman" w:eastAsia="Times New Roman" w:hAnsi="Times New Roman"/>
          <w:color w:val="000000"/>
          <w:sz w:val="23"/>
          <w:szCs w:val="23"/>
          <w:lang w:eastAsia="en-AU"/>
        </w:rPr>
        <w:tab/>
        <w:t>Christopher David Schwarz is appointed to be clerk of the assembly;</w:t>
      </w:r>
    </w:p>
    <w:p w:rsidR="00982A82" w:rsidRPr="00982A82" w:rsidRDefault="00982A82" w:rsidP="00982A82">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(d)</w:t>
      </w:r>
      <w:r w:rsidRPr="00982A82">
        <w:rPr>
          <w:rFonts w:ascii="Times New Roman" w:eastAsia="Times New Roman" w:hAnsi="Times New Roman"/>
          <w:color w:val="000000"/>
          <w:sz w:val="23"/>
          <w:szCs w:val="23"/>
          <w:lang w:eastAsia="en-AU"/>
        </w:rPr>
        <w:tab/>
        <w:t>the following rules are to be observed at the assembly and applied as the method by which the decision of the assembly will be evidenced:</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(i)</w:t>
      </w:r>
      <w:r w:rsidRPr="00982A82">
        <w:rPr>
          <w:rFonts w:ascii="Times New Roman" w:eastAsia="Times New Roman" w:hAnsi="Times New Roman"/>
          <w:color w:val="000000"/>
          <w:sz w:val="23"/>
          <w:szCs w:val="23"/>
          <w:lang w:eastAsia="en-AU"/>
        </w:rPr>
        <w:tab/>
        <w:t>the presiding officer will take the chair;</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(ii)</w:t>
      </w:r>
      <w:r w:rsidRPr="00982A82">
        <w:rPr>
          <w:rFonts w:ascii="Times New Roman" w:eastAsia="Times New Roman" w:hAnsi="Times New Roman"/>
          <w:color w:val="000000"/>
          <w:sz w:val="23"/>
          <w:szCs w:val="23"/>
          <w:lang w:eastAsia="en-AU"/>
        </w:rPr>
        <w:tab/>
        <w:t>the clerk of the assembly will read this proclamation;</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(iii)</w:t>
      </w:r>
      <w:r w:rsidRPr="00982A82">
        <w:rPr>
          <w:rFonts w:ascii="Times New Roman" w:eastAsia="Times New Roman" w:hAnsi="Times New Roman"/>
          <w:color w:val="000000"/>
          <w:sz w:val="23"/>
          <w:szCs w:val="23"/>
          <w:lang w:eastAsia="en-AU"/>
        </w:rPr>
        <w:tab/>
        <w:t>the presiding officer will invite nominations for the vacant seat from the members of the assembly;</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(iv)</w:t>
      </w:r>
      <w:r w:rsidRPr="00982A82">
        <w:rPr>
          <w:rFonts w:ascii="Times New Roman" w:eastAsia="Times New Roman" w:hAnsi="Times New Roman"/>
          <w:color w:val="000000"/>
          <w:sz w:val="23"/>
          <w:szCs w:val="23"/>
          <w:lang w:eastAsia="en-AU"/>
        </w:rPr>
        <w:tab/>
        <w:t>nominations will first be made without debate;</w:t>
      </w:r>
    </w:p>
    <w:p w:rsidR="00982A82" w:rsidRDefault="00982A82">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(v)</w:t>
      </w:r>
      <w:r w:rsidRPr="00982A82">
        <w:rPr>
          <w:rFonts w:ascii="Times New Roman" w:eastAsia="Times New Roman" w:hAnsi="Times New Roman"/>
          <w:color w:val="000000"/>
          <w:sz w:val="23"/>
          <w:szCs w:val="23"/>
          <w:lang w:eastAsia="en-AU"/>
        </w:rPr>
        <w:tab/>
        <w:t>a nomination will not be accepted by the presiding officer unless—</w:t>
      </w:r>
    </w:p>
    <w:p w:rsidR="00982A82" w:rsidRPr="00982A82" w:rsidRDefault="00982A82" w:rsidP="00982A8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(A)</w:t>
      </w:r>
      <w:r w:rsidRPr="00982A82">
        <w:rPr>
          <w:rFonts w:ascii="Times New Roman" w:eastAsia="Times New Roman" w:hAnsi="Times New Roman"/>
          <w:color w:val="000000"/>
          <w:sz w:val="23"/>
          <w:szCs w:val="23"/>
          <w:lang w:eastAsia="en-AU"/>
        </w:rPr>
        <w:tab/>
        <w:t>the nomination is seconded; and</w:t>
      </w:r>
    </w:p>
    <w:p w:rsidR="00982A82" w:rsidRPr="00982A82" w:rsidRDefault="00982A82" w:rsidP="00982A82">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(B)</w:t>
      </w:r>
      <w:r w:rsidRPr="00982A82">
        <w:rPr>
          <w:rFonts w:ascii="Times New Roman" w:eastAsia="Times New Roman" w:hAnsi="Times New Roman"/>
          <w:color w:val="000000"/>
          <w:sz w:val="23"/>
          <w:szCs w:val="23"/>
          <w:lang w:eastAsia="en-AU"/>
        </w:rPr>
        <w:tab/>
        <w:t>the person nominated is a person who can lawfully be chosen by the assembly to occupy the vacancy;</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(vi)</w:t>
      </w:r>
      <w:r w:rsidRPr="00982A82">
        <w:rPr>
          <w:rFonts w:ascii="Times New Roman" w:eastAsia="Times New Roman" w:hAnsi="Times New Roman"/>
          <w:color w:val="000000"/>
          <w:sz w:val="23"/>
          <w:szCs w:val="23"/>
          <w:lang w:eastAsia="en-AU"/>
        </w:rPr>
        <w:tab/>
        <w:t>when it appears that no further nominations are to be made, the members making the nominations, the members seconding the nominations and any other members of the assembly may speak if they desire;</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(vii)</w:t>
      </w:r>
      <w:r w:rsidRPr="00982A82">
        <w:rPr>
          <w:rFonts w:ascii="Times New Roman" w:eastAsia="Times New Roman" w:hAnsi="Times New Roman"/>
          <w:color w:val="000000"/>
          <w:sz w:val="23"/>
          <w:szCs w:val="23"/>
          <w:lang w:eastAsia="en-AU"/>
        </w:rPr>
        <w:tab/>
        <w:t>when members have concluded their remarks, a ballot will be taken if necessary;</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(viii)</w:t>
      </w:r>
      <w:r w:rsidRPr="00982A82">
        <w:rPr>
          <w:rFonts w:ascii="Times New Roman" w:eastAsia="Times New Roman" w:hAnsi="Times New Roman"/>
          <w:color w:val="000000"/>
          <w:sz w:val="23"/>
          <w:szCs w:val="23"/>
          <w:lang w:eastAsia="en-AU"/>
        </w:rPr>
        <w:tab/>
        <w:t>the presiding officer will announce to the assembly the name of the person chosen to occupy the vacant seat;</w:t>
      </w:r>
    </w:p>
    <w:p w:rsidR="00982A82" w:rsidRPr="00982A82" w:rsidRDefault="00982A82" w:rsidP="00982A82">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ab/>
        <w:t>(ix)</w:t>
      </w:r>
      <w:r w:rsidRPr="00982A82">
        <w:rPr>
          <w:rFonts w:ascii="Times New Roman" w:eastAsia="Times New Roman" w:hAnsi="Times New Roman"/>
          <w:color w:val="000000"/>
          <w:sz w:val="23"/>
          <w:szCs w:val="23"/>
          <w:lang w:eastAsia="en-AU"/>
        </w:rPr>
        <w:tab/>
        <w:t>the President of the Legislative Council must be informed in writing of the decision of the assembly and notice of the decision must be published in the Gazette.</w:t>
      </w:r>
    </w:p>
    <w:p w:rsidR="00982A82" w:rsidRPr="00982A82" w:rsidRDefault="00982A82" w:rsidP="00982A82">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982A82">
        <w:rPr>
          <w:rFonts w:ascii="Times New Roman" w:eastAsia="Times New Roman" w:hAnsi="Times New Roman"/>
          <w:b/>
          <w:bCs/>
          <w:color w:val="000000"/>
          <w:sz w:val="26"/>
          <w:szCs w:val="26"/>
          <w:lang w:eastAsia="en-AU"/>
        </w:rPr>
        <w:t>Made by the Governor</w:t>
      </w:r>
    </w:p>
    <w:p w:rsidR="00982A82" w:rsidRPr="00982A82" w:rsidRDefault="00982A82" w:rsidP="00982A82">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with the advice and consent of the Executive Council</w:t>
      </w:r>
    </w:p>
    <w:p w:rsidR="00982A82" w:rsidRPr="00982A82" w:rsidRDefault="00982A82" w:rsidP="00982A82">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982A82">
        <w:rPr>
          <w:rFonts w:ascii="Times New Roman" w:eastAsia="Times New Roman" w:hAnsi="Times New Roman"/>
          <w:color w:val="000000"/>
          <w:sz w:val="23"/>
          <w:szCs w:val="23"/>
          <w:lang w:eastAsia="en-AU"/>
        </w:rPr>
        <w:t>on 12 August 2021</w:t>
      </w:r>
    </w:p>
    <w:p w:rsidR="007739E5" w:rsidRPr="00A17D6C" w:rsidRDefault="007739E5" w:rsidP="009C23A5">
      <w:pPr>
        <w:pStyle w:val="GG-body"/>
      </w:pPr>
    </w:p>
    <w:p w:rsidR="00CD6F7B" w:rsidRPr="00A17D6C" w:rsidRDefault="00CD6F7B" w:rsidP="009C23A5">
      <w:pPr>
        <w:spacing w:after="0" w:line="240" w:lineRule="auto"/>
        <w:jc w:val="left"/>
        <w:rPr>
          <w:rFonts w:ascii="Times New Roman" w:eastAsia="Times New Roman" w:hAnsi="Times New Roman"/>
          <w:sz w:val="17"/>
          <w:szCs w:val="17"/>
        </w:rPr>
      </w:pPr>
      <w:r w:rsidRPr="00A17D6C">
        <w:rPr>
          <w:rFonts w:ascii="Times New Roman" w:hAnsi="Times New Roman"/>
        </w:rPr>
        <w:br w:type="page"/>
      </w:r>
    </w:p>
    <w:p w:rsidR="00CD6F7B" w:rsidRPr="00A17D6C" w:rsidRDefault="007739E5" w:rsidP="009C23A5">
      <w:pPr>
        <w:pStyle w:val="Heading2"/>
      </w:pPr>
      <w:bookmarkStart w:id="6" w:name="_Toc79658491"/>
      <w:r w:rsidRPr="00A17D6C">
        <w:t>Regulations</w:t>
      </w:r>
      <w:bookmarkEnd w:id="6"/>
    </w:p>
    <w:p w:rsidR="00521B26" w:rsidRPr="00521B26" w:rsidRDefault="00521B26" w:rsidP="00521B2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21B26">
        <w:rPr>
          <w:rFonts w:ascii="Times New Roman" w:eastAsia="Times New Roman" w:hAnsi="Times New Roman"/>
          <w:color w:val="000000"/>
          <w:sz w:val="28"/>
          <w:szCs w:val="28"/>
          <w:lang w:eastAsia="en-AU"/>
        </w:rPr>
        <w:t>South Australia</w:t>
      </w:r>
    </w:p>
    <w:p w:rsidR="00521B26" w:rsidRPr="00672640" w:rsidRDefault="00521B26" w:rsidP="00C14FE5">
      <w:pPr>
        <w:pStyle w:val="Heading3"/>
      </w:pPr>
      <w:bookmarkStart w:id="7" w:name="_Toc79658492"/>
      <w:r w:rsidRPr="00672640">
        <w:t>Electricity (Principles of Vegetation Clearance) Regulations 2021</w:t>
      </w:r>
      <w:bookmarkEnd w:id="7"/>
    </w:p>
    <w:p w:rsidR="00521B26" w:rsidRPr="00521B26" w:rsidRDefault="00521B26" w:rsidP="00521B2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21B26">
        <w:rPr>
          <w:rFonts w:ascii="Times New Roman" w:eastAsia="Times New Roman" w:hAnsi="Times New Roman"/>
          <w:color w:val="000000"/>
          <w:sz w:val="24"/>
          <w:szCs w:val="24"/>
          <w:lang w:eastAsia="en-AU"/>
        </w:rPr>
        <w:t xml:space="preserve">under the </w:t>
      </w:r>
      <w:r w:rsidRPr="00521B26">
        <w:rPr>
          <w:rFonts w:ascii="Times New Roman" w:eastAsia="Times New Roman" w:hAnsi="Times New Roman"/>
          <w:i/>
          <w:iCs/>
          <w:color w:val="000000"/>
          <w:sz w:val="24"/>
          <w:szCs w:val="24"/>
          <w:lang w:eastAsia="en-AU"/>
        </w:rPr>
        <w:t>Electricity Act 1996</w:t>
      </w:r>
    </w:p>
    <w:p w:rsidR="00521B26" w:rsidRPr="00521B26" w:rsidRDefault="00521B26" w:rsidP="00521B2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21B26">
        <w:rPr>
          <w:rFonts w:ascii="Times New Roman" w:eastAsia="Times New Roman" w:hAnsi="Times New Roman"/>
          <w:b/>
          <w:bCs/>
          <w:color w:val="000000"/>
          <w:sz w:val="32"/>
          <w:szCs w:val="32"/>
          <w:lang w:eastAsia="en-AU"/>
        </w:rPr>
        <w:t>Contents</w:t>
      </w:r>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521B26" w:rsidRPr="00521B26">
          <w:rPr>
            <w:rFonts w:ascii="Times New Roman" w:eastAsia="Times New Roman" w:hAnsi="Times New Roman"/>
            <w:color w:val="000000"/>
            <w:lang w:eastAsia="en-AU"/>
          </w:rPr>
          <w:t>1</w:t>
        </w:r>
        <w:r w:rsidR="00521B26" w:rsidRPr="00521B26">
          <w:rPr>
            <w:rFonts w:ascii="Times New Roman" w:eastAsia="Times New Roman" w:hAnsi="Times New Roman"/>
            <w:color w:val="000000"/>
            <w:lang w:eastAsia="en-AU"/>
          </w:rPr>
          <w:tab/>
          <w:t>Short title</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21B26" w:rsidRPr="00521B26">
          <w:rPr>
            <w:rFonts w:ascii="Times New Roman" w:eastAsia="Times New Roman" w:hAnsi="Times New Roman"/>
            <w:color w:val="000000"/>
            <w:lang w:eastAsia="en-AU"/>
          </w:rPr>
          <w:t>2</w:t>
        </w:r>
        <w:r w:rsidR="00521B26" w:rsidRPr="00521B26">
          <w:rPr>
            <w:rFonts w:ascii="Times New Roman" w:eastAsia="Times New Roman" w:hAnsi="Times New Roman"/>
            <w:color w:val="000000"/>
            <w:lang w:eastAsia="en-AU"/>
          </w:rPr>
          <w:tab/>
          <w:t>Commencement</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21B26" w:rsidRPr="00521B26">
          <w:rPr>
            <w:rFonts w:ascii="Times New Roman" w:eastAsia="Times New Roman" w:hAnsi="Times New Roman"/>
            <w:color w:val="000000"/>
            <w:lang w:eastAsia="en-AU"/>
          </w:rPr>
          <w:t>3</w:t>
        </w:r>
        <w:r w:rsidR="00521B26" w:rsidRPr="00521B26">
          <w:rPr>
            <w:rFonts w:ascii="Times New Roman" w:eastAsia="Times New Roman" w:hAnsi="Times New Roman"/>
            <w:color w:val="000000"/>
            <w:lang w:eastAsia="en-AU"/>
          </w:rPr>
          <w:tab/>
          <w:t>Interpretation</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14e0455c_550b_430a_9d96_cc3986e9e3d2_1" w:history="1">
        <w:r w:rsidR="00521B26" w:rsidRPr="00521B26">
          <w:rPr>
            <w:rFonts w:ascii="Times New Roman" w:eastAsia="Times New Roman" w:hAnsi="Times New Roman"/>
            <w:color w:val="000000"/>
            <w:lang w:eastAsia="en-AU"/>
          </w:rPr>
          <w:t>4</w:t>
        </w:r>
        <w:r w:rsidR="00521B26" w:rsidRPr="00521B26">
          <w:rPr>
            <w:rFonts w:ascii="Times New Roman" w:eastAsia="Times New Roman" w:hAnsi="Times New Roman"/>
            <w:color w:val="000000"/>
            <w:lang w:eastAsia="en-AU"/>
          </w:rPr>
          <w:tab/>
          <w:t>Duty of electricity entity or council</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83e11b7_d1d3_4d3d_b5f5_62199cdd1bd1_a" w:history="1">
        <w:r w:rsidR="00521B26" w:rsidRPr="00521B26">
          <w:rPr>
            <w:rFonts w:ascii="Times New Roman" w:eastAsia="Times New Roman" w:hAnsi="Times New Roman"/>
            <w:color w:val="000000"/>
            <w:lang w:eastAsia="en-AU"/>
          </w:rPr>
          <w:t>5</w:t>
        </w:r>
        <w:r w:rsidR="00521B26" w:rsidRPr="00521B26">
          <w:rPr>
            <w:rFonts w:ascii="Times New Roman" w:eastAsia="Times New Roman" w:hAnsi="Times New Roman"/>
            <w:color w:val="000000"/>
            <w:lang w:eastAsia="en-AU"/>
          </w:rPr>
          <w:tab/>
          <w:t>Duty of occupier</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521B26" w:rsidRPr="00521B26">
          <w:rPr>
            <w:rFonts w:ascii="Times New Roman" w:eastAsia="Times New Roman" w:hAnsi="Times New Roman"/>
            <w:color w:val="000000"/>
            <w:lang w:eastAsia="en-AU"/>
          </w:rPr>
          <w:t>6</w:t>
        </w:r>
        <w:r w:rsidR="00521B26" w:rsidRPr="00521B26">
          <w:rPr>
            <w:rFonts w:ascii="Times New Roman" w:eastAsia="Times New Roman" w:hAnsi="Times New Roman"/>
            <w:color w:val="000000"/>
            <w:lang w:eastAsia="en-AU"/>
          </w:rPr>
          <w:tab/>
          <w:t>Planting and nurturing vegetation near powerlines</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0fe17d25_7c25_4041_a70a_2d395390b0af_d" w:history="1">
        <w:r w:rsidR="00521B26" w:rsidRPr="00521B26">
          <w:rPr>
            <w:rFonts w:ascii="Times New Roman" w:eastAsia="Times New Roman" w:hAnsi="Times New Roman"/>
            <w:color w:val="000000"/>
            <w:lang w:eastAsia="en-AU"/>
          </w:rPr>
          <w:t>7</w:t>
        </w:r>
        <w:r w:rsidR="00521B26" w:rsidRPr="00521B26">
          <w:rPr>
            <w:rFonts w:ascii="Times New Roman" w:eastAsia="Times New Roman" w:hAnsi="Times New Roman"/>
            <w:color w:val="000000"/>
            <w:lang w:eastAsia="en-AU"/>
          </w:rPr>
          <w:tab/>
          <w:t>Technical Regulator may grant exemption from principles of vegetation clearance</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eff49fc_919d_455d_ba17_0d9f9812b10b_4" w:history="1">
        <w:r w:rsidR="00521B26" w:rsidRPr="00521B26">
          <w:rPr>
            <w:rFonts w:ascii="Times New Roman" w:eastAsia="Times New Roman" w:hAnsi="Times New Roman"/>
            <w:color w:val="000000"/>
            <w:lang w:eastAsia="en-AU"/>
          </w:rPr>
          <w:t>8</w:t>
        </w:r>
        <w:r w:rsidR="00521B26" w:rsidRPr="00521B26">
          <w:rPr>
            <w:rFonts w:ascii="Times New Roman" w:eastAsia="Times New Roman" w:hAnsi="Times New Roman"/>
            <w:color w:val="000000"/>
            <w:lang w:eastAsia="en-AU"/>
          </w:rPr>
          <w:tab/>
          <w:t>Vegetation clearance scheme outside prescribed areas agreed between council and electricity entity</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af3df712_2726_4191_8ee7_e430baec5a67_f" w:history="1">
        <w:r w:rsidR="00521B26" w:rsidRPr="00521B26">
          <w:rPr>
            <w:rFonts w:ascii="Times New Roman" w:eastAsia="Times New Roman" w:hAnsi="Times New Roman"/>
            <w:color w:val="000000"/>
            <w:lang w:eastAsia="en-AU"/>
          </w:rPr>
          <w:t>9</w:t>
        </w:r>
        <w:r w:rsidR="00521B26" w:rsidRPr="00521B26">
          <w:rPr>
            <w:rFonts w:ascii="Times New Roman" w:eastAsia="Times New Roman" w:hAnsi="Times New Roman"/>
            <w:color w:val="000000"/>
            <w:lang w:eastAsia="en-AU"/>
          </w:rPr>
          <w:tab/>
          <w:t>Agreement between occupier and electricity entity</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521B26" w:rsidRPr="00521B26">
          <w:rPr>
            <w:rFonts w:ascii="Times New Roman" w:eastAsia="Times New Roman" w:hAnsi="Times New Roman"/>
            <w:color w:val="000000"/>
            <w:lang w:eastAsia="en-AU"/>
          </w:rPr>
          <w:t>10</w:t>
        </w:r>
        <w:r w:rsidR="00521B26" w:rsidRPr="00521B26">
          <w:rPr>
            <w:rFonts w:ascii="Times New Roman" w:eastAsia="Times New Roman" w:hAnsi="Times New Roman"/>
            <w:color w:val="000000"/>
            <w:lang w:eastAsia="en-AU"/>
          </w:rPr>
          <w:tab/>
          <w:t>Objections relating to vegetation clearance</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521B26" w:rsidRPr="00521B26">
          <w:rPr>
            <w:rFonts w:ascii="Times New Roman" w:eastAsia="Times New Roman" w:hAnsi="Times New Roman"/>
            <w:color w:val="000000"/>
            <w:lang w:eastAsia="en-AU"/>
          </w:rPr>
          <w:t>11</w:t>
        </w:r>
        <w:r w:rsidR="00521B26" w:rsidRPr="00521B26">
          <w:rPr>
            <w:rFonts w:ascii="Times New Roman" w:eastAsia="Times New Roman" w:hAnsi="Times New Roman"/>
            <w:color w:val="000000"/>
            <w:lang w:eastAsia="en-AU"/>
          </w:rPr>
          <w:tab/>
          <w:t>Notification of clearance by electricity entity to council</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7" w:history="1">
        <w:r w:rsidR="00521B26" w:rsidRPr="00521B26">
          <w:rPr>
            <w:rFonts w:ascii="Times New Roman" w:eastAsia="Times New Roman" w:hAnsi="Times New Roman"/>
            <w:color w:val="000000"/>
            <w:lang w:eastAsia="en-AU"/>
          </w:rPr>
          <w:t>12</w:t>
        </w:r>
        <w:r w:rsidR="00521B26" w:rsidRPr="00521B26">
          <w:rPr>
            <w:rFonts w:ascii="Times New Roman" w:eastAsia="Times New Roman" w:hAnsi="Times New Roman"/>
            <w:color w:val="000000"/>
            <w:lang w:eastAsia="en-AU"/>
          </w:rPr>
          <w:tab/>
          <w:t>Electricity entity vegetation clearance power—prescribed qualification</w:t>
        </w:r>
      </w:hyperlink>
    </w:p>
    <w:p w:rsidR="00521B26" w:rsidRPr="00521B26" w:rsidRDefault="00A93D82" w:rsidP="00521B26">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0e6a5c5b_7346_447a_b3f3_edb0dbb5d562_1" w:history="1">
        <w:r w:rsidR="00521B26" w:rsidRPr="00521B26">
          <w:rPr>
            <w:rFonts w:ascii="Times New Roman" w:eastAsia="Times New Roman" w:hAnsi="Times New Roman"/>
            <w:color w:val="000000"/>
            <w:sz w:val="28"/>
            <w:szCs w:val="28"/>
            <w:lang w:eastAsia="en-AU"/>
          </w:rPr>
          <w:t>Schedule 1—Clearance and buffer zones around overhead powerlines</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0" w:history="1">
        <w:r w:rsidR="00521B26" w:rsidRPr="00521B26">
          <w:rPr>
            <w:rFonts w:ascii="Times New Roman" w:eastAsia="Times New Roman" w:hAnsi="Times New Roman"/>
            <w:color w:val="000000"/>
            <w:lang w:eastAsia="en-AU"/>
          </w:rPr>
          <w:t>1</w:t>
        </w:r>
        <w:r w:rsidR="00521B26" w:rsidRPr="00521B26">
          <w:rPr>
            <w:rFonts w:ascii="Times New Roman" w:eastAsia="Times New Roman" w:hAnsi="Times New Roman"/>
            <w:color w:val="000000"/>
            <w:lang w:eastAsia="en-AU"/>
          </w:rPr>
          <w:tab/>
          <w:t>Legend for diagrams</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1" w:history="1">
        <w:r w:rsidR="00521B26" w:rsidRPr="00521B26">
          <w:rPr>
            <w:rFonts w:ascii="Times New Roman" w:eastAsia="Times New Roman" w:hAnsi="Times New Roman"/>
            <w:color w:val="000000"/>
            <w:lang w:eastAsia="en-AU"/>
          </w:rPr>
          <w:t>2</w:t>
        </w:r>
        <w:r w:rsidR="00521B26" w:rsidRPr="00521B26">
          <w:rPr>
            <w:rFonts w:ascii="Times New Roman" w:eastAsia="Times New Roman" w:hAnsi="Times New Roman"/>
            <w:color w:val="000000"/>
            <w:lang w:eastAsia="en-AU"/>
          </w:rPr>
          <w:tab/>
          <w:t>Clearance zone around overhead powerlines on public land in a non</w:t>
        </w:r>
        <w:r w:rsidR="00521B26" w:rsidRPr="00521B26">
          <w:rPr>
            <w:rFonts w:ascii="Times New Roman" w:eastAsia="Times New Roman" w:hAnsi="Times New Roman"/>
            <w:color w:val="000000"/>
            <w:lang w:eastAsia="en-AU"/>
          </w:rPr>
          <w:noBreakHyphen/>
          <w:t>bushfire risk area</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2" w:history="1">
        <w:r w:rsidR="00521B26" w:rsidRPr="00521B26">
          <w:rPr>
            <w:rFonts w:ascii="Times New Roman" w:eastAsia="Times New Roman" w:hAnsi="Times New Roman"/>
            <w:color w:val="000000"/>
            <w:lang w:eastAsia="en-AU"/>
          </w:rPr>
          <w:t>3</w:t>
        </w:r>
        <w:r w:rsidR="00521B26" w:rsidRPr="00521B26">
          <w:rPr>
            <w:rFonts w:ascii="Times New Roman" w:eastAsia="Times New Roman" w:hAnsi="Times New Roman"/>
            <w:color w:val="000000"/>
            <w:lang w:eastAsia="en-AU"/>
          </w:rPr>
          <w:tab/>
          <w:t>Clearance and buffer zones around overhead powerlines on private land in a non</w:t>
        </w:r>
        <w:r w:rsidR="00521B26" w:rsidRPr="00521B26">
          <w:rPr>
            <w:rFonts w:ascii="Times New Roman" w:eastAsia="Times New Roman" w:hAnsi="Times New Roman"/>
            <w:color w:val="000000"/>
            <w:lang w:eastAsia="en-AU"/>
          </w:rPr>
          <w:noBreakHyphen/>
          <w:t>bushfire risk area</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3" w:history="1">
        <w:r w:rsidR="00521B26" w:rsidRPr="00521B26">
          <w:rPr>
            <w:rFonts w:ascii="Times New Roman" w:eastAsia="Times New Roman" w:hAnsi="Times New Roman"/>
            <w:color w:val="000000"/>
            <w:lang w:eastAsia="en-AU"/>
          </w:rPr>
          <w:t>4</w:t>
        </w:r>
        <w:r w:rsidR="00521B26" w:rsidRPr="00521B26">
          <w:rPr>
            <w:rFonts w:ascii="Times New Roman" w:eastAsia="Times New Roman" w:hAnsi="Times New Roman"/>
            <w:color w:val="000000"/>
            <w:lang w:eastAsia="en-AU"/>
          </w:rPr>
          <w:tab/>
          <w:t>Clearance and buffer zones around overhead powerlines in the bushfire risk area</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f716c4e1_2c2c_469f_8a32_9f50e33802a4_0" w:history="1">
        <w:r w:rsidR="00521B26" w:rsidRPr="00521B26">
          <w:rPr>
            <w:rFonts w:ascii="Times New Roman" w:eastAsia="Times New Roman" w:hAnsi="Times New Roman"/>
            <w:color w:val="000000"/>
            <w:lang w:eastAsia="en-AU"/>
          </w:rPr>
          <w:t>5</w:t>
        </w:r>
        <w:r w:rsidR="00521B26" w:rsidRPr="00521B26">
          <w:rPr>
            <w:rFonts w:ascii="Times New Roman" w:eastAsia="Times New Roman" w:hAnsi="Times New Roman"/>
            <w:color w:val="000000"/>
            <w:lang w:eastAsia="en-AU"/>
          </w:rPr>
          <w:tab/>
          <w:t>Tables for determination of value of V, H, B, S and P</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c8d3b6d8_e550_402c_9b4e_50259053640b_3" w:history="1">
        <w:r w:rsidR="00521B26" w:rsidRPr="00521B26">
          <w:rPr>
            <w:rFonts w:ascii="Times New Roman" w:eastAsia="Times New Roman" w:hAnsi="Times New Roman"/>
            <w:color w:val="000000"/>
            <w:lang w:eastAsia="en-AU"/>
          </w:rPr>
          <w:t>6</w:t>
        </w:r>
        <w:r w:rsidR="00521B26" w:rsidRPr="00521B26">
          <w:rPr>
            <w:rFonts w:ascii="Times New Roman" w:eastAsia="Times New Roman" w:hAnsi="Times New Roman"/>
            <w:color w:val="000000"/>
            <w:lang w:eastAsia="en-AU"/>
          </w:rPr>
          <w:tab/>
          <w:t>Technical Regulator may determine values for clearance zone around particular powerline in certain circumstances</w:t>
        </w:r>
      </w:hyperlink>
    </w:p>
    <w:p w:rsidR="00521B26" w:rsidRPr="00521B26" w:rsidRDefault="00A93D82" w:rsidP="00521B26">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3d06b4df_4b88_4fee_bb54_08a65ba3da89_f" w:history="1">
        <w:r w:rsidR="00521B26" w:rsidRPr="00521B26">
          <w:rPr>
            <w:rFonts w:ascii="Times New Roman" w:eastAsia="Times New Roman" w:hAnsi="Times New Roman"/>
            <w:color w:val="000000"/>
            <w:sz w:val="28"/>
            <w:szCs w:val="28"/>
            <w:lang w:eastAsia="en-AU"/>
          </w:rPr>
          <w:t>Schedule 2—Planting or nurturing vegetation near public powerlines</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0" w:history="1">
        <w:r w:rsidR="00521B26" w:rsidRPr="00521B26">
          <w:rPr>
            <w:rFonts w:ascii="Times New Roman" w:eastAsia="Times New Roman" w:hAnsi="Times New Roman"/>
            <w:color w:val="000000"/>
            <w:lang w:eastAsia="en-AU"/>
          </w:rPr>
          <w:t>1</w:t>
        </w:r>
        <w:r w:rsidR="00521B26" w:rsidRPr="00521B26">
          <w:rPr>
            <w:rFonts w:ascii="Times New Roman" w:eastAsia="Times New Roman" w:hAnsi="Times New Roman"/>
            <w:color w:val="000000"/>
            <w:lang w:eastAsia="en-AU"/>
          </w:rPr>
          <w:tab/>
          <w:t>Interpretation</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1" w:history="1">
        <w:r w:rsidR="00521B26" w:rsidRPr="00521B26">
          <w:rPr>
            <w:rFonts w:ascii="Times New Roman" w:eastAsia="Times New Roman" w:hAnsi="Times New Roman"/>
            <w:color w:val="000000"/>
            <w:lang w:eastAsia="en-AU"/>
          </w:rPr>
          <w:t>2</w:t>
        </w:r>
        <w:r w:rsidR="00521B26" w:rsidRPr="00521B26">
          <w:rPr>
            <w:rFonts w:ascii="Times New Roman" w:eastAsia="Times New Roman" w:hAnsi="Times New Roman"/>
            <w:color w:val="000000"/>
            <w:lang w:eastAsia="en-AU"/>
          </w:rPr>
          <w:tab/>
          <w:t>General rules</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4f0eee7_93c9_4860_ab81_cb795d04f9e4_d" w:history="1">
        <w:r w:rsidR="00521B26" w:rsidRPr="00521B26">
          <w:rPr>
            <w:rFonts w:ascii="Times New Roman" w:eastAsia="Times New Roman" w:hAnsi="Times New Roman"/>
            <w:color w:val="000000"/>
            <w:lang w:eastAsia="en-AU"/>
          </w:rPr>
          <w:t>3</w:t>
        </w:r>
        <w:r w:rsidR="00521B26" w:rsidRPr="00521B26">
          <w:rPr>
            <w:rFonts w:ascii="Times New Roman" w:eastAsia="Times New Roman" w:hAnsi="Times New Roman"/>
            <w:color w:val="000000"/>
            <w:lang w:eastAsia="en-AU"/>
          </w:rPr>
          <w:tab/>
          <w:t>Exemption</w:t>
        </w:r>
      </w:hyperlink>
    </w:p>
    <w:p w:rsidR="00521B26" w:rsidRPr="00521B26" w:rsidRDefault="00A93D82" w:rsidP="00521B2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4" w:history="1">
        <w:r w:rsidR="00521B26" w:rsidRPr="00521B26">
          <w:rPr>
            <w:rFonts w:ascii="Times New Roman" w:eastAsia="Times New Roman" w:hAnsi="Times New Roman"/>
            <w:color w:val="000000"/>
            <w:lang w:eastAsia="en-AU"/>
          </w:rPr>
          <w:t>4</w:t>
        </w:r>
        <w:r w:rsidR="00521B26" w:rsidRPr="00521B26">
          <w:rPr>
            <w:rFonts w:ascii="Times New Roman" w:eastAsia="Times New Roman" w:hAnsi="Times New Roman"/>
            <w:color w:val="000000"/>
            <w:lang w:eastAsia="en-AU"/>
          </w:rPr>
          <w:tab/>
          <w:t>Table</w:t>
        </w:r>
      </w:hyperlink>
    </w:p>
    <w:p w:rsidR="00521B26" w:rsidRPr="00521B26" w:rsidRDefault="00A93D82" w:rsidP="00521B26">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35" w:history="1">
        <w:r w:rsidR="00521B26" w:rsidRPr="00521B26">
          <w:rPr>
            <w:rFonts w:ascii="Times New Roman" w:eastAsia="Times New Roman" w:hAnsi="Times New Roman"/>
            <w:color w:val="000000"/>
            <w:sz w:val="28"/>
            <w:szCs w:val="28"/>
            <w:lang w:eastAsia="en-AU"/>
          </w:rPr>
          <w:t xml:space="preserve">Schedule 3—Revocation of </w:t>
        </w:r>
        <w:r w:rsidR="00521B26" w:rsidRPr="00521B26">
          <w:rPr>
            <w:rFonts w:ascii="Times New Roman" w:eastAsia="Times New Roman" w:hAnsi="Times New Roman"/>
            <w:i/>
            <w:iCs/>
            <w:color w:val="000000"/>
            <w:sz w:val="28"/>
            <w:szCs w:val="28"/>
            <w:lang w:eastAsia="en-AU"/>
          </w:rPr>
          <w:t>Electricity (Principles of Vegetation Clearance) Regulations 2010</w:t>
        </w:r>
      </w:hyperlink>
    </w:p>
    <w:p w:rsidR="00521B26" w:rsidRPr="00521B26" w:rsidRDefault="00521B26" w:rsidP="00521B2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 w:name="Elkera_Print_TOC1"/>
      <w:bookmarkStart w:id="9" w:name="Elkera_Print_BK1"/>
      <w:r w:rsidRPr="00521B26">
        <w:rPr>
          <w:rFonts w:ascii="Times New Roman" w:eastAsia="Times New Roman" w:hAnsi="Times New Roman"/>
          <w:b/>
          <w:bCs/>
          <w:color w:val="000000"/>
          <w:sz w:val="26"/>
          <w:szCs w:val="26"/>
          <w:lang w:eastAsia="en-AU"/>
        </w:rPr>
        <w:t>1—Short title</w:t>
      </w:r>
      <w:bookmarkEnd w:id="8"/>
      <w:bookmarkEnd w:id="9"/>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These regulations may be cited as the </w:t>
      </w:r>
      <w:r w:rsidRPr="00521B26">
        <w:rPr>
          <w:rFonts w:ascii="Times New Roman" w:eastAsia="Times New Roman" w:hAnsi="Times New Roman"/>
          <w:i/>
          <w:iCs/>
          <w:color w:val="000000"/>
          <w:sz w:val="23"/>
          <w:szCs w:val="23"/>
          <w:lang w:eastAsia="en-AU"/>
        </w:rPr>
        <w:t>Electricity (Principles of Vegetation Clearance) Regulations 2021</w:t>
      </w:r>
      <w:r w:rsidRPr="00521B26">
        <w:rPr>
          <w:rFonts w:ascii="Times New Roman" w:eastAsia="Times New Roman" w:hAnsi="Times New Roman"/>
          <w:color w:val="000000"/>
          <w:sz w:val="23"/>
          <w:szCs w:val="23"/>
          <w:lang w:eastAsia="en-AU"/>
        </w:rPr>
        <w:t>.</w:t>
      </w:r>
    </w:p>
    <w:p w:rsidR="004C37D9" w:rsidRDefault="004C37D9">
      <w:pPr>
        <w:spacing w:after="0" w:line="240" w:lineRule="auto"/>
        <w:jc w:val="left"/>
        <w:rPr>
          <w:rFonts w:ascii="Times New Roman" w:eastAsia="Times New Roman" w:hAnsi="Times New Roman"/>
          <w:b/>
          <w:bCs/>
          <w:color w:val="000000"/>
          <w:sz w:val="26"/>
          <w:szCs w:val="26"/>
          <w:lang w:eastAsia="en-AU"/>
        </w:rPr>
      </w:pPr>
      <w:bookmarkStart w:id="10" w:name="Elkera_Print_TOC2"/>
      <w:bookmarkStart w:id="11" w:name="Elkera_Print_BK2"/>
      <w:r>
        <w:rPr>
          <w:rFonts w:ascii="Times New Roman" w:eastAsia="Times New Roman" w:hAnsi="Times New Roman"/>
          <w:b/>
          <w:bCs/>
          <w:color w:val="000000"/>
          <w:sz w:val="26"/>
          <w:szCs w:val="26"/>
          <w:lang w:eastAsia="en-AU"/>
        </w:rPr>
        <w:br w:type="page"/>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2—Commencement</w:t>
      </w:r>
      <w:bookmarkEnd w:id="10"/>
      <w:bookmarkEnd w:id="11"/>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regulations come into operation on 1 September 2021.</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 w:name="Elkera_Print_TOC3"/>
      <w:bookmarkStart w:id="13" w:name="Elkera_Print_BK3"/>
      <w:r w:rsidRPr="00521B26">
        <w:rPr>
          <w:rFonts w:ascii="Times New Roman" w:eastAsia="Times New Roman" w:hAnsi="Times New Roman"/>
          <w:b/>
          <w:bCs/>
          <w:color w:val="000000"/>
          <w:sz w:val="26"/>
          <w:szCs w:val="26"/>
          <w:lang w:eastAsia="en-AU"/>
        </w:rPr>
        <w:t>3—Interpretation</w:t>
      </w:r>
      <w:bookmarkEnd w:id="12"/>
      <w:bookmarkEnd w:id="13"/>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In these regulations, unless the contrary intention appears—</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Act</w:t>
      </w:r>
      <w:r w:rsidRPr="00521B26">
        <w:rPr>
          <w:rFonts w:ascii="Times New Roman" w:eastAsia="Times New Roman" w:hAnsi="Times New Roman"/>
          <w:color w:val="000000"/>
          <w:sz w:val="23"/>
          <w:szCs w:val="23"/>
          <w:lang w:eastAsia="en-AU"/>
        </w:rPr>
        <w:t xml:space="preserve"> means the </w:t>
      </w:r>
      <w:hyperlink r:id="rId17" w:history="1">
        <w:r w:rsidRPr="00521B26">
          <w:rPr>
            <w:rFonts w:ascii="Times New Roman" w:eastAsia="Times New Roman" w:hAnsi="Times New Roman"/>
            <w:i/>
            <w:iCs/>
            <w:color w:val="000000"/>
            <w:sz w:val="23"/>
            <w:szCs w:val="23"/>
            <w:lang w:eastAsia="en-AU"/>
          </w:rPr>
          <w:t>Electricity Act 1996</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buffer zone</w:t>
      </w:r>
      <w:r w:rsidRPr="00521B26">
        <w:rPr>
          <w:rFonts w:ascii="Times New Roman" w:eastAsia="Times New Roman" w:hAnsi="Times New Roman"/>
          <w:color w:val="000000"/>
          <w:sz w:val="23"/>
          <w:szCs w:val="23"/>
          <w:lang w:eastAsia="en-AU"/>
        </w:rPr>
        <w:t>, in relation to an overhead powerline in the bushfire risk area or on private land in a non</w:t>
      </w:r>
      <w:r w:rsidRPr="00521B26">
        <w:rPr>
          <w:rFonts w:ascii="Times New Roman" w:eastAsia="Times New Roman" w:hAnsi="Times New Roman"/>
          <w:color w:val="000000"/>
          <w:sz w:val="23"/>
          <w:szCs w:val="23"/>
          <w:lang w:eastAsia="en-AU"/>
        </w:rPr>
        <w:noBreakHyphen/>
        <w:t xml:space="preserve">bushfire risk area, means the space around the powerline that adjoins the clearance zone around that powerline, as shown in the diagrams in </w:t>
      </w:r>
      <w:hyperlink w:anchor="id0e6a5c5b_7346_447a_b3f3_edb0dbb5d562_1" w:history="1">
        <w:r w:rsidRPr="00521B26">
          <w:rPr>
            <w:rFonts w:ascii="Times New Roman" w:eastAsia="Times New Roman" w:hAnsi="Times New Roman"/>
            <w:color w:val="000000"/>
            <w:sz w:val="23"/>
            <w:szCs w:val="23"/>
            <w:lang w:eastAsia="en-AU"/>
          </w:rPr>
          <w:t>Schedule 1</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bushfire risk area</w:t>
      </w:r>
      <w:r w:rsidRPr="00521B26">
        <w:rPr>
          <w:rFonts w:ascii="Times New Roman" w:eastAsia="Times New Roman" w:hAnsi="Times New Roman"/>
          <w:color w:val="000000"/>
          <w:sz w:val="23"/>
          <w:szCs w:val="23"/>
          <w:lang w:eastAsia="en-AU"/>
        </w:rPr>
        <w:t xml:space="preserve"> means the part of the State shown in the maps published on a website determined by the Technical Regulator and identified as the bushfire risk area (and excluding the areas shown in those maps as non</w:t>
      </w:r>
      <w:r w:rsidRPr="00521B26">
        <w:rPr>
          <w:rFonts w:ascii="Times New Roman" w:eastAsia="Times New Roman" w:hAnsi="Times New Roman"/>
          <w:color w:val="000000"/>
          <w:sz w:val="23"/>
          <w:szCs w:val="23"/>
          <w:lang w:eastAsia="en-AU"/>
        </w:rPr>
        <w:noBreakHyphen/>
        <w:t>bushfire risk areas);</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centreline</w:t>
      </w:r>
      <w:r w:rsidRPr="00521B26">
        <w:rPr>
          <w:rFonts w:ascii="Times New Roman" w:eastAsia="Times New Roman" w:hAnsi="Times New Roman"/>
          <w:color w:val="000000"/>
          <w:sz w:val="23"/>
          <w:szCs w:val="23"/>
          <w:lang w:eastAsia="en-AU"/>
        </w:rPr>
        <w:t>, in relation to a powerline, means—</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in the case of an underground powerline—</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that consists of a single conductor—an imaginary line on the ground directly above that conductor;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that consists of more than 1 conductor—an imaginary line on the ground above the powerline that is equidistant from the outer conductors;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in the case of an overhead powerline—</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that consists of a single conductor—an imaginary line on the ground directly beneath the position maintained by that conductor in still air;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that consists of more than 1 conductor—an imaginary line on the ground below the powerline that is equidistant from the positions maintained by the outer conductors in still air;</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clearance zone</w:t>
      </w:r>
      <w:r w:rsidRPr="00521B26">
        <w:rPr>
          <w:rFonts w:ascii="Times New Roman" w:eastAsia="Times New Roman" w:hAnsi="Times New Roman"/>
          <w:color w:val="000000"/>
          <w:sz w:val="23"/>
          <w:szCs w:val="23"/>
          <w:lang w:eastAsia="en-AU"/>
        </w:rPr>
        <w:t xml:space="preserve"> means the space around an overhead powerline as shown in the diagrams in </w:t>
      </w:r>
      <w:hyperlink w:anchor="id0e6a5c5b_7346_447a_b3f3_edb0dbb5d562_1" w:history="1">
        <w:r w:rsidRPr="00521B26">
          <w:rPr>
            <w:rFonts w:ascii="Times New Roman" w:eastAsia="Times New Roman" w:hAnsi="Times New Roman"/>
            <w:color w:val="000000"/>
            <w:sz w:val="23"/>
            <w:szCs w:val="23"/>
            <w:lang w:eastAsia="en-AU"/>
          </w:rPr>
          <w:t>Schedule 1</w:t>
        </w:r>
      </w:hyperlink>
      <w:r w:rsidRPr="00521B26">
        <w:rPr>
          <w:rFonts w:ascii="Times New Roman" w:eastAsia="Times New Roman" w:hAnsi="Times New Roman"/>
          <w:color w:val="000000"/>
          <w:sz w:val="23"/>
          <w:szCs w:val="23"/>
          <w:lang w:eastAsia="en-AU"/>
        </w:rPr>
        <w:t xml:space="preserve"> (the values of V, H, B, S and P referred to in those diagrams being determined by reference to the tables in </w:t>
      </w:r>
      <w:hyperlink w:anchor="idf716c4e1_2c2c_469f_8a32_9f50e33802a4_0" w:history="1">
        <w:r w:rsidRPr="00521B26">
          <w:rPr>
            <w:rFonts w:ascii="Times New Roman" w:eastAsia="Times New Roman" w:hAnsi="Times New Roman"/>
            <w:color w:val="000000"/>
            <w:sz w:val="23"/>
            <w:szCs w:val="23"/>
            <w:lang w:eastAsia="en-AU"/>
          </w:rPr>
          <w:t>Schedule 1 clause 5</w:t>
        </w:r>
      </w:hyperlink>
      <w:r w:rsidRPr="00521B26">
        <w:rPr>
          <w:rFonts w:ascii="Times New Roman" w:eastAsia="Times New Roman" w:hAnsi="Times New Roman"/>
          <w:color w:val="000000"/>
          <w:sz w:val="23"/>
          <w:szCs w:val="23"/>
          <w:lang w:eastAsia="en-AU"/>
        </w:rPr>
        <w:t xml:space="preserve"> or, if a determination of the Technical Regulator under </w:t>
      </w:r>
      <w:hyperlink w:anchor="idc8d3b6d8_e550_402c_9b4e_50259053640b_3" w:history="1">
        <w:r w:rsidRPr="00521B26">
          <w:rPr>
            <w:rFonts w:ascii="Times New Roman" w:eastAsia="Times New Roman" w:hAnsi="Times New Roman"/>
            <w:color w:val="000000"/>
            <w:sz w:val="23"/>
            <w:szCs w:val="23"/>
            <w:lang w:eastAsia="en-AU"/>
          </w:rPr>
          <w:t>Schedule 1 clause 6</w:t>
        </w:r>
      </w:hyperlink>
      <w:r w:rsidRPr="00521B26">
        <w:rPr>
          <w:rFonts w:ascii="Times New Roman" w:eastAsia="Times New Roman" w:hAnsi="Times New Roman"/>
          <w:color w:val="000000"/>
          <w:sz w:val="23"/>
          <w:szCs w:val="23"/>
          <w:lang w:eastAsia="en-AU"/>
        </w:rPr>
        <w:t xml:space="preserve"> is in force in relation to a particular powerline, that determination);</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low risk powerline</w:t>
      </w:r>
      <w:r w:rsidRPr="00521B26">
        <w:rPr>
          <w:rFonts w:ascii="Times New Roman" w:eastAsia="Times New Roman" w:hAnsi="Times New Roman"/>
          <w:color w:val="000000"/>
          <w:sz w:val="23"/>
          <w:szCs w:val="23"/>
          <w:lang w:eastAsia="en-AU"/>
        </w:rPr>
        <w:t xml:space="preserve"> means an overhead powerline or portion of an overhead powerline—</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that is in a prescribed area;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each span of which does not exceed 50 m and has low voltage conductors;</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low voltage conductor</w:t>
      </w:r>
      <w:r w:rsidRPr="00521B26">
        <w:rPr>
          <w:rFonts w:ascii="Times New Roman" w:eastAsia="Times New Roman" w:hAnsi="Times New Roman"/>
          <w:color w:val="000000"/>
          <w:sz w:val="23"/>
          <w:szCs w:val="23"/>
          <w:lang w:eastAsia="en-AU"/>
        </w:rPr>
        <w:t xml:space="preserve"> means a conductor constructed to operate at a voltage not exceeding 480V;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non-bushfire risk area</w:t>
      </w:r>
      <w:r w:rsidRPr="00521B26">
        <w:rPr>
          <w:rFonts w:ascii="Times New Roman" w:eastAsia="Times New Roman" w:hAnsi="Times New Roman"/>
          <w:color w:val="000000"/>
          <w:sz w:val="23"/>
          <w:szCs w:val="23"/>
          <w:lang w:eastAsia="en-AU"/>
        </w:rPr>
        <w:t xml:space="preserve"> means a part of the State not within the bushfire risk area;</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prescribed area</w:t>
      </w:r>
      <w:r w:rsidRPr="00521B26">
        <w:rPr>
          <w:rFonts w:ascii="Times New Roman" w:eastAsia="Times New Roman" w:hAnsi="Times New Roman"/>
          <w:color w:val="000000"/>
          <w:sz w:val="23"/>
          <w:szCs w:val="23"/>
          <w:lang w:eastAsia="en-AU"/>
        </w:rPr>
        <w:t xml:space="preserve">—see </w:t>
      </w:r>
      <w:hyperlink w:anchor="idf8231244_a068_437d_acc3_995c388c15" w:history="1">
        <w:r w:rsidRPr="00521B26">
          <w:rPr>
            <w:rFonts w:ascii="Times New Roman" w:eastAsia="Times New Roman" w:hAnsi="Times New Roman"/>
            <w:color w:val="000000"/>
            <w:sz w:val="23"/>
            <w:szCs w:val="23"/>
            <w:lang w:eastAsia="en-AU"/>
          </w:rPr>
          <w:t>subregulation (3)</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private powerline</w:t>
      </w:r>
      <w:r w:rsidRPr="00521B26">
        <w:rPr>
          <w:rFonts w:ascii="Times New Roman" w:eastAsia="Times New Roman" w:hAnsi="Times New Roman"/>
          <w:color w:val="000000"/>
          <w:sz w:val="23"/>
          <w:szCs w:val="23"/>
          <w:lang w:eastAsia="en-AU"/>
        </w:rPr>
        <w:t xml:space="preserve">—see </w:t>
      </w:r>
      <w:hyperlink w:anchor="id364b200f_8c0c_4205_a5ac_94510941d5e7_3" w:history="1">
        <w:r w:rsidRPr="00521B26">
          <w:rPr>
            <w:rFonts w:ascii="Times New Roman" w:eastAsia="Times New Roman" w:hAnsi="Times New Roman"/>
            <w:color w:val="000000"/>
            <w:sz w:val="23"/>
            <w:szCs w:val="23"/>
            <w:lang w:eastAsia="en-AU"/>
          </w:rPr>
          <w:t>subregulation (2)</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public land</w:t>
      </w:r>
      <w:r w:rsidRPr="00521B26">
        <w:rPr>
          <w:rFonts w:ascii="Times New Roman" w:eastAsia="Times New Roman" w:hAnsi="Times New Roman"/>
          <w:color w:val="000000"/>
          <w:sz w:val="23"/>
          <w:szCs w:val="23"/>
          <w:lang w:eastAsia="en-AU"/>
        </w:rPr>
        <w:t xml:space="preserve"> means land other than private land;</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span</w:t>
      </w:r>
      <w:r w:rsidRPr="00521B26">
        <w:rPr>
          <w:rFonts w:ascii="Times New Roman" w:eastAsia="Times New Roman" w:hAnsi="Times New Roman"/>
          <w:color w:val="000000"/>
          <w:sz w:val="23"/>
          <w:szCs w:val="23"/>
          <w:lang w:eastAsia="en-AU"/>
        </w:rPr>
        <w:t>, in relation to an overhead powerline, means the part of the powerline that lies between 2 poles or other supports for that line.</w:t>
      </w:r>
    </w:p>
    <w:p w:rsidR="004C37D9" w:rsidRDefault="004C37D9">
      <w:pPr>
        <w:spacing w:after="0" w:line="240" w:lineRule="auto"/>
        <w:jc w:val="left"/>
        <w:rPr>
          <w:rFonts w:ascii="Times New Roman" w:eastAsia="Times New Roman" w:hAnsi="Times New Roman"/>
          <w:color w:val="000000"/>
          <w:sz w:val="23"/>
          <w:szCs w:val="23"/>
          <w:lang w:eastAsia="en-AU"/>
        </w:rPr>
      </w:pPr>
      <w:bookmarkStart w:id="14" w:name="id364b200f_8c0c_4205_a5ac_94510941d5e7_3"/>
      <w:r>
        <w:rPr>
          <w:rFonts w:ascii="Times New Roman" w:eastAsia="Times New Roman" w:hAnsi="Times New Roman"/>
          <w:color w:val="000000"/>
          <w:sz w:val="23"/>
          <w:szCs w:val="23"/>
          <w:lang w:eastAsia="en-AU"/>
        </w:rPr>
        <w:br w:type="page"/>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 xml:space="preserve">For the purposes of the definition of </w:t>
      </w:r>
      <w:r w:rsidRPr="00521B26">
        <w:rPr>
          <w:rFonts w:ascii="Times New Roman" w:eastAsia="Times New Roman" w:hAnsi="Times New Roman"/>
          <w:b/>
          <w:bCs/>
          <w:i/>
          <w:iCs/>
          <w:color w:val="000000"/>
          <w:sz w:val="23"/>
          <w:szCs w:val="23"/>
          <w:lang w:eastAsia="en-AU"/>
        </w:rPr>
        <w:t>private powerline</w:t>
      </w:r>
      <w:r w:rsidRPr="00521B26">
        <w:rPr>
          <w:rFonts w:ascii="Times New Roman" w:eastAsia="Times New Roman" w:hAnsi="Times New Roman"/>
          <w:color w:val="000000"/>
          <w:sz w:val="23"/>
          <w:szCs w:val="23"/>
          <w:lang w:eastAsia="en-AU"/>
        </w:rPr>
        <w:t xml:space="preserve"> in section 4(1) of the Act, the prescribed voltage is 19kV.</w:t>
      </w:r>
      <w:bookmarkEnd w:id="14"/>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5" w:name="idf8231244_a068_437d_acc3_995c388c15"/>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For the purposes of Part 5 of the Act and these regulations, each non</w:t>
      </w:r>
      <w:r w:rsidRPr="00521B26">
        <w:rPr>
          <w:rFonts w:ascii="Times New Roman" w:eastAsia="Times New Roman" w:hAnsi="Times New Roman"/>
          <w:color w:val="000000"/>
          <w:sz w:val="23"/>
          <w:szCs w:val="23"/>
          <w:lang w:eastAsia="en-AU"/>
        </w:rPr>
        <w:noBreakHyphen/>
        <w:t>bushfire risk area (or portion of a non</w:t>
      </w:r>
      <w:r w:rsidRPr="00521B26">
        <w:rPr>
          <w:rFonts w:ascii="Times New Roman" w:eastAsia="Times New Roman" w:hAnsi="Times New Roman"/>
          <w:color w:val="000000"/>
          <w:sz w:val="23"/>
          <w:szCs w:val="23"/>
          <w:lang w:eastAsia="en-AU"/>
        </w:rPr>
        <w:noBreakHyphen/>
        <w:t xml:space="preserve">bushfire risk area) that is shown in a map published on a website determined by the Technical Regulator is a </w:t>
      </w:r>
      <w:r w:rsidRPr="00521B26">
        <w:rPr>
          <w:rFonts w:ascii="Times New Roman" w:eastAsia="Times New Roman" w:hAnsi="Times New Roman"/>
          <w:b/>
          <w:bCs/>
          <w:i/>
          <w:iCs/>
          <w:color w:val="000000"/>
          <w:sz w:val="23"/>
          <w:szCs w:val="23"/>
          <w:lang w:eastAsia="en-AU"/>
        </w:rPr>
        <w:t>prescribed area</w:t>
      </w:r>
      <w:r w:rsidRPr="00521B26">
        <w:rPr>
          <w:rFonts w:ascii="Times New Roman" w:eastAsia="Times New Roman" w:hAnsi="Times New Roman"/>
          <w:color w:val="000000"/>
          <w:sz w:val="23"/>
          <w:szCs w:val="23"/>
          <w:lang w:eastAsia="en-AU"/>
        </w:rPr>
        <w:t xml:space="preserve"> except where such an area (or portion of such an area) is indicated to be a </w:t>
      </w:r>
      <w:r w:rsidRPr="00521B26">
        <w:rPr>
          <w:rFonts w:ascii="Times New Roman" w:eastAsia="Times New Roman" w:hAnsi="Times New Roman"/>
          <w:b/>
          <w:bCs/>
          <w:i/>
          <w:iCs/>
          <w:color w:val="000000"/>
          <w:sz w:val="23"/>
          <w:szCs w:val="23"/>
          <w:lang w:eastAsia="en-AU"/>
        </w:rPr>
        <w:t>non</w:t>
      </w:r>
      <w:r w:rsidRPr="00521B26">
        <w:rPr>
          <w:rFonts w:ascii="Times New Roman" w:eastAsia="Times New Roman" w:hAnsi="Times New Roman"/>
          <w:b/>
          <w:bCs/>
          <w:i/>
          <w:iCs/>
          <w:color w:val="000000"/>
          <w:sz w:val="23"/>
          <w:szCs w:val="23"/>
          <w:lang w:eastAsia="en-AU"/>
        </w:rPr>
        <w:noBreakHyphen/>
        <w:t>bushfire risk area (not prescribed)</w:t>
      </w:r>
      <w:r w:rsidRPr="00521B26">
        <w:rPr>
          <w:rFonts w:ascii="Times New Roman" w:eastAsia="Times New Roman" w:hAnsi="Times New Roman"/>
          <w:color w:val="000000"/>
          <w:sz w:val="23"/>
          <w:szCs w:val="23"/>
          <w:lang w:eastAsia="en-AU"/>
        </w:rPr>
        <w:t>.</w:t>
      </w:r>
      <w:bookmarkEnd w:id="15"/>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5"/>
      <w:bookmarkStart w:id="17" w:name="id14e0455c_550b_430a_9d96_cc3986e9e3d2_1"/>
      <w:r w:rsidRPr="00521B26">
        <w:rPr>
          <w:rFonts w:ascii="Times New Roman" w:eastAsia="Times New Roman" w:hAnsi="Times New Roman"/>
          <w:b/>
          <w:bCs/>
          <w:color w:val="000000"/>
          <w:sz w:val="26"/>
          <w:szCs w:val="26"/>
          <w:lang w:eastAsia="en-AU"/>
        </w:rPr>
        <w:t>4—Duty of electricity entity or council</w:t>
      </w:r>
      <w:bookmarkEnd w:id="16"/>
      <w:bookmarkEnd w:id="17"/>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The principles of vegetation clearance set out in this regulation are prescribed for the purposes of Part 5 of the Act and govern the duty of an electricity entity or a council to take reasonable steps to keep vegetation clear of powerlines.</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8" w:name="idd4a9728a_0914_448b_aa47_aa338c004c50_3"/>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At intervals of no longer than 3 years, overhead powerlines must be inspected and vegetation cleared as follows:</w:t>
      </w:r>
      <w:bookmarkEnd w:id="18"/>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9" w:name="ide37dc3a9_fb0a_4e85_8ecf_7f9ba6925278_4"/>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in the case of powerlines other than low risk powerlines—vegetation must be cleared so that—</w:t>
      </w:r>
      <w:bookmarkEnd w:id="19"/>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no vegetation remains in the clearance zone surrounding the powerline in still air at the time of the clearance; and</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no growth or regrowth is likely to intrude into the clearance zone within 3 years (or, if an inspection and clearance is scheduled to take place in less than 3 years, within that lesser period), taking into account the reasonably ascertainable characteristics of the powerline and vegetation; and</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(iii)</w:t>
      </w:r>
      <w:r w:rsidRPr="00521B26">
        <w:rPr>
          <w:rFonts w:ascii="Times New Roman" w:eastAsia="Times New Roman" w:hAnsi="Times New Roman"/>
          <w:color w:val="000000"/>
          <w:sz w:val="23"/>
          <w:szCs w:val="23"/>
          <w:lang w:eastAsia="en-AU"/>
        </w:rPr>
        <w:tab/>
        <w:t>no part of the vegetation or growth or regrowth is likely to bend in the wind into the clearance zone at the time of clearance or within 3 years (or, if an inspection and clearance is scheduled to take place in less than 3 years, within that lesser period), taking into account the reasonably ascertainable characteristics of the powerline and vegetation and winds that might reasonably be expected in the area;</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0" w:name="id874bbae3_dbd6_4b63_aed9_fea54760e73b_7"/>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in the case of low risk powerlines—vegetation must be cleared—</w:t>
      </w:r>
      <w:bookmarkEnd w:id="20"/>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 xml:space="preserve">in accordance with the principles set out in </w:t>
      </w:r>
      <w:hyperlink w:anchor="ide37dc3a9_fb0a_4e85_8ecf_7f9ba6925278_4" w:history="1">
        <w:r w:rsidRPr="00521B26">
          <w:rPr>
            <w:rFonts w:ascii="Times New Roman" w:eastAsia="Times New Roman" w:hAnsi="Times New Roman"/>
            <w:color w:val="000000"/>
            <w:sz w:val="23"/>
            <w:szCs w:val="23"/>
            <w:lang w:eastAsia="en-AU"/>
          </w:rPr>
          <w:t>paragraph (a)</w:t>
        </w:r>
      </w:hyperlink>
      <w:r w:rsidRPr="00521B26">
        <w:rPr>
          <w:rFonts w:ascii="Times New Roman" w:eastAsia="Times New Roman" w:hAnsi="Times New Roman"/>
          <w:color w:val="000000"/>
          <w:sz w:val="23"/>
          <w:szCs w:val="23"/>
          <w:lang w:eastAsia="en-AU"/>
        </w:rPr>
        <w:t>;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1" w:name="id662edcf9_8ad1_497f_a83b_3c7a5c3f0916_1"/>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so that no part of the vegetation or growth or regrowth is likely to come into contact with the powerline (including by bending in the wind) so as to—</w:t>
      </w:r>
      <w:bookmarkEnd w:id="21"/>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form a leakage current to ground through the vegetation resulting in a risk of fire or electric shock; or</w:t>
      </w:r>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form an electrical path for tracking voltage exceeding 480V into low voltage conductors; or</w:t>
      </w:r>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bridge 2 or more low voltage conductors resulting in a phase to phase or phase to neutral breach; or</w:t>
      </w:r>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(D)</w:t>
      </w:r>
      <w:r w:rsidRPr="00521B26">
        <w:rPr>
          <w:rFonts w:ascii="Times New Roman" w:eastAsia="Times New Roman" w:hAnsi="Times New Roman"/>
          <w:color w:val="000000"/>
          <w:sz w:val="23"/>
          <w:szCs w:val="23"/>
          <w:lang w:eastAsia="en-AU"/>
        </w:rPr>
        <w:tab/>
        <w:t>cause damage to the powerline resulting in a risk of fire, electric shock or loss of electricity supply,</w:t>
      </w:r>
    </w:p>
    <w:p w:rsidR="00521B26" w:rsidRPr="00521B26" w:rsidRDefault="00521B26" w:rsidP="00521B26">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at the time of the clearance or within 3 years (or, if an inspection and clearance is scheduled to take place in less than 3 years, within that lesser period), taking into account the reasonably ascertainable characteristics of the powerline and the vegetation and winds that might reasonably be expected in the area.</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2" w:name="id07aa8786_7d92_45b9_b412_07302f89771a_2"/>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If the supporting structure of a low risk powerline also supports conductors that are not low voltage conductors, then—</w:t>
      </w:r>
      <w:bookmarkEnd w:id="22"/>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the principles set out in </w:t>
      </w:r>
      <w:hyperlink w:anchor="ide37dc3a9_fb0a_4e85_8ecf_7f9ba6925278_4" w:history="1">
        <w:r w:rsidRPr="00521B26">
          <w:rPr>
            <w:rFonts w:ascii="Times New Roman" w:eastAsia="Times New Roman" w:hAnsi="Times New Roman"/>
            <w:color w:val="000000"/>
            <w:sz w:val="23"/>
            <w:szCs w:val="23"/>
            <w:lang w:eastAsia="en-AU"/>
          </w:rPr>
          <w:t>subregulation (2)(a)</w:t>
        </w:r>
      </w:hyperlink>
      <w:r w:rsidRPr="00521B26">
        <w:rPr>
          <w:rFonts w:ascii="Times New Roman" w:eastAsia="Times New Roman" w:hAnsi="Times New Roman"/>
          <w:color w:val="000000"/>
          <w:sz w:val="23"/>
          <w:szCs w:val="23"/>
          <w:lang w:eastAsia="en-AU"/>
        </w:rPr>
        <w:t xml:space="preserve"> apply in relation to the conductors that are not low voltage conductors;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 xml:space="preserve">the principles set out in </w:t>
      </w:r>
      <w:hyperlink w:anchor="id874bbae3_dbd6_4b63_aed9_fea54760e73b_7" w:history="1">
        <w:r w:rsidRPr="00521B26">
          <w:rPr>
            <w:rFonts w:ascii="Times New Roman" w:eastAsia="Times New Roman" w:hAnsi="Times New Roman"/>
            <w:color w:val="000000"/>
            <w:sz w:val="23"/>
            <w:szCs w:val="23"/>
            <w:lang w:eastAsia="en-AU"/>
          </w:rPr>
          <w:t>subregulation (2)(b)</w:t>
        </w:r>
      </w:hyperlink>
      <w:r w:rsidRPr="00521B26">
        <w:rPr>
          <w:rFonts w:ascii="Times New Roman" w:eastAsia="Times New Roman" w:hAnsi="Times New Roman"/>
          <w:color w:val="000000"/>
          <w:sz w:val="23"/>
          <w:szCs w:val="23"/>
          <w:lang w:eastAsia="en-AU"/>
        </w:rPr>
        <w:t xml:space="preserve"> apply in relation to the low voltage conductors.</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 xml:space="preserve">The principles set out in </w:t>
      </w:r>
      <w:hyperlink w:anchor="id662edcf9_8ad1_497f_a83b_3c7a5c3f0916_1" w:history="1">
        <w:r w:rsidRPr="00521B26">
          <w:rPr>
            <w:rFonts w:ascii="Times New Roman" w:eastAsia="Times New Roman" w:hAnsi="Times New Roman"/>
            <w:color w:val="000000"/>
            <w:sz w:val="23"/>
            <w:szCs w:val="23"/>
            <w:lang w:eastAsia="en-AU"/>
          </w:rPr>
          <w:t>subregulation (2)(b)(ii)</w:t>
        </w:r>
      </w:hyperlink>
      <w:r w:rsidRPr="00521B26">
        <w:rPr>
          <w:rFonts w:ascii="Times New Roman" w:eastAsia="Times New Roman" w:hAnsi="Times New Roman"/>
          <w:color w:val="000000"/>
          <w:sz w:val="23"/>
          <w:szCs w:val="23"/>
          <w:lang w:eastAsia="en-AU"/>
        </w:rPr>
        <w:t xml:space="preserve"> only apply if the Technical Regulator has given approval to the electricity entity or council to keep vegetation clear of the powerlines in accordance with those principles.</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3" w:name="ida811f4f9_99fb_479e_9b1d_8b0a70b83a"/>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If an electricity entity has the duty to keep vegetation clear of the powerlines—</w:t>
      </w:r>
      <w:bookmarkEnd w:id="23"/>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4" w:name="id3a1f2a5b_e25d_4516_a237_84e783fc90"/>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the entity must not, in clearing vegetation in accordance with the principles set out in </w:t>
      </w:r>
      <w:hyperlink w:anchor="ide37dc3a9_fb0a_4e85_8ecf_7f9ba6925278_4" w:history="1">
        <w:r w:rsidRPr="00521B26">
          <w:rPr>
            <w:rFonts w:ascii="Times New Roman" w:eastAsia="Times New Roman" w:hAnsi="Times New Roman"/>
            <w:color w:val="000000"/>
            <w:sz w:val="23"/>
            <w:szCs w:val="23"/>
            <w:lang w:eastAsia="en-AU"/>
          </w:rPr>
          <w:t>subregulation (2)(a)</w:t>
        </w:r>
      </w:hyperlink>
      <w:r w:rsidRPr="00521B26">
        <w:rPr>
          <w:rFonts w:ascii="Times New Roman" w:eastAsia="Times New Roman" w:hAnsi="Times New Roman"/>
          <w:color w:val="000000"/>
          <w:sz w:val="23"/>
          <w:szCs w:val="23"/>
          <w:lang w:eastAsia="en-AU"/>
        </w:rPr>
        <w:t>, clear vegetation from around an overhead powerline—</w:t>
      </w:r>
      <w:bookmarkEnd w:id="24"/>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more than is reasonably necessary to satisfy those principles;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if there is a buffer zone around the powerline, beyond the buffer zone,</w:t>
      </w:r>
    </w:p>
    <w:p w:rsidR="00521B26" w:rsidRPr="00521B26" w:rsidRDefault="00521B26" w:rsidP="00521B2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except if—</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(iii)</w:t>
      </w:r>
      <w:r w:rsidRPr="00521B26">
        <w:rPr>
          <w:rFonts w:ascii="Times New Roman" w:eastAsia="Times New Roman" w:hAnsi="Times New Roman"/>
          <w:color w:val="000000"/>
          <w:sz w:val="23"/>
          <w:szCs w:val="23"/>
          <w:lang w:eastAsia="en-AU"/>
        </w:rPr>
        <w:tab/>
        <w:t>it is reasonably necessary to do so for the purposes of—</w:t>
      </w:r>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enhancing the stability or health of remaining vegetation; or</w:t>
      </w:r>
    </w:p>
    <w:p w:rsidR="00521B26" w:rsidRPr="00521B26" w:rsidRDefault="00521B26" w:rsidP="00521B26">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enhancing the appearance of remaining vegetation (but in that case, if there is a buffer zone around the powerline, the vegetation must not be cleared beyond the buffer zone);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25" w:name="id5fe4195b_f744_4bca_a8a7_f681859211"/>
      <w:r w:rsidRPr="00521B26">
        <w:rPr>
          <w:rFonts w:ascii="Times New Roman" w:eastAsia="Times New Roman" w:hAnsi="Times New Roman"/>
          <w:color w:val="000000"/>
          <w:sz w:val="23"/>
          <w:szCs w:val="23"/>
          <w:lang w:eastAsia="en-AU"/>
        </w:rPr>
        <w:tab/>
        <w:t>(iv)</w:t>
      </w:r>
      <w:r w:rsidRPr="00521B26">
        <w:rPr>
          <w:rFonts w:ascii="Times New Roman" w:eastAsia="Times New Roman" w:hAnsi="Times New Roman"/>
          <w:color w:val="000000"/>
          <w:sz w:val="23"/>
          <w:szCs w:val="23"/>
          <w:lang w:eastAsia="en-AU"/>
        </w:rPr>
        <w:tab/>
        <w:t>the vegetation to be cleared consists of plants that have grown wholly in the immediately preceding 5 years and the vegetation is identified as being of a species that will grow into the clearance zone around the powerline; or</w:t>
      </w:r>
      <w:bookmarkEnd w:id="25"/>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(v)</w:t>
      </w:r>
      <w:r w:rsidRPr="00521B26">
        <w:rPr>
          <w:rFonts w:ascii="Times New Roman" w:eastAsia="Times New Roman" w:hAnsi="Times New Roman"/>
          <w:color w:val="000000"/>
          <w:sz w:val="23"/>
          <w:szCs w:val="23"/>
          <w:lang w:eastAsia="en-AU"/>
        </w:rPr>
        <w:tab/>
        <w:t>the entity agrees, at the request of the occupier of the land on which the vegetation is situated, to undertake the clearance and the clearance would not be contrary to the provisions of any other law if carried out by the occupier;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 xml:space="preserve">the entity must not, in clearing vegetation in accordance with the principles set out in </w:t>
      </w:r>
      <w:hyperlink w:anchor="id662edcf9_8ad1_497f_a83b_3c7a5c3f0916_1" w:history="1">
        <w:r w:rsidRPr="00521B26">
          <w:rPr>
            <w:rFonts w:ascii="Times New Roman" w:eastAsia="Times New Roman" w:hAnsi="Times New Roman"/>
            <w:color w:val="000000"/>
            <w:sz w:val="23"/>
            <w:szCs w:val="23"/>
            <w:lang w:eastAsia="en-AU"/>
          </w:rPr>
          <w:t>subregulation (2)(b)(ii)</w:t>
        </w:r>
      </w:hyperlink>
      <w:r w:rsidRPr="00521B26">
        <w:rPr>
          <w:rFonts w:ascii="Times New Roman" w:eastAsia="Times New Roman" w:hAnsi="Times New Roman"/>
          <w:color w:val="000000"/>
          <w:sz w:val="23"/>
          <w:szCs w:val="23"/>
          <w:lang w:eastAsia="en-AU"/>
        </w:rPr>
        <w:t xml:space="preserve">, clear more vegetation than it could by clearing in accordance with the principles set out in </w:t>
      </w:r>
      <w:hyperlink w:anchor="ide37dc3a9_fb0a_4e85_8ecf_7f9ba6925278_4" w:history="1">
        <w:r w:rsidRPr="00521B26">
          <w:rPr>
            <w:rFonts w:ascii="Times New Roman" w:eastAsia="Times New Roman" w:hAnsi="Times New Roman"/>
            <w:color w:val="000000"/>
            <w:sz w:val="23"/>
            <w:szCs w:val="23"/>
            <w:lang w:eastAsia="en-AU"/>
          </w:rPr>
          <w:t>subregulation (2)(a)</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(6)</w:t>
      </w:r>
      <w:r w:rsidRPr="00521B26">
        <w:rPr>
          <w:rFonts w:ascii="Times New Roman" w:eastAsia="Times New Roman" w:hAnsi="Times New Roman"/>
          <w:color w:val="000000"/>
          <w:sz w:val="23"/>
          <w:szCs w:val="23"/>
          <w:lang w:eastAsia="en-AU"/>
        </w:rPr>
        <w:tab/>
        <w:t xml:space="preserve">The Technical Regulator may require an electricity entity to prepare guidelines in respect of the clearance of vegetation in accordance with </w:t>
      </w:r>
      <w:hyperlink w:anchor="id5fe4195b_f744_4bca_a8a7_f681859211" w:history="1">
        <w:r w:rsidRPr="00521B26">
          <w:rPr>
            <w:rFonts w:ascii="Times New Roman" w:eastAsia="Times New Roman" w:hAnsi="Times New Roman"/>
            <w:color w:val="000000"/>
            <w:sz w:val="23"/>
            <w:szCs w:val="23"/>
            <w:lang w:eastAsia="en-AU"/>
          </w:rPr>
          <w:t>subregulation (5)(a)(iv)</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(7)</w:t>
      </w:r>
      <w:r w:rsidRPr="00521B26">
        <w:rPr>
          <w:rFonts w:ascii="Times New Roman" w:eastAsia="Times New Roman" w:hAnsi="Times New Roman"/>
          <w:color w:val="000000"/>
          <w:sz w:val="23"/>
          <w:szCs w:val="23"/>
          <w:lang w:eastAsia="en-AU"/>
        </w:rPr>
        <w:tab/>
        <w:t xml:space="preserve">If a council has the duty to keep vegetation clear of the powerlines, the council need not, in clearing vegetation in accordance with the principles set out in </w:t>
      </w:r>
      <w:hyperlink w:anchor="id662edcf9_8ad1_497f_a83b_3c7a5c3f0916_1" w:history="1">
        <w:r w:rsidRPr="00521B26">
          <w:rPr>
            <w:rFonts w:ascii="Times New Roman" w:eastAsia="Times New Roman" w:hAnsi="Times New Roman"/>
            <w:color w:val="000000"/>
            <w:sz w:val="23"/>
            <w:szCs w:val="23"/>
            <w:lang w:eastAsia="en-AU"/>
          </w:rPr>
          <w:t>subregulation (2)(b)(ii)</w:t>
        </w:r>
      </w:hyperlink>
      <w:r w:rsidRPr="00521B26">
        <w:rPr>
          <w:rFonts w:ascii="Times New Roman" w:eastAsia="Times New Roman" w:hAnsi="Times New Roman"/>
          <w:color w:val="000000"/>
          <w:sz w:val="23"/>
          <w:szCs w:val="23"/>
          <w:lang w:eastAsia="en-AU"/>
        </w:rPr>
        <w:t xml:space="preserve">, clear more vegetation than would be reasonably necessary to satisfy the principles set out in </w:t>
      </w:r>
      <w:hyperlink w:anchor="ide37dc3a9_fb0a_4e85_8ecf_7f9ba6925278_4" w:history="1">
        <w:r w:rsidRPr="00521B26">
          <w:rPr>
            <w:rFonts w:ascii="Times New Roman" w:eastAsia="Times New Roman" w:hAnsi="Times New Roman"/>
            <w:color w:val="000000"/>
            <w:sz w:val="23"/>
            <w:szCs w:val="23"/>
            <w:lang w:eastAsia="en-AU"/>
          </w:rPr>
          <w:t>subregulation (2)(a)</w:t>
        </w:r>
      </w:hyperlink>
      <w:r w:rsidRPr="00521B26">
        <w:rPr>
          <w:rFonts w:ascii="Times New Roman" w:eastAsia="Times New Roman" w:hAnsi="Times New Roman"/>
          <w:color w:val="000000"/>
          <w:sz w:val="23"/>
          <w:szCs w:val="23"/>
          <w:lang w:eastAsia="en-AU"/>
        </w:rPr>
        <w:t>.</w:t>
      </w:r>
    </w:p>
    <w:p w:rsidR="002E7B9F" w:rsidRDefault="002E7B9F">
      <w:pPr>
        <w:spacing w:after="0" w:line="240" w:lineRule="auto"/>
        <w:jc w:val="left"/>
        <w:rPr>
          <w:rFonts w:ascii="Times New Roman" w:eastAsia="Times New Roman" w:hAnsi="Times New Roman"/>
          <w:b/>
          <w:bCs/>
          <w:color w:val="000000"/>
          <w:sz w:val="26"/>
          <w:szCs w:val="26"/>
          <w:lang w:eastAsia="en-AU"/>
        </w:rPr>
      </w:pPr>
      <w:bookmarkStart w:id="26" w:name="Elkera_Print_TOC7"/>
      <w:bookmarkStart w:id="27" w:name="id583e11b7_d1d3_4d3d_b5f5_62199cdd1bd1_a"/>
      <w:r>
        <w:rPr>
          <w:rFonts w:ascii="Times New Roman" w:eastAsia="Times New Roman" w:hAnsi="Times New Roman"/>
          <w:b/>
          <w:bCs/>
          <w:color w:val="000000"/>
          <w:sz w:val="26"/>
          <w:szCs w:val="26"/>
          <w:lang w:eastAsia="en-AU"/>
        </w:rPr>
        <w:br w:type="page"/>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5—Duty of occupier</w:t>
      </w:r>
      <w:bookmarkEnd w:id="26"/>
      <w:bookmarkEnd w:id="27"/>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The principles of vegetation clearance set out in this regulation are prescribed for the purposes of Part 5 of the Act and govern the duty of an occupier of private land to take reasonable steps to keep vegetation clear of private powerlines on the land.</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8" w:name="id73d40ed3_096c_43a1_85de_0b096d0fb912_c"/>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An occupier of private land must keep vegetation (other than naturally occurring vegetation) clear of any private overhead powerline on that land so that—</w:t>
      </w:r>
      <w:bookmarkEnd w:id="28"/>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no part of the vegetation at any time intrudes into the clearance zone around that powerline in still air;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no part of the vegetation is at any time likely to bend into that zone in winds that might reasonably be expected in the area.</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An occupier of private land is not required to clear vegetation beyond the buffer zone around any powerline.</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An occupier of private land must not clear vegetation which the occupier may not lawfully clear apart from this regulation—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more than is reasonably necessary to satisfy the requirements of </w:t>
      </w:r>
      <w:hyperlink w:anchor="id73d40ed3_096c_43a1_85de_0b096d0fb912_c" w:history="1">
        <w:r w:rsidRPr="00521B26">
          <w:rPr>
            <w:rFonts w:ascii="Times New Roman" w:eastAsia="Times New Roman" w:hAnsi="Times New Roman"/>
            <w:color w:val="000000"/>
            <w:sz w:val="23"/>
            <w:szCs w:val="23"/>
            <w:lang w:eastAsia="en-AU"/>
          </w:rPr>
          <w:t>subregulation (2)</w:t>
        </w:r>
      </w:hyperlink>
      <w:r w:rsidRPr="00521B26">
        <w:rPr>
          <w:rFonts w:ascii="Times New Roman" w:eastAsia="Times New Roman" w:hAnsi="Times New Roman"/>
          <w:color w:val="000000"/>
          <w:sz w:val="23"/>
          <w:szCs w:val="23"/>
          <w:lang w:eastAsia="en-AU"/>
        </w:rPr>
        <w:t xml:space="preserve"> and for the purposes of enhancing the appearance, stability or health of any remaining vegetation;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if there is a buffer zone around the powerline, beyond the buffer zone.</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8"/>
      <w:bookmarkStart w:id="30" w:name="Elkera_Print_BK8"/>
      <w:r w:rsidRPr="00521B26">
        <w:rPr>
          <w:rFonts w:ascii="Times New Roman" w:eastAsia="Times New Roman" w:hAnsi="Times New Roman"/>
          <w:b/>
          <w:bCs/>
          <w:color w:val="000000"/>
          <w:sz w:val="26"/>
          <w:szCs w:val="26"/>
          <w:lang w:eastAsia="en-AU"/>
        </w:rPr>
        <w:t>6—Planting and nurturing vegetation near powerlines</w:t>
      </w:r>
      <w:bookmarkEnd w:id="29"/>
      <w:bookmarkEnd w:id="30"/>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For the purposes of Part 5 of the Act, </w:t>
      </w:r>
      <w:hyperlink w:anchor="id3d06b4df_4b88_4fee_bb54_08a65ba3da89_f" w:history="1">
        <w:r w:rsidRPr="00521B26">
          <w:rPr>
            <w:rFonts w:ascii="Times New Roman" w:eastAsia="Times New Roman" w:hAnsi="Times New Roman"/>
            <w:color w:val="000000"/>
            <w:sz w:val="23"/>
            <w:szCs w:val="23"/>
            <w:lang w:eastAsia="en-AU"/>
          </w:rPr>
          <w:t>Schedule 2</w:t>
        </w:r>
      </w:hyperlink>
      <w:r w:rsidRPr="00521B26">
        <w:rPr>
          <w:rFonts w:ascii="Times New Roman" w:eastAsia="Times New Roman" w:hAnsi="Times New Roman"/>
          <w:color w:val="000000"/>
          <w:sz w:val="23"/>
          <w:szCs w:val="23"/>
          <w:lang w:eastAsia="en-AU"/>
        </w:rPr>
        <w:t xml:space="preserve"> sets out requirements for planting or nurturing vegetation near powerlines.</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 w:name="Elkera_Print_TOC10"/>
      <w:bookmarkStart w:id="32" w:name="id0fe17d25_7c25_4041_a70a_2d395390b0af_d"/>
      <w:r w:rsidRPr="00521B26">
        <w:rPr>
          <w:rFonts w:ascii="Times New Roman" w:eastAsia="Times New Roman" w:hAnsi="Times New Roman"/>
          <w:b/>
          <w:bCs/>
          <w:color w:val="000000"/>
          <w:sz w:val="26"/>
          <w:szCs w:val="26"/>
          <w:lang w:eastAsia="en-AU"/>
        </w:rPr>
        <w:t>7—Technical Regulator may grant exemption from principles of vegetation clearance</w:t>
      </w:r>
      <w:bookmarkEnd w:id="31"/>
      <w:bookmarkEnd w:id="32"/>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The Technical Regulator may, on application—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exempt an occupier of land on which vegetation is planted or nurtured for commercial purposes (not including the production of timber) from compliance with </w:t>
      </w:r>
      <w:hyperlink w:anchor="id583e11b7_d1d3_4d3d_b5f5_62199cdd1bd1_a" w:history="1">
        <w:r w:rsidRPr="00521B26">
          <w:rPr>
            <w:rFonts w:ascii="Times New Roman" w:eastAsia="Times New Roman" w:hAnsi="Times New Roman"/>
            <w:color w:val="000000"/>
            <w:sz w:val="23"/>
            <w:szCs w:val="23"/>
            <w:lang w:eastAsia="en-AU"/>
          </w:rPr>
          <w:t>regulation 5</w:t>
        </w:r>
      </w:hyperlink>
      <w:r w:rsidRPr="00521B26">
        <w:rPr>
          <w:rFonts w:ascii="Times New Roman" w:eastAsia="Times New Roman" w:hAnsi="Times New Roman"/>
          <w:color w:val="000000"/>
          <w:sz w:val="23"/>
          <w:szCs w:val="23"/>
          <w:lang w:eastAsia="en-AU"/>
        </w:rPr>
        <w:t>;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 xml:space="preserve">exempt a person from compliance with a provision of </w:t>
      </w:r>
      <w:hyperlink w:anchor="id3d06b4df_4b88_4fee_bb54_08a65ba3da89_f" w:history="1">
        <w:r w:rsidRPr="00521B26">
          <w:rPr>
            <w:rFonts w:ascii="Times New Roman" w:eastAsia="Times New Roman" w:hAnsi="Times New Roman"/>
            <w:color w:val="000000"/>
            <w:sz w:val="23"/>
            <w:szCs w:val="23"/>
            <w:lang w:eastAsia="en-AU"/>
          </w:rPr>
          <w:t>Schedule 2</w:t>
        </w:r>
      </w:hyperlink>
      <w:r w:rsidRPr="00521B26">
        <w:rPr>
          <w:rFonts w:ascii="Times New Roman" w:eastAsia="Times New Roman" w:hAnsi="Times New Roman"/>
          <w:color w:val="000000"/>
          <w:sz w:val="23"/>
          <w:szCs w:val="23"/>
          <w:lang w:eastAsia="en-AU"/>
        </w:rPr>
        <w:t xml:space="preserve"> in relation to specified vegetation.</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An application under this regulation must—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be made in a form approved by the Technical Regulator;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contain the information specified in the form;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be accompanied by an application fee fixed by the Minister.</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Before determining an application under this regulation, the Technical Regulator must give the electricity entity or council with the duty to keep the vegetation clear of powerlines a reasonable opportunity to make submissions and be heard on the matter.</w:t>
      </w:r>
    </w:p>
    <w:p w:rsidR="004C37D9" w:rsidRDefault="004C37D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An exemption under this regulation—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must be in writing;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may be subject to conditions, including a condition that the applicant is to pay any costs that the electricity entity or council incur in keeping the vegetation clear of powerlines in accordance with these regulations.</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A person who contravenes, or fails to comply with, a condition of an exemption under this regulation is guilty of an offence.</w:t>
      </w:r>
    </w:p>
    <w:p w:rsidR="00521B26" w:rsidRPr="00521B26" w:rsidRDefault="00521B26" w:rsidP="00521B26">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Maximum penalty: $5 000.</w:t>
      </w:r>
    </w:p>
    <w:p w:rsidR="00521B26" w:rsidRPr="00521B26" w:rsidRDefault="00521B26" w:rsidP="00521B26">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Expiation fee: $315.</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3" w:name="Elkera_Print_TOC12"/>
      <w:bookmarkStart w:id="34" w:name="id2eff49fc_919d_455d_ba17_0d9f9812b10b_4"/>
      <w:r w:rsidRPr="00521B26">
        <w:rPr>
          <w:rFonts w:ascii="Times New Roman" w:eastAsia="Times New Roman" w:hAnsi="Times New Roman"/>
          <w:b/>
          <w:bCs/>
          <w:color w:val="000000"/>
          <w:sz w:val="26"/>
          <w:szCs w:val="26"/>
          <w:lang w:eastAsia="en-AU"/>
        </w:rPr>
        <w:t>8—Vegetation clearance scheme outside prescribed areas agreed between council and electricity entity</w:t>
      </w:r>
      <w:bookmarkEnd w:id="33"/>
      <w:bookmarkEnd w:id="34"/>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This regulation applies to public land in a non</w:t>
      </w:r>
      <w:r w:rsidRPr="00521B26">
        <w:rPr>
          <w:rFonts w:ascii="Times New Roman" w:eastAsia="Times New Roman" w:hAnsi="Times New Roman"/>
          <w:color w:val="000000"/>
          <w:sz w:val="23"/>
          <w:szCs w:val="23"/>
          <w:lang w:eastAsia="en-AU"/>
        </w:rPr>
        <w:noBreakHyphen/>
        <w:t>bushfire risk area but not within a prescribed area.</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An electricity entity may agree a vegetation clearance scheme with a council governing the way in which the entity will carry out its duty to clear vegetation in the area of the council or part of that area.</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The factors that should be taken into consideration in formulating a scheme include the following:</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the nature of the vegetation, including its expected rate of growth;</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the impact that the clearance work would be likely to have on the amenity of the area;</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the historical or biological significance (if any) of the vegetation;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(d)</w:t>
      </w:r>
      <w:r w:rsidRPr="00521B26">
        <w:rPr>
          <w:rFonts w:ascii="Times New Roman" w:eastAsia="Times New Roman" w:hAnsi="Times New Roman"/>
          <w:color w:val="000000"/>
          <w:sz w:val="23"/>
          <w:szCs w:val="23"/>
          <w:lang w:eastAsia="en-AU"/>
        </w:rPr>
        <w:tab/>
        <w:t>the long term effect that the clearance work would be likely to have on the health and appearance of the vegetation;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(e)</w:t>
      </w:r>
      <w:r w:rsidRPr="00521B26">
        <w:rPr>
          <w:rFonts w:ascii="Times New Roman" w:eastAsia="Times New Roman" w:hAnsi="Times New Roman"/>
          <w:color w:val="000000"/>
          <w:sz w:val="23"/>
          <w:szCs w:val="23"/>
          <w:lang w:eastAsia="en-AU"/>
        </w:rPr>
        <w:tab/>
        <w:t>the controls on the planting and nurturing of vegetation applicable in the area;</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(f)</w:t>
      </w:r>
      <w:r w:rsidRPr="00521B26">
        <w:rPr>
          <w:rFonts w:ascii="Times New Roman" w:eastAsia="Times New Roman" w:hAnsi="Times New Roman"/>
          <w:color w:val="000000"/>
          <w:sz w:val="23"/>
          <w:szCs w:val="23"/>
          <w:lang w:eastAsia="en-AU"/>
        </w:rPr>
        <w:tab/>
        <w:t>the need to prevent damage to the powerlines and interruption to the supply of electricity and to safeguard the public against electric shock and damage to property;</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(g)</w:t>
      </w:r>
      <w:r w:rsidRPr="00521B26">
        <w:rPr>
          <w:rFonts w:ascii="Times New Roman" w:eastAsia="Times New Roman" w:hAnsi="Times New Roman"/>
          <w:color w:val="000000"/>
          <w:sz w:val="23"/>
          <w:szCs w:val="23"/>
          <w:lang w:eastAsia="en-AU"/>
        </w:rPr>
        <w:tab/>
        <w:t>the extent and frequency of past vegetation clearance in the area;</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(h)</w:t>
      </w:r>
      <w:r w:rsidRPr="00521B26">
        <w:rPr>
          <w:rFonts w:ascii="Times New Roman" w:eastAsia="Times New Roman" w:hAnsi="Times New Roman"/>
          <w:color w:val="000000"/>
          <w:sz w:val="23"/>
          <w:szCs w:val="23"/>
          <w:lang w:eastAsia="en-AU"/>
        </w:rPr>
        <w:tab/>
        <w:t>whether requirements with respect to vegetation clearance and the planting and nurturing of vegetation have been complied with in the area and, if not, the reasons for the non</w:t>
      </w:r>
      <w:r w:rsidRPr="00521B26">
        <w:rPr>
          <w:rFonts w:ascii="Times New Roman" w:eastAsia="Times New Roman" w:hAnsi="Times New Roman"/>
          <w:color w:val="000000"/>
          <w:sz w:val="23"/>
          <w:szCs w:val="23"/>
          <w:lang w:eastAsia="en-AU"/>
        </w:rPr>
        <w:noBreakHyphen/>
        <w:t>compliance;</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the existence and terms of other vegetation clearance schemes;</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(j)</w:t>
      </w:r>
      <w:r w:rsidRPr="00521B26">
        <w:rPr>
          <w:rFonts w:ascii="Times New Roman" w:eastAsia="Times New Roman" w:hAnsi="Times New Roman"/>
          <w:color w:val="000000"/>
          <w:sz w:val="23"/>
          <w:szCs w:val="23"/>
          <w:lang w:eastAsia="en-AU"/>
        </w:rPr>
        <w:tab/>
        <w:t>any proposal to alter, remove or underground powerlines in the area;</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(k)</w:t>
      </w:r>
      <w:r w:rsidRPr="00521B26">
        <w:rPr>
          <w:rFonts w:ascii="Times New Roman" w:eastAsia="Times New Roman" w:hAnsi="Times New Roman"/>
          <w:color w:val="000000"/>
          <w:sz w:val="23"/>
          <w:szCs w:val="23"/>
          <w:lang w:eastAsia="en-AU"/>
        </w:rPr>
        <w:tab/>
        <w:t>the costs of the proposals (including insurance premiums) to the council and to the electricity entity and the financial resources of the council and entity;</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(l)</w:t>
      </w:r>
      <w:r w:rsidRPr="00521B26">
        <w:rPr>
          <w:rFonts w:ascii="Times New Roman" w:eastAsia="Times New Roman" w:hAnsi="Times New Roman"/>
          <w:color w:val="000000"/>
          <w:sz w:val="23"/>
          <w:szCs w:val="23"/>
          <w:lang w:eastAsia="en-AU"/>
        </w:rPr>
        <w:tab/>
        <w:t>the limits on the financial and other resources of the electricity entity that may be devoted to the scheme and the schemes for the areas of other councils;</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(m)</w:t>
      </w:r>
      <w:r w:rsidRPr="00521B26">
        <w:rPr>
          <w:rFonts w:ascii="Times New Roman" w:eastAsia="Times New Roman" w:hAnsi="Times New Roman"/>
          <w:color w:val="000000"/>
          <w:sz w:val="23"/>
          <w:szCs w:val="23"/>
          <w:lang w:eastAsia="en-AU"/>
        </w:rPr>
        <w:tab/>
        <w:t>any arrangement between the electricity entity and the council conferring on the council a specified role in relation to vegetation clearance.</w:t>
      </w:r>
    </w:p>
    <w:p w:rsidR="004C37D9" w:rsidRDefault="004C37D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 xml:space="preserve">A scheme cannot derogate from the principles set out in </w:t>
      </w:r>
      <w:hyperlink w:anchor="id14e0455c_550b_430a_9d96_cc3986e9e3d2_1" w:history="1">
        <w:r w:rsidRPr="00521B26">
          <w:rPr>
            <w:rFonts w:ascii="Times New Roman" w:eastAsia="Times New Roman" w:hAnsi="Times New Roman"/>
            <w:color w:val="000000"/>
            <w:sz w:val="23"/>
            <w:szCs w:val="23"/>
            <w:lang w:eastAsia="en-AU"/>
          </w:rPr>
          <w:t>regulation 4</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A scheme—</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must be in writing and executed by the council and the electricity entity (however, separate execution is not required if the scheme is combined with an arrangement under Part 5 of the Act conferring on the council a specified role in relation to vegetation clearance);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may be varied or revoked by written agreement between the parties.</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(6)</w:t>
      </w:r>
      <w:r w:rsidRPr="00521B26">
        <w:rPr>
          <w:rFonts w:ascii="Times New Roman" w:eastAsia="Times New Roman" w:hAnsi="Times New Roman"/>
          <w:color w:val="000000"/>
          <w:sz w:val="23"/>
          <w:szCs w:val="23"/>
          <w:lang w:eastAsia="en-AU"/>
        </w:rPr>
        <w:tab/>
        <w:t>A vegetation clearance scheme as agreed has effect, and may be enforced, as a contract between the electricity entity and the council concerned.</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5" w:name="Elkera_Print_TOC14"/>
      <w:bookmarkStart w:id="36" w:name="idaf3df712_2726_4191_8ee7_e430baec5a67_f"/>
      <w:r w:rsidRPr="00521B26">
        <w:rPr>
          <w:rFonts w:ascii="Times New Roman" w:eastAsia="Times New Roman" w:hAnsi="Times New Roman"/>
          <w:b/>
          <w:bCs/>
          <w:color w:val="000000"/>
          <w:sz w:val="26"/>
          <w:szCs w:val="26"/>
          <w:lang w:eastAsia="en-AU"/>
        </w:rPr>
        <w:t>9—Agreement between occupier and electricity entity</w:t>
      </w:r>
      <w:bookmarkEnd w:id="35"/>
      <w:bookmarkEnd w:id="36"/>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An electricity entity may enter into an agreement with an occupier of private land under which—</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vegetation around powerlines in a specified area of the land is to be inspected and cleared more frequently than required under </w:t>
      </w:r>
      <w:hyperlink w:anchor="id14e0455c_550b_430a_9d96_cc3986e9e3d2_1" w:history="1">
        <w:r w:rsidRPr="00521B26">
          <w:rPr>
            <w:rFonts w:ascii="Times New Roman" w:eastAsia="Times New Roman" w:hAnsi="Times New Roman"/>
            <w:color w:val="000000"/>
            <w:sz w:val="23"/>
            <w:szCs w:val="23"/>
            <w:lang w:eastAsia="en-AU"/>
          </w:rPr>
          <w:t>regulation 4</w:t>
        </w:r>
      </w:hyperlink>
      <w:r w:rsidRPr="00521B26">
        <w:rPr>
          <w:rFonts w:ascii="Times New Roman" w:eastAsia="Times New Roman" w:hAnsi="Times New Roman"/>
          <w:color w:val="000000"/>
          <w:sz w:val="23"/>
          <w:szCs w:val="23"/>
          <w:lang w:eastAsia="en-AU"/>
        </w:rPr>
        <w:t>;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the occupier undertakes to carry out the required inspection and clearance of vegetation on that land on behalf of the entity.</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The agreement—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must be in writing and executed by the occupier and the electricity entity;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must specify—</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the area concerned; and</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the intervals at which inspection and clearance must be carried out; and</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(iii)</w:t>
      </w:r>
      <w:r w:rsidRPr="00521B26">
        <w:rPr>
          <w:rFonts w:ascii="Times New Roman" w:eastAsia="Times New Roman" w:hAnsi="Times New Roman"/>
          <w:color w:val="000000"/>
          <w:sz w:val="23"/>
          <w:szCs w:val="23"/>
          <w:lang w:eastAsia="en-AU"/>
        </w:rPr>
        <w:tab/>
        <w:t>unless the occupier undertakes to carry out the inspections and clearance on behalf of the electricity entity—the payments agreed between the parties in respect of the costs of the additional work required under the agreement;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may be varied or revoked by further written agreement between the parties;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(d)</w:t>
      </w:r>
      <w:r w:rsidRPr="00521B26">
        <w:rPr>
          <w:rFonts w:ascii="Times New Roman" w:eastAsia="Times New Roman" w:hAnsi="Times New Roman"/>
          <w:color w:val="000000"/>
          <w:sz w:val="23"/>
          <w:szCs w:val="23"/>
          <w:lang w:eastAsia="en-AU"/>
        </w:rPr>
        <w:tab/>
        <w:t>has effect, and may be enforced, as a contract between the electricity entity and the occupier.</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7" w:name="Elkera_Print_TOC15"/>
      <w:bookmarkStart w:id="38" w:name="Elkera_Print_BK15"/>
      <w:r w:rsidRPr="00521B26">
        <w:rPr>
          <w:rFonts w:ascii="Times New Roman" w:eastAsia="Times New Roman" w:hAnsi="Times New Roman"/>
          <w:b/>
          <w:bCs/>
          <w:color w:val="000000"/>
          <w:sz w:val="26"/>
          <w:szCs w:val="26"/>
          <w:lang w:eastAsia="en-AU"/>
        </w:rPr>
        <w:t>10—Objections relating to vegetation clearance</w:t>
      </w:r>
      <w:bookmarkEnd w:id="37"/>
      <w:bookmarkEnd w:id="38"/>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An occupier or owner of private land may lodge an objection with the Technical Regulator concerning a matter set out in a notice of intention to enter land to carry out work received from an electricity entity or council under Part 5 of the Act.</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An objection under this regulation must—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be made to the Technical Regulator in writing;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be lodged with the Technical Regulator within 21 days after receipt of the notice to which the objection relates or such further time as the Technical Regulator allows.</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The Technical Regulator must, on receipt of an objection, notify the electricity entity or council, as the case may require, of the objection.</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On receiving notification of the objection, the electricity entity or council is prohibited from carrying out the clearance of vegetation to which the objection relates until the objection has been determined by the Technical Regulator.</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The Technical Regulator may—</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dismiss the objection;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direct the electricity entity or council to take or to refrain from taking any specified action in relation to the matter;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if the objector and the electricity entity or council have reached an agreement as to how the objection might be resolved, and the agreement does not involve a breach of these regulations—determine the objection so as to reflect the agreement.</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(6)</w:t>
      </w:r>
      <w:r w:rsidRPr="00521B26">
        <w:rPr>
          <w:rFonts w:ascii="Times New Roman" w:eastAsia="Times New Roman" w:hAnsi="Times New Roman"/>
          <w:color w:val="000000"/>
          <w:sz w:val="23"/>
          <w:szCs w:val="23"/>
          <w:lang w:eastAsia="en-AU"/>
        </w:rPr>
        <w:tab/>
        <w:t>The Technical Regulator may dismiss the objection—</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on the ground that—</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w:t>
      </w:r>
      <w:r w:rsidRPr="00521B26">
        <w:rPr>
          <w:rFonts w:ascii="Times New Roman" w:eastAsia="Times New Roman" w:hAnsi="Times New Roman"/>
          <w:color w:val="000000"/>
          <w:sz w:val="23"/>
          <w:szCs w:val="23"/>
          <w:lang w:eastAsia="en-AU"/>
        </w:rPr>
        <w:tab/>
        <w:t>the subject matter of the objection is substantially the same as the subject matter of an objection previously considered;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w:t>
      </w:r>
      <w:r w:rsidRPr="00521B26">
        <w:rPr>
          <w:rFonts w:ascii="Times New Roman" w:eastAsia="Times New Roman" w:hAnsi="Times New Roman"/>
          <w:color w:val="000000"/>
          <w:sz w:val="23"/>
          <w:szCs w:val="23"/>
          <w:lang w:eastAsia="en-AU"/>
        </w:rPr>
        <w:tab/>
        <w:t>the objection is frivolous or vexatious or without reasonable basis; or</w:t>
      </w:r>
    </w:p>
    <w:p w:rsidR="00521B26" w:rsidRPr="00521B26" w:rsidRDefault="00521B26" w:rsidP="00521B2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(iii)</w:t>
      </w:r>
      <w:r w:rsidRPr="00521B26">
        <w:rPr>
          <w:rFonts w:ascii="Times New Roman" w:eastAsia="Times New Roman" w:hAnsi="Times New Roman"/>
          <w:color w:val="000000"/>
          <w:sz w:val="23"/>
          <w:szCs w:val="23"/>
          <w:lang w:eastAsia="en-AU"/>
        </w:rPr>
        <w:tab/>
        <w:t>the objector has not made a reasonable attempt to resolve the matter by agreement with the electricity entity or council;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 xml:space="preserve">if satisfied that the objector and the electricity entity or council have entered into an agreement under </w:t>
      </w:r>
      <w:hyperlink w:anchor="idaf3df712_2726_4191_8ee7_e430baec5a67_f" w:history="1">
        <w:r w:rsidRPr="00521B26">
          <w:rPr>
            <w:rFonts w:ascii="Times New Roman" w:eastAsia="Times New Roman" w:hAnsi="Times New Roman"/>
            <w:color w:val="000000"/>
            <w:sz w:val="23"/>
            <w:szCs w:val="23"/>
            <w:lang w:eastAsia="en-AU"/>
          </w:rPr>
          <w:t>regulation 9</w:t>
        </w:r>
      </w:hyperlink>
      <w:r w:rsidRPr="00521B26">
        <w:rPr>
          <w:rFonts w:ascii="Times New Roman" w:eastAsia="Times New Roman" w:hAnsi="Times New Roman"/>
          <w:color w:val="000000"/>
          <w:sz w:val="23"/>
          <w:szCs w:val="23"/>
          <w:lang w:eastAsia="en-AU"/>
        </w:rPr>
        <w:t xml:space="preserve"> that relates to the subject matter of the objection;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if satisfied for any other reason that the objection should not be allowed.</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(7)</w:t>
      </w:r>
      <w:r w:rsidRPr="00521B26">
        <w:rPr>
          <w:rFonts w:ascii="Times New Roman" w:eastAsia="Times New Roman" w:hAnsi="Times New Roman"/>
          <w:color w:val="000000"/>
          <w:sz w:val="23"/>
          <w:szCs w:val="23"/>
          <w:lang w:eastAsia="en-AU"/>
        </w:rPr>
        <w:tab/>
        <w:t>The Technical Regulator must, as soon as practicable, notify the objector and the electricity entity or council, as the case may require, of the Technical Regulator's determination of the objection.</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(8)</w:t>
      </w:r>
      <w:r w:rsidRPr="00521B26">
        <w:rPr>
          <w:rFonts w:ascii="Times New Roman" w:eastAsia="Times New Roman" w:hAnsi="Times New Roman"/>
          <w:color w:val="000000"/>
          <w:sz w:val="23"/>
          <w:szCs w:val="23"/>
          <w:lang w:eastAsia="en-AU"/>
        </w:rPr>
        <w:tab/>
        <w:t>An electricity entity or council must, when giving notice of an intention to enter private land to carry out work under Part 5 of the Act, include in or with the notice a statement of the rights of the owner or occupier to lodge an objection under this regulation.</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9" w:name="Elkera_Print_TOC16"/>
      <w:bookmarkStart w:id="40" w:name="Elkera_Print_BK16"/>
      <w:r w:rsidRPr="00521B26">
        <w:rPr>
          <w:rFonts w:ascii="Times New Roman" w:eastAsia="Times New Roman" w:hAnsi="Times New Roman"/>
          <w:b/>
          <w:bCs/>
          <w:color w:val="000000"/>
          <w:sz w:val="26"/>
          <w:szCs w:val="26"/>
          <w:lang w:eastAsia="en-AU"/>
        </w:rPr>
        <w:t>11—Notification of clearance by electricity entity to council</w:t>
      </w:r>
      <w:bookmarkEnd w:id="39"/>
      <w:bookmarkEnd w:id="40"/>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1" w:name="idd741539c_526c_4f06_ab5e_115638a71254_7"/>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An electricity entity must give a council not less than 30 days written notice before commencing a program of vegetation clearance in the area of the council, including details of when and where clearance is to take place under the program.</w:t>
      </w:r>
      <w:bookmarkEnd w:id="41"/>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r>
      <w:hyperlink w:anchor="idd741539c_526c_4f06_ab5e_115638a71254_7" w:history="1">
        <w:r w:rsidRPr="00521B26">
          <w:rPr>
            <w:rFonts w:ascii="Times New Roman" w:eastAsia="Times New Roman" w:hAnsi="Times New Roman"/>
            <w:color w:val="000000"/>
            <w:sz w:val="23"/>
            <w:szCs w:val="23"/>
            <w:lang w:eastAsia="en-AU"/>
          </w:rPr>
          <w:t>Subregulation (1)</w:t>
        </w:r>
      </w:hyperlink>
      <w:r w:rsidRPr="00521B26">
        <w:rPr>
          <w:rFonts w:ascii="Times New Roman" w:eastAsia="Times New Roman" w:hAnsi="Times New Roman"/>
          <w:color w:val="000000"/>
          <w:sz w:val="23"/>
          <w:szCs w:val="23"/>
          <w:lang w:eastAsia="en-AU"/>
        </w:rPr>
        <w:t xml:space="preserve"> does not apply if the clearance work to be carried out is subject to a vegetation clearance scheme.</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2" w:name="Elkera_Print_TOC17"/>
      <w:bookmarkStart w:id="43" w:name="Elkera_Print_BK17"/>
      <w:r w:rsidRPr="00521B26">
        <w:rPr>
          <w:rFonts w:ascii="Times New Roman" w:eastAsia="Times New Roman" w:hAnsi="Times New Roman"/>
          <w:b/>
          <w:bCs/>
          <w:color w:val="000000"/>
          <w:sz w:val="26"/>
          <w:szCs w:val="26"/>
          <w:lang w:eastAsia="en-AU"/>
        </w:rPr>
        <w:t>12—Electricity entity vegetation clearance power—prescribed qualification</w:t>
      </w:r>
      <w:bookmarkEnd w:id="42"/>
      <w:bookmarkEnd w:id="43"/>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For the purposes of section 55AA(2) of the Act, the prescribed qualification is a diploma in arboriculture obtained from a training organisation registered under the </w:t>
      </w:r>
      <w:hyperlink r:id="rId18" w:history="1">
        <w:r w:rsidRPr="00521B26">
          <w:rPr>
            <w:rFonts w:ascii="Times New Roman" w:eastAsia="Times New Roman" w:hAnsi="Times New Roman"/>
            <w:i/>
            <w:iCs/>
            <w:color w:val="000000"/>
            <w:sz w:val="23"/>
            <w:szCs w:val="23"/>
            <w:lang w:eastAsia="en-AU"/>
          </w:rPr>
          <w:t>South Australian Skills Act 2008</w:t>
        </w:r>
      </w:hyperlink>
      <w:r w:rsidRPr="00521B26">
        <w:rPr>
          <w:rFonts w:ascii="Times New Roman" w:eastAsia="Times New Roman" w:hAnsi="Times New Roman"/>
          <w:color w:val="000000"/>
          <w:sz w:val="23"/>
          <w:szCs w:val="23"/>
          <w:lang w:eastAsia="en-AU"/>
        </w:rPr>
        <w:t xml:space="preserve"> or a law of the Commonwealth, or another State or Territory, relating to training and skills development.</w:t>
      </w:r>
    </w:p>
    <w:p w:rsidR="002E7B9F" w:rsidRDefault="002E7B9F">
      <w:pPr>
        <w:spacing w:after="0" w:line="240" w:lineRule="auto"/>
        <w:jc w:val="left"/>
        <w:rPr>
          <w:rFonts w:ascii="Times New Roman" w:eastAsia="Times New Roman" w:hAnsi="Times New Roman"/>
          <w:b/>
          <w:bCs/>
          <w:color w:val="000000"/>
          <w:sz w:val="32"/>
          <w:szCs w:val="32"/>
          <w:lang w:eastAsia="en-AU"/>
        </w:rPr>
      </w:pPr>
      <w:bookmarkStart w:id="44" w:name="Elkera_Print_TOC19"/>
      <w:bookmarkStart w:id="45" w:name="id0e6a5c5b_7346_447a_b3f3_edb0dbb5d562_1"/>
      <w:r>
        <w:rPr>
          <w:rFonts w:ascii="Times New Roman" w:eastAsia="Times New Roman" w:hAnsi="Times New Roman"/>
          <w:b/>
          <w:bCs/>
          <w:color w:val="000000"/>
          <w:sz w:val="32"/>
          <w:szCs w:val="32"/>
          <w:lang w:eastAsia="en-AU"/>
        </w:rPr>
        <w:br w:type="page"/>
      </w:r>
    </w:p>
    <w:p w:rsidR="00521B26" w:rsidRPr="00521B26" w:rsidRDefault="00521B26" w:rsidP="00521B2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21B26">
        <w:rPr>
          <w:rFonts w:ascii="Times New Roman" w:eastAsia="Times New Roman" w:hAnsi="Times New Roman"/>
          <w:b/>
          <w:bCs/>
          <w:color w:val="000000"/>
          <w:sz w:val="32"/>
          <w:szCs w:val="32"/>
          <w:lang w:eastAsia="en-AU"/>
        </w:rPr>
        <w:t>Schedule 1—Clearance and buffer zones around overhead powerlines</w:t>
      </w:r>
      <w:bookmarkEnd w:id="44"/>
      <w:bookmarkEnd w:id="45"/>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6" w:name="Elkera_Print_TOC20"/>
      <w:bookmarkStart w:id="47" w:name="Elkera_Print_BK20"/>
      <w:r w:rsidRPr="00521B26">
        <w:rPr>
          <w:rFonts w:ascii="Times New Roman" w:eastAsia="Times New Roman" w:hAnsi="Times New Roman"/>
          <w:b/>
          <w:bCs/>
          <w:color w:val="000000"/>
          <w:sz w:val="26"/>
          <w:szCs w:val="26"/>
          <w:lang w:eastAsia="en-AU"/>
        </w:rPr>
        <w:t>1—Legend for diagrams</w:t>
      </w:r>
      <w:bookmarkEnd w:id="46"/>
      <w:bookmarkEnd w:id="47"/>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2707640" cy="7931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640" cy="79311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8" w:name="Elkera_Print_TOC21"/>
      <w:bookmarkStart w:id="49" w:name="Elkera_Print_BK21"/>
      <w:r w:rsidRPr="00521B26">
        <w:rPr>
          <w:rFonts w:ascii="Times New Roman" w:eastAsia="Times New Roman" w:hAnsi="Times New Roman"/>
          <w:b/>
          <w:bCs/>
          <w:color w:val="000000"/>
          <w:sz w:val="26"/>
          <w:szCs w:val="26"/>
          <w:lang w:eastAsia="en-AU"/>
        </w:rPr>
        <w:t>2—Clearance zone around overhead powerlines on public land in a non</w:t>
      </w:r>
      <w:r w:rsidRPr="00521B26">
        <w:rPr>
          <w:rFonts w:ascii="Times New Roman" w:eastAsia="Times New Roman" w:hAnsi="Times New Roman"/>
          <w:b/>
          <w:bCs/>
          <w:color w:val="000000"/>
          <w:sz w:val="26"/>
          <w:szCs w:val="26"/>
          <w:lang w:eastAsia="en-AU"/>
        </w:rPr>
        <w:noBreakHyphen/>
        <w:t>bushfire risk area</w:t>
      </w:r>
      <w:bookmarkEnd w:id="48"/>
      <w:bookmarkEnd w:id="49"/>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A—public land in non</w:t>
      </w:r>
      <w:r w:rsidRPr="00521B26">
        <w:rPr>
          <w:rFonts w:ascii="Times New Roman" w:eastAsia="Times New Roman" w:hAnsi="Times New Roman"/>
          <w:b/>
          <w:bCs/>
          <w:color w:val="000000"/>
          <w:sz w:val="23"/>
          <w:szCs w:val="23"/>
          <w:lang w:eastAsia="en-AU"/>
        </w:rPr>
        <w:noBreakHyphen/>
        <w:t>bushfire risk area—fully insulated or low voltage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that has conductors which are fully insulated (for example, aerial bundled cables) or low voltage conductors.</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clearance zone as shown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746625" cy="20885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6625" cy="2088515"/>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B—public land in non</w:t>
      </w:r>
      <w:r w:rsidRPr="00521B26">
        <w:rPr>
          <w:rFonts w:ascii="Times New Roman" w:eastAsia="Times New Roman" w:hAnsi="Times New Roman"/>
          <w:b/>
          <w:bCs/>
          <w:color w:val="000000"/>
          <w:sz w:val="23"/>
          <w:szCs w:val="23"/>
          <w:lang w:eastAsia="en-AU"/>
        </w:rPr>
        <w:noBreakHyphen/>
        <w:t>bushfire risk area—insulated unscreened</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the conductors of which are Insulated Unscreened Conductor ("IUC" or "CCT").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clearance zone as shown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204845" cy="241617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4845" cy="2416175"/>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C—public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of more than 480V but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C.1 shows the clearance zone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C.2 shows the clearance zone at mid span (as shown in diagrams C.3 and C.4)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C.3 and C.4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and P are set out in Tables 1 and 2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C.1—public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33kV—at each end of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227070" cy="23355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7070" cy="2335530"/>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C.2—public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33kV—mid span (as shown in diagrams C.3 and C.4)</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653155" cy="243395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3155" cy="243395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C.3—public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33kV—view of clearance zone 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246062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1175" cy="246062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C.4—public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33kV—view of clearance zone from side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1873885"/>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1175" cy="1873885"/>
                    </a:xfrm>
                    <a:prstGeom prst="rect">
                      <a:avLst/>
                    </a:prstGeom>
                    <a:noFill/>
                    <a:ln>
                      <a:noFill/>
                    </a:ln>
                  </pic:spPr>
                </pic:pic>
              </a:graphicData>
            </a:graphic>
          </wp:inline>
        </w:drawing>
      </w:r>
    </w:p>
    <w:p w:rsidR="000C1169" w:rsidRDefault="000C116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D—public land in non</w:t>
      </w:r>
      <w:r w:rsidRPr="00521B26">
        <w:rPr>
          <w:rFonts w:ascii="Times New Roman" w:eastAsia="Times New Roman" w:hAnsi="Times New Roman"/>
          <w:b/>
          <w:bCs/>
          <w:color w:val="000000"/>
          <w:sz w:val="23"/>
          <w:szCs w:val="23"/>
          <w:lang w:eastAsia="en-AU"/>
        </w:rPr>
        <w:noBreakHyphen/>
        <w:t>bushfire risk area—not insulated 33kV to 66kV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33kV to 66kV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D.1 shows the clearance zone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D.2 shows the clearance zone at mid span (as shown in diagrams D.3 and D.4)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D.3 and D.4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and P are set out in Table 3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D.1—public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at each end of a span</w:t>
      </w:r>
    </w:p>
    <w:p w:rsidR="00521B26" w:rsidRPr="00521B26" w:rsidRDefault="00521B26" w:rsidP="008E60D9">
      <w:pPr>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noProof/>
          <w:color w:val="000000"/>
          <w:sz w:val="23"/>
          <w:szCs w:val="23"/>
          <w:lang w:eastAsia="en-AU"/>
        </w:rPr>
        <w:drawing>
          <wp:anchor distT="0" distB="0" distL="114300" distR="114300" simplePos="0" relativeHeight="251658752" behindDoc="0" locked="0" layoutInCell="1" allowOverlap="1">
            <wp:simplePos x="0" y="0"/>
            <wp:positionH relativeFrom="column">
              <wp:posOffset>503144</wp:posOffset>
            </wp:positionH>
            <wp:positionV relativeFrom="paragraph">
              <wp:posOffset>75789</wp:posOffset>
            </wp:positionV>
            <wp:extent cx="2335530" cy="2447290"/>
            <wp:effectExtent l="0" t="0" r="762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553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B26">
        <w:rPr>
          <w:rFonts w:ascii="Times New Roman" w:eastAsia="Times New Roman" w:hAnsi="Times New Roman"/>
          <w:b/>
          <w:bCs/>
          <w:color w:val="000000"/>
          <w:sz w:val="23"/>
          <w:szCs w:val="23"/>
          <w:lang w:eastAsia="en-AU"/>
        </w:rPr>
        <w:t>D.2—public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mid span (as shown in diagrams D.3 and D.4)</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2496820" cy="2331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820" cy="2331085"/>
                    </a:xfrm>
                    <a:prstGeom prst="rect">
                      <a:avLst/>
                    </a:prstGeom>
                    <a:noFill/>
                    <a:ln>
                      <a:noFill/>
                    </a:ln>
                  </pic:spPr>
                </pic:pic>
              </a:graphicData>
            </a:graphic>
          </wp:inline>
        </w:drawing>
      </w:r>
    </w:p>
    <w:p w:rsidR="008E60D9" w:rsidRDefault="008E60D9">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D.3—public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view of clearance zone 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280535" cy="263144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0535" cy="2631440"/>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D.4—public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view of clearance zone from side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244975" cy="227266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4975" cy="2272665"/>
                    </a:xfrm>
                    <a:prstGeom prst="rect">
                      <a:avLst/>
                    </a:prstGeom>
                    <a:noFill/>
                    <a:ln>
                      <a:noFill/>
                    </a:ln>
                  </pic:spPr>
                </pic:pic>
              </a:graphicData>
            </a:graphic>
          </wp:inline>
        </w:drawing>
      </w:r>
    </w:p>
    <w:p w:rsidR="000C1169" w:rsidRDefault="000C116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E—public land in non</w:t>
      </w:r>
      <w:r w:rsidRPr="00521B26">
        <w:rPr>
          <w:rFonts w:ascii="Times New Roman" w:eastAsia="Times New Roman" w:hAnsi="Times New Roman"/>
          <w:b/>
          <w:bCs/>
          <w:color w:val="000000"/>
          <w:sz w:val="23"/>
          <w:szCs w:val="23"/>
          <w:lang w:eastAsia="en-AU"/>
        </w:rPr>
        <w:noBreakHyphen/>
        <w:t>bushfire risk area—not insulated 132kV to 275kV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132kV to 275kV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E.1 shows the clearance zone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E.2 shows the clearance zone at mid span (as shown in diagrams E.3 and E.4)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E.3 and E.4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S and P are set out in Table 4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45° component of the clearance zone is determined as being 3 m from the 45° cutoff line.</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E.1—public land in non</w:t>
      </w:r>
      <w:r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at each end of a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2375535"/>
            <wp:effectExtent l="0" t="0" r="317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1175" cy="2375535"/>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E.2—public land in non</w:t>
      </w:r>
      <w:r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mid span (as shown in diagrams E.3 and E.4)</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411220" cy="27698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1220" cy="2769870"/>
                    </a:xfrm>
                    <a:prstGeom prst="rect">
                      <a:avLst/>
                    </a:prstGeom>
                    <a:noFill/>
                    <a:ln>
                      <a:noFill/>
                    </a:ln>
                  </pic:spPr>
                </pic:pic>
              </a:graphicData>
            </a:graphic>
          </wp:inline>
        </w:drawing>
      </w:r>
    </w:p>
    <w:p w:rsidR="00521B26" w:rsidRPr="00521B26" w:rsidRDefault="006C09AA"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noProof/>
          <w:color w:val="000000"/>
          <w:sz w:val="23"/>
          <w:szCs w:val="23"/>
          <w:lang w:eastAsia="en-AU"/>
        </w:rPr>
        <w:drawing>
          <wp:anchor distT="0" distB="0" distL="114300" distR="114300" simplePos="0" relativeHeight="251661824" behindDoc="0" locked="0" layoutInCell="1" allowOverlap="1">
            <wp:simplePos x="0" y="0"/>
            <wp:positionH relativeFrom="margin">
              <wp:posOffset>498475</wp:posOffset>
            </wp:positionH>
            <wp:positionV relativeFrom="paragraph">
              <wp:posOffset>408940</wp:posOffset>
            </wp:positionV>
            <wp:extent cx="4262755" cy="2747645"/>
            <wp:effectExtent l="0" t="0" r="444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2755" cy="27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26" w:rsidRPr="00521B26">
        <w:rPr>
          <w:rFonts w:ascii="Times New Roman" w:eastAsia="Times New Roman" w:hAnsi="Times New Roman"/>
          <w:b/>
          <w:bCs/>
          <w:color w:val="000000"/>
          <w:sz w:val="23"/>
          <w:szCs w:val="23"/>
          <w:lang w:eastAsia="en-AU"/>
        </w:rPr>
        <w:t>E.3—public land in non</w:t>
      </w:r>
      <w:r w:rsidR="00521B26"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00521B26" w:rsidRPr="00521B26">
        <w:rPr>
          <w:rFonts w:ascii="Times New Roman" w:eastAsia="Times New Roman" w:hAnsi="Times New Roman"/>
          <w:b/>
          <w:bCs/>
          <w:color w:val="000000"/>
          <w:sz w:val="23"/>
          <w:szCs w:val="23"/>
          <w:lang w:eastAsia="en-AU"/>
        </w:rPr>
        <w:t>view of clearance zone from above</w:t>
      </w:r>
    </w:p>
    <w:p w:rsidR="00521B26" w:rsidRPr="00521B26" w:rsidRDefault="006C09AA" w:rsidP="006C09AA">
      <w:pPr>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noProof/>
          <w:color w:val="000000"/>
          <w:sz w:val="23"/>
          <w:szCs w:val="23"/>
          <w:lang w:eastAsia="en-AU"/>
        </w:rPr>
        <w:drawing>
          <wp:anchor distT="0" distB="0" distL="114300" distR="114300" simplePos="0" relativeHeight="251660800" behindDoc="0" locked="0" layoutInCell="1" allowOverlap="1">
            <wp:simplePos x="0" y="0"/>
            <wp:positionH relativeFrom="margin">
              <wp:posOffset>500867</wp:posOffset>
            </wp:positionH>
            <wp:positionV relativeFrom="paragraph">
              <wp:posOffset>3312160</wp:posOffset>
            </wp:positionV>
            <wp:extent cx="4321175" cy="2608580"/>
            <wp:effectExtent l="0" t="0" r="3175"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117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26" w:rsidRPr="00521B26">
        <w:rPr>
          <w:rFonts w:ascii="Times New Roman" w:eastAsia="Times New Roman" w:hAnsi="Times New Roman"/>
          <w:b/>
          <w:bCs/>
          <w:color w:val="000000"/>
          <w:sz w:val="23"/>
          <w:szCs w:val="23"/>
          <w:lang w:eastAsia="en-AU"/>
        </w:rPr>
        <w:t>E.4—public land in non</w:t>
      </w:r>
      <w:r w:rsidR="00521B26"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00521B26" w:rsidRPr="00521B26">
        <w:rPr>
          <w:rFonts w:ascii="Times New Roman" w:eastAsia="Times New Roman" w:hAnsi="Times New Roman"/>
          <w:b/>
          <w:bCs/>
          <w:color w:val="000000"/>
          <w:sz w:val="23"/>
          <w:szCs w:val="23"/>
          <w:lang w:eastAsia="en-AU"/>
        </w:rPr>
        <w:t>view of clearance zone from side</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p>
    <w:p w:rsidR="002E7B9F" w:rsidRDefault="002E7B9F">
      <w:pPr>
        <w:spacing w:after="0" w:line="240" w:lineRule="auto"/>
        <w:jc w:val="left"/>
        <w:rPr>
          <w:rFonts w:ascii="Times New Roman" w:eastAsia="Times New Roman" w:hAnsi="Times New Roman"/>
          <w:b/>
          <w:bCs/>
          <w:color w:val="000000"/>
          <w:sz w:val="26"/>
          <w:szCs w:val="26"/>
          <w:lang w:eastAsia="en-AU"/>
        </w:rPr>
      </w:pPr>
      <w:bookmarkStart w:id="50" w:name="Elkera_Print_TOC22"/>
      <w:bookmarkStart w:id="51" w:name="Elkera_Print_BK22"/>
      <w:r>
        <w:rPr>
          <w:rFonts w:ascii="Times New Roman" w:eastAsia="Times New Roman" w:hAnsi="Times New Roman"/>
          <w:b/>
          <w:bCs/>
          <w:color w:val="000000"/>
          <w:sz w:val="26"/>
          <w:szCs w:val="26"/>
          <w:lang w:eastAsia="en-AU"/>
        </w:rPr>
        <w:br w:type="page"/>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3—Clearance and buffer zones around overhead powerlines on private land in a non</w:t>
      </w:r>
      <w:r w:rsidRPr="00521B26">
        <w:rPr>
          <w:rFonts w:ascii="Times New Roman" w:eastAsia="Times New Roman" w:hAnsi="Times New Roman"/>
          <w:b/>
          <w:bCs/>
          <w:color w:val="000000"/>
          <w:sz w:val="26"/>
          <w:szCs w:val="26"/>
          <w:lang w:eastAsia="en-AU"/>
        </w:rPr>
        <w:noBreakHyphen/>
        <w:t>bushfire risk area</w:t>
      </w:r>
      <w:bookmarkEnd w:id="50"/>
      <w:bookmarkEnd w:id="51"/>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A—private land in non</w:t>
      </w:r>
      <w:r w:rsidRPr="00521B26">
        <w:rPr>
          <w:rFonts w:ascii="Times New Roman" w:eastAsia="Times New Roman" w:hAnsi="Times New Roman"/>
          <w:b/>
          <w:bCs/>
          <w:color w:val="000000"/>
          <w:sz w:val="23"/>
          <w:szCs w:val="23"/>
          <w:lang w:eastAsia="en-AU"/>
        </w:rPr>
        <w:noBreakHyphen/>
        <w:t>bushfire risk area—fully insulated or low voltage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that has conductors which are fully insulated (for example, aerial bundled cables) or low voltage conductors.</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zones as shown extend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1998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1175" cy="1998980"/>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B—private land in non</w:t>
      </w:r>
      <w:r w:rsidRPr="00521B26">
        <w:rPr>
          <w:rFonts w:ascii="Times New Roman" w:eastAsia="Times New Roman" w:hAnsi="Times New Roman"/>
          <w:b/>
          <w:bCs/>
          <w:color w:val="000000"/>
          <w:sz w:val="23"/>
          <w:szCs w:val="23"/>
          <w:lang w:eastAsia="en-AU"/>
        </w:rPr>
        <w:noBreakHyphen/>
        <w:t>bushfire risk area—insulated unscreened</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the conductors of which are Insulated Unscreened Conductor ("IUC" or "CCT").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zones as shown extend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222625" cy="24923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2625" cy="2492375"/>
                    </a:xfrm>
                    <a:prstGeom prst="rect">
                      <a:avLst/>
                    </a:prstGeom>
                    <a:noFill/>
                    <a:ln>
                      <a:noFill/>
                    </a:ln>
                  </pic:spPr>
                </pic:pic>
              </a:graphicData>
            </a:graphic>
          </wp:inline>
        </w:drawing>
      </w:r>
    </w:p>
    <w:p w:rsidR="00B27EEC" w:rsidRDefault="00B27EEC">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C—private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of more than 480V but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C.2 shows the clearance zone at mid span (as shown in diagrams C.3 and C.4)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C.3 and C.4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C.3 and C.4, the buffer zone as shown in diagrams C.1 and C.2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and P are set out in Tables 1 and 2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C.1—private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33kV—at each end of a span</w:t>
      </w:r>
    </w:p>
    <w:p w:rsidR="00521B26" w:rsidRPr="00521B26" w:rsidRDefault="00C042E2" w:rsidP="00B27EEC">
      <w:pPr>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noProof/>
          <w:color w:val="000000"/>
          <w:sz w:val="23"/>
          <w:szCs w:val="23"/>
          <w:lang w:eastAsia="en-AU"/>
        </w:rPr>
        <w:drawing>
          <wp:anchor distT="0" distB="0" distL="114300" distR="114300" simplePos="0" relativeHeight="251662848" behindDoc="0" locked="0" layoutInCell="1" allowOverlap="1">
            <wp:simplePos x="0" y="0"/>
            <wp:positionH relativeFrom="margin">
              <wp:posOffset>1173290</wp:posOffset>
            </wp:positionH>
            <wp:positionV relativeFrom="paragraph">
              <wp:posOffset>3161665</wp:posOffset>
            </wp:positionV>
            <wp:extent cx="3514725" cy="252095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26" w:rsidRPr="00521B26">
        <w:rPr>
          <w:rFonts w:ascii="Times New Roman" w:eastAsia="Times New Roman" w:hAnsi="Times New Roman"/>
          <w:noProof/>
          <w:color w:val="000000"/>
          <w:sz w:val="23"/>
          <w:szCs w:val="23"/>
          <w:lang w:eastAsia="en-AU"/>
        </w:rPr>
        <w:drawing>
          <wp:anchor distT="0" distB="0" distL="114300" distR="114300" simplePos="0" relativeHeight="251663872" behindDoc="0" locked="0" layoutInCell="1" allowOverlap="1">
            <wp:simplePos x="0" y="0"/>
            <wp:positionH relativeFrom="column">
              <wp:posOffset>499011</wp:posOffset>
            </wp:positionH>
            <wp:positionV relativeFrom="paragraph">
              <wp:posOffset>76555</wp:posOffset>
            </wp:positionV>
            <wp:extent cx="3317240" cy="260413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7240"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B26" w:rsidRPr="00521B26">
        <w:rPr>
          <w:rFonts w:ascii="Times New Roman" w:eastAsia="Times New Roman" w:hAnsi="Times New Roman"/>
          <w:b/>
          <w:bCs/>
          <w:color w:val="000000"/>
          <w:sz w:val="23"/>
          <w:szCs w:val="23"/>
          <w:lang w:eastAsia="en-AU"/>
        </w:rPr>
        <w:t>C.2—private land in non</w:t>
      </w:r>
      <w:r w:rsidR="00521B26" w:rsidRPr="00521B26">
        <w:rPr>
          <w:rFonts w:ascii="Times New Roman" w:eastAsia="Times New Roman" w:hAnsi="Times New Roman"/>
          <w:b/>
          <w:bCs/>
          <w:color w:val="000000"/>
          <w:sz w:val="23"/>
          <w:szCs w:val="23"/>
          <w:lang w:eastAsia="en-AU"/>
        </w:rPr>
        <w:noBreakHyphen/>
        <w:t xml:space="preserve">bushfire risk area—not insulated more than 480V </w:t>
      </w:r>
      <w:r w:rsidR="00B27EEC">
        <w:rPr>
          <w:rFonts w:ascii="Times New Roman" w:eastAsia="Times New Roman" w:hAnsi="Times New Roman"/>
          <w:b/>
          <w:bCs/>
          <w:color w:val="000000"/>
          <w:sz w:val="23"/>
          <w:szCs w:val="23"/>
          <w:lang w:eastAsia="en-AU"/>
        </w:rPr>
        <w:br/>
      </w:r>
      <w:r w:rsidR="00521B26" w:rsidRPr="00521B26">
        <w:rPr>
          <w:rFonts w:ascii="Times New Roman" w:eastAsia="Times New Roman" w:hAnsi="Times New Roman"/>
          <w:b/>
          <w:bCs/>
          <w:color w:val="000000"/>
          <w:sz w:val="23"/>
          <w:szCs w:val="23"/>
          <w:lang w:eastAsia="en-AU"/>
        </w:rPr>
        <w:t>but less than 33kV—mid span (as shown in diagrams C.3 and C.4)</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C.3—private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33kV—view of clearance zone 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899025" cy="27025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99025" cy="2702560"/>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C.4—private land in non</w:t>
      </w:r>
      <w:r w:rsidRPr="00521B26">
        <w:rPr>
          <w:rFonts w:ascii="Times New Roman" w:eastAsia="Times New Roman" w:hAnsi="Times New Roman"/>
          <w:b/>
          <w:bCs/>
          <w:color w:val="000000"/>
          <w:sz w:val="23"/>
          <w:szCs w:val="23"/>
          <w:lang w:eastAsia="en-AU"/>
        </w:rPr>
        <w:noBreakHyphen/>
        <w:t xml:space="preserve">bushfire risk area—not insulated more than 480V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but less than 33kV—view of clearance zone from side</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1851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1175" cy="1851025"/>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D—private land in non</w:t>
      </w:r>
      <w:r w:rsidRPr="00521B26">
        <w:rPr>
          <w:rFonts w:ascii="Times New Roman" w:eastAsia="Times New Roman" w:hAnsi="Times New Roman"/>
          <w:b/>
          <w:bCs/>
          <w:color w:val="000000"/>
          <w:sz w:val="23"/>
          <w:szCs w:val="23"/>
          <w:lang w:eastAsia="en-AU"/>
        </w:rPr>
        <w:noBreakHyphen/>
        <w:t>bushfire risk area—not insulated 33kV to 66kV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33kV to 66kV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D.2 shows the zones at mid span (as shown in diagrams D.3 and D.4)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D.3 and D.4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D.3 and D.4, the buffer zone as shown in diagrams D.1 and D.2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B and P are set out in Table 3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D.1—private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at each end of a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065270" cy="2536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5270" cy="253682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D.2—private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mid span (as shown in diagrams D.3 and D.4)</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02760" cy="23355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2760" cy="2335530"/>
                    </a:xfrm>
                    <a:prstGeom prst="rect">
                      <a:avLst/>
                    </a:prstGeom>
                    <a:noFill/>
                    <a:ln>
                      <a:noFill/>
                    </a:ln>
                  </pic:spPr>
                </pic:pic>
              </a:graphicData>
            </a:graphic>
          </wp:inline>
        </w:drawing>
      </w:r>
    </w:p>
    <w:p w:rsidR="008A3A81" w:rsidRDefault="008A3A81">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D.3—private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view of clearance zone 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598670" cy="2675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98670" cy="2675890"/>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D.4—private land in non</w:t>
      </w:r>
      <w:r w:rsidRPr="00521B26">
        <w:rPr>
          <w:rFonts w:ascii="Times New Roman" w:eastAsia="Times New Roman" w:hAnsi="Times New Roman"/>
          <w:b/>
          <w:bCs/>
          <w:color w:val="000000"/>
          <w:sz w:val="23"/>
          <w:szCs w:val="23"/>
          <w:lang w:eastAsia="en-AU"/>
        </w:rPr>
        <w:noBreakHyphen/>
        <w:t>bushfire risk area—not insulated 33kV to 66kV—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view of clearance zone from side</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47845" cy="22453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7845" cy="2245360"/>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E—private land in non</w:t>
      </w:r>
      <w:r w:rsidRPr="00521B26">
        <w:rPr>
          <w:rFonts w:ascii="Times New Roman" w:eastAsia="Times New Roman" w:hAnsi="Times New Roman"/>
          <w:b/>
          <w:bCs/>
          <w:color w:val="000000"/>
          <w:sz w:val="23"/>
          <w:szCs w:val="23"/>
          <w:lang w:eastAsia="en-AU"/>
        </w:rPr>
        <w:noBreakHyphen/>
        <w:t>bushfire risk area—not insulated 132kV to 275kV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132kV to 275kV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E.2 shows the zones at mid span (as shown in diagrams E.3 and E.4)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E.3 and E.4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E.3 and E.4, the buffer zone as shown in diagrams E.1 and E.2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S, B and P are set out in Table 4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45° component of the clearance zone is determined as being 3 m inside the buffer zone.</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E.1—private land in non</w:t>
      </w:r>
      <w:r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at each end of a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30065" cy="24517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0065" cy="2451735"/>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E.2—private land in non</w:t>
      </w:r>
      <w:r w:rsidRPr="00521B26">
        <w:rPr>
          <w:rFonts w:ascii="Times New Roman" w:eastAsia="Times New Roman" w:hAnsi="Times New Roman"/>
          <w:b/>
          <w:bCs/>
          <w:color w:val="000000"/>
          <w:sz w:val="23"/>
          <w:szCs w:val="23"/>
          <w:lang w:eastAsia="en-AU"/>
        </w:rPr>
        <w:noBreakHyphen/>
        <w:t>bushfire risk area—not insulated 132kV to 275kV—</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mid span (as shown in diagrams E.3 and E.4)</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540760" cy="28956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0760" cy="2895600"/>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E.3—private land in non</w:t>
      </w:r>
      <w:r w:rsidRPr="00521B26">
        <w:rPr>
          <w:rFonts w:ascii="Times New Roman" w:eastAsia="Times New Roman" w:hAnsi="Times New Roman"/>
          <w:b/>
          <w:bCs/>
          <w:color w:val="000000"/>
          <w:sz w:val="23"/>
          <w:szCs w:val="23"/>
          <w:lang w:eastAsia="en-AU"/>
        </w:rPr>
        <w:noBreakHyphen/>
        <w:t>bushfire risk area—not insulated 132kV to 275kV—view of clearance zone 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258310" cy="275653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8310" cy="275653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E.4—private land in non</w:t>
      </w:r>
      <w:r w:rsidRPr="00521B26">
        <w:rPr>
          <w:rFonts w:ascii="Times New Roman" w:eastAsia="Times New Roman" w:hAnsi="Times New Roman"/>
          <w:b/>
          <w:bCs/>
          <w:color w:val="000000"/>
          <w:sz w:val="23"/>
          <w:szCs w:val="23"/>
          <w:lang w:eastAsia="en-AU"/>
        </w:rPr>
        <w:noBreakHyphen/>
        <w:t>bushfire risk area—not insulated 132kV to 275kV—view of clearance zone from side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598670" cy="27787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8670" cy="2778760"/>
                    </a:xfrm>
                    <a:prstGeom prst="rect">
                      <a:avLst/>
                    </a:prstGeom>
                    <a:noFill/>
                    <a:ln>
                      <a:noFill/>
                    </a:ln>
                  </pic:spPr>
                </pic:pic>
              </a:graphicData>
            </a:graphic>
          </wp:inline>
        </w:drawing>
      </w:r>
    </w:p>
    <w:p w:rsidR="002E7B9F" w:rsidRDefault="002E7B9F">
      <w:pPr>
        <w:spacing w:after="0" w:line="240" w:lineRule="auto"/>
        <w:jc w:val="left"/>
        <w:rPr>
          <w:rFonts w:ascii="Times New Roman" w:eastAsia="Times New Roman" w:hAnsi="Times New Roman"/>
          <w:b/>
          <w:bCs/>
          <w:color w:val="000000"/>
          <w:sz w:val="26"/>
          <w:szCs w:val="26"/>
          <w:lang w:eastAsia="en-AU"/>
        </w:rPr>
      </w:pPr>
      <w:bookmarkStart w:id="52" w:name="Elkera_Print_TOC23"/>
      <w:bookmarkStart w:id="53" w:name="Elkera_Print_BK23"/>
      <w:r>
        <w:rPr>
          <w:rFonts w:ascii="Times New Roman" w:eastAsia="Times New Roman" w:hAnsi="Times New Roman"/>
          <w:b/>
          <w:bCs/>
          <w:color w:val="000000"/>
          <w:sz w:val="26"/>
          <w:szCs w:val="26"/>
          <w:lang w:eastAsia="en-AU"/>
        </w:rPr>
        <w:br w:type="page"/>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4—Clearance and buffer zones around overhead powerlines in the bushfire risk area</w:t>
      </w:r>
      <w:bookmarkEnd w:id="52"/>
      <w:bookmarkEnd w:id="53"/>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A—bushfire risk area—fully insulated</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the conductors of which are fully insulated (for example, aerial bundled cables).</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zones as shown extend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478530" cy="25012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8530" cy="2501265"/>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B—bushfire risk area—insulated unscreened</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This diagram applies to a powerline the conductors of which are Insulated Unscreened Conductor ("IUC" or "CCT").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zones as shown extend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3568065" cy="2519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68065" cy="2519045"/>
                    </a:xfrm>
                    <a:prstGeom prst="rect">
                      <a:avLst/>
                    </a:prstGeom>
                    <a:noFill/>
                    <a:ln>
                      <a:noFill/>
                    </a:ln>
                  </pic:spPr>
                </pic:pic>
              </a:graphicData>
            </a:graphic>
          </wp:inline>
        </w:drawing>
      </w:r>
    </w:p>
    <w:p w:rsidR="000C1169" w:rsidRDefault="000C116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C—bushfire risk area—not insulated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of less than 33kV.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C.2 shows the zones at mid span (as shown in diagrams C.3 and C.4)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C.3 and C.4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C.3 and C.4, the buffer zone as shown in diagrams C.1 and C.2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and P are set out in Tables 1 and 2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C.1—bushfire risk area—not insulated less than 33kV—at each end of a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2286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1175" cy="2286000"/>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C.2—bushfire risk area—not insulated less than 33kV—mid span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(as shown in diagrams C.3 and C.4)</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724400" cy="2425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4400" cy="2425065"/>
                    </a:xfrm>
                    <a:prstGeom prst="rect">
                      <a:avLst/>
                    </a:prstGeom>
                    <a:noFill/>
                    <a:ln>
                      <a:noFill/>
                    </a:ln>
                  </pic:spPr>
                </pic:pic>
              </a:graphicData>
            </a:graphic>
          </wp:inline>
        </w:drawing>
      </w:r>
    </w:p>
    <w:p w:rsidR="008A3A81" w:rsidRDefault="008A3A81">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C.3—bushfire risk area—not insulated less than 33kV—view of clearance zone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43400" cy="2671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43400" cy="267144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C.4—bushfire risk area—not insulated less than 33kV—view of clearance zone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side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674870" cy="2388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4870" cy="2388870"/>
                    </a:xfrm>
                    <a:prstGeom prst="rect">
                      <a:avLst/>
                    </a:prstGeom>
                    <a:noFill/>
                    <a:ln>
                      <a:noFill/>
                    </a:ln>
                  </pic:spPr>
                </pic:pic>
              </a:graphicData>
            </a:graphic>
          </wp:inline>
        </w:drawing>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D—bushfire risk area—not insulated 33kV to 66kV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33kV to 66kV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D.2 shows the zones at mid span (as shown in diagrams D.3 and D.4)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D.3 and D.4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D.3 and D.4, the buffer zone as shown in diagrams D.1 and D.2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and P are set out in Table 3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D.1—bushfire risk area—not insulated 33kV to 66kV—at each end of a span</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229489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1175" cy="2294890"/>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D.2—bushfire risk area—not insulated 33kV to 66kV—mid span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(as shown in diagrams D.3 and D.4)</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504690" cy="2501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04690" cy="2501265"/>
                    </a:xfrm>
                    <a:prstGeom prst="rect">
                      <a:avLst/>
                    </a:prstGeom>
                    <a:noFill/>
                    <a:ln>
                      <a:noFill/>
                    </a:ln>
                  </pic:spPr>
                </pic:pic>
              </a:graphicData>
            </a:graphic>
          </wp:inline>
        </w:drawing>
      </w:r>
    </w:p>
    <w:p w:rsidR="008A3A81" w:rsidRDefault="008A3A81">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D.3—bushfire risk area—not insulated 33kV to 66kV—view of clearance zone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204335" cy="272986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04335" cy="2729865"/>
                    </a:xfrm>
                    <a:prstGeom prst="rect">
                      <a:avLst/>
                    </a:prstGeom>
                    <a:noFill/>
                    <a:ln>
                      <a:noFill/>
                    </a:ln>
                  </pic:spPr>
                </pic:pic>
              </a:graphicData>
            </a:graphic>
          </wp:inline>
        </w:drawing>
      </w:r>
    </w:p>
    <w:p w:rsidR="00521B26" w:rsidRPr="00521B26" w:rsidRDefault="00521B26" w:rsidP="002E7B9F">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D.4—bushfire risk area—not insulated 33kV to 66kV—view of clearance zone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side</w:t>
      </w:r>
    </w:p>
    <w:p w:rsidR="00521B26" w:rsidRPr="00521B26" w:rsidRDefault="00521B26" w:rsidP="00521B26">
      <w:pPr>
        <w:keepLines/>
        <w:autoSpaceDE w:val="0"/>
        <w:autoSpaceDN w:val="0"/>
        <w:adjustRightInd w:val="0"/>
        <w:spacing w:before="120" w:after="0" w:line="240" w:lineRule="auto"/>
        <w:ind w:left="794"/>
        <w:jc w:val="center"/>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21175" cy="2379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1175" cy="2379980"/>
                    </a:xfrm>
                    <a:prstGeom prst="rect">
                      <a:avLst/>
                    </a:prstGeom>
                    <a:noFill/>
                    <a:ln>
                      <a:noFill/>
                    </a:ln>
                  </pic:spPr>
                </pic:pic>
              </a:graphicData>
            </a:graphic>
          </wp:inline>
        </w:drawing>
      </w:r>
    </w:p>
    <w:p w:rsidR="008A3A81" w:rsidRDefault="008A3A81">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r>
      <w:r w:rsidRPr="00521B26">
        <w:rPr>
          <w:rFonts w:ascii="Times New Roman" w:eastAsia="Times New Roman" w:hAnsi="Times New Roman"/>
          <w:b/>
          <w:bCs/>
          <w:color w:val="000000"/>
          <w:sz w:val="23"/>
          <w:szCs w:val="23"/>
          <w:lang w:eastAsia="en-AU"/>
        </w:rPr>
        <w:t>Diagram E—bushfire risk area—not insulated 132kV to 275kV</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These diagrams apply to a powerline, the conductors of which are not insulated, constructed to operate at a voltage from 132kV to 275kV inclusive.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E.1 shows the zones at the pole or other support at the end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 E.2 shows the zones at mid span (as shown in diagrams E.3 and E.4) for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Diagrams E.3 and E.4 show the manner in which the clearance zone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Although not shown in diagrams E.3 and E.4, the buffer zone as shown in diagrams E.1 and E.2 extends along the length of each span of the powerline.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values of V, H, S, B and P are set out in Table 4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The 45° component of the clearance zone is determined as being 3 m inside the buffer zone.</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E.1—bushfire risk area—not insulated 132kV to 275kV—at each end of a span</w:t>
      </w:r>
    </w:p>
    <w:p w:rsidR="00521B26" w:rsidRPr="008A3A81" w:rsidRDefault="00521B26" w:rsidP="008A3A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anchor distT="0" distB="0" distL="114300" distR="114300" simplePos="0" relativeHeight="251664896" behindDoc="0" locked="0" layoutInCell="1" allowOverlap="1">
            <wp:simplePos x="0" y="0"/>
            <wp:positionH relativeFrom="column">
              <wp:posOffset>499011</wp:posOffset>
            </wp:positionH>
            <wp:positionV relativeFrom="paragraph">
              <wp:posOffset>72992</wp:posOffset>
            </wp:positionV>
            <wp:extent cx="4105910" cy="2344420"/>
            <wp:effectExtent l="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5910"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B26">
        <w:rPr>
          <w:rFonts w:ascii="Times New Roman" w:eastAsia="Times New Roman" w:hAnsi="Times New Roman"/>
          <w:b/>
          <w:bCs/>
          <w:color w:val="000000"/>
          <w:sz w:val="23"/>
          <w:szCs w:val="23"/>
          <w:lang w:eastAsia="en-AU"/>
        </w:rPr>
        <w:t xml:space="preserve">E.2—bushfire risk area—not insulated 132kV to 275kV—mid span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(as shown in diagrams E.3 and E.4)</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244844" cy="2280063"/>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5198" b="18478"/>
                    <a:stretch/>
                  </pic:blipFill>
                  <pic:spPr bwMode="auto">
                    <a:xfrm>
                      <a:off x="0" y="0"/>
                      <a:ext cx="4244975" cy="2280133"/>
                    </a:xfrm>
                    <a:prstGeom prst="rect">
                      <a:avLst/>
                    </a:prstGeom>
                    <a:noFill/>
                    <a:ln>
                      <a:noFill/>
                    </a:ln>
                    <a:extLst>
                      <a:ext uri="{53640926-AAD7-44D8-BBD7-CCE9431645EC}">
                        <a14:shadowObscured xmlns:a14="http://schemas.microsoft.com/office/drawing/2010/main"/>
                      </a:ext>
                    </a:extLst>
                  </pic:spPr>
                </pic:pic>
              </a:graphicData>
            </a:graphic>
          </wp:inline>
        </w:drawing>
      </w:r>
    </w:p>
    <w:p w:rsidR="008A3A81" w:rsidRDefault="008A3A81">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E.3—bushfire risk area—not insulated 132kV to 275kV—view of clearance zone </w:t>
      </w:r>
      <w:r w:rsidR="002E7B9F">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above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069715" cy="269811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69715" cy="269811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b/>
          <w:bCs/>
          <w:color w:val="000000"/>
          <w:sz w:val="23"/>
          <w:szCs w:val="23"/>
          <w:lang w:eastAsia="en-AU"/>
        </w:rPr>
      </w:pPr>
      <w:r w:rsidRPr="00521B26">
        <w:rPr>
          <w:rFonts w:ascii="Times New Roman" w:eastAsia="Times New Roman" w:hAnsi="Times New Roman"/>
          <w:b/>
          <w:bCs/>
          <w:color w:val="000000"/>
          <w:sz w:val="23"/>
          <w:szCs w:val="23"/>
          <w:lang w:eastAsia="en-AU"/>
        </w:rPr>
        <w:t xml:space="preserve">E.4—bushfire risk area—not insulated 132kV to 275kV—view of clearance zone </w:t>
      </w:r>
      <w:r w:rsidR="005479FD">
        <w:rPr>
          <w:rFonts w:ascii="Times New Roman" w:eastAsia="Times New Roman" w:hAnsi="Times New Roman"/>
          <w:b/>
          <w:bCs/>
          <w:color w:val="000000"/>
          <w:sz w:val="23"/>
          <w:szCs w:val="23"/>
          <w:lang w:eastAsia="en-AU"/>
        </w:rPr>
        <w:br/>
      </w:r>
      <w:r w:rsidRPr="00521B26">
        <w:rPr>
          <w:rFonts w:ascii="Times New Roman" w:eastAsia="Times New Roman" w:hAnsi="Times New Roman"/>
          <w:b/>
          <w:bCs/>
          <w:color w:val="000000"/>
          <w:sz w:val="23"/>
          <w:szCs w:val="23"/>
          <w:lang w:eastAsia="en-AU"/>
        </w:rPr>
        <w:t>from side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noProof/>
          <w:color w:val="000000"/>
          <w:sz w:val="23"/>
          <w:szCs w:val="23"/>
          <w:lang w:eastAsia="en-AU"/>
        </w:rPr>
        <w:drawing>
          <wp:inline distT="0" distB="0" distL="0" distR="0">
            <wp:extent cx="4338955" cy="25190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8955" cy="2519045"/>
                    </a:xfrm>
                    <a:prstGeom prst="rect">
                      <a:avLst/>
                    </a:prstGeom>
                    <a:noFill/>
                    <a:ln>
                      <a:noFill/>
                    </a:ln>
                  </pic:spPr>
                </pic:pic>
              </a:graphicData>
            </a:graphic>
          </wp:inline>
        </w:drawing>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4" w:name="Elkera_Print_TOC25"/>
      <w:bookmarkStart w:id="55" w:name="idf716c4e1_2c2c_469f_8a32_9f50e33802a4_0"/>
      <w:r w:rsidRPr="00521B26">
        <w:rPr>
          <w:rFonts w:ascii="Times New Roman" w:eastAsia="Times New Roman" w:hAnsi="Times New Roman"/>
          <w:b/>
          <w:bCs/>
          <w:color w:val="000000"/>
          <w:sz w:val="26"/>
          <w:szCs w:val="26"/>
          <w:lang w:eastAsia="en-AU"/>
        </w:rPr>
        <w:t>5—Tables for determination of value of V, H, B, S and P</w:t>
      </w:r>
      <w:bookmarkEnd w:id="54"/>
      <w:bookmarkEnd w:id="55"/>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The values of V, H, B, S and P are determined by the voltage at which the powerline is constructed to operate and the length of the span concerned.</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For 132kV and 275kV lines, a "stepout" S is required for the buffer zone.</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For the purposes of compliance with the requirements of these regulations as to clearance of vegetation from around powerlines, as an alternative, the value of S may be taken to be that fixed for S* in Table 4 provided that the clearance zone will still extend at least—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in the case of a 132kV line—1.5 m;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in the case of a 275kV line—2.5 m,</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beyond any point to which the line may swing or sag at a wind pressure of 400Pa (taking into account the length of the span concerned and the characteristics of the line).</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The values given are in metres.</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The clearance to uninsulated LV conductors in non</w:t>
      </w:r>
      <w:r w:rsidRPr="00521B26">
        <w:rPr>
          <w:rFonts w:ascii="Times New Roman" w:eastAsia="Times New Roman" w:hAnsi="Times New Roman"/>
          <w:color w:val="000000"/>
          <w:sz w:val="23"/>
          <w:szCs w:val="23"/>
          <w:lang w:eastAsia="en-AU"/>
        </w:rPr>
        <w:noBreakHyphen/>
        <w:t>bushfire risk areas is 0.1 m for the length of the line and beyond termination poles or structures, as is also the case for fully insulated conductors in any part of the State.</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(6)</w:t>
      </w:r>
      <w:r w:rsidRPr="00521B26">
        <w:rPr>
          <w:rFonts w:ascii="Times New Roman" w:eastAsia="Times New Roman" w:hAnsi="Times New Roman"/>
          <w:color w:val="000000"/>
          <w:sz w:val="23"/>
          <w:szCs w:val="23"/>
          <w:lang w:eastAsia="en-AU"/>
        </w:rPr>
        <w:tab/>
        <w:t>The value of P determines the clearances required beyond a pole where a line terminates, in addition to clearances at poles or other supports along the length of the powerline.</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(7)</w:t>
      </w:r>
      <w:r w:rsidRPr="00521B26">
        <w:rPr>
          <w:rFonts w:ascii="Times New Roman" w:eastAsia="Times New Roman" w:hAnsi="Times New Roman"/>
          <w:color w:val="000000"/>
          <w:sz w:val="23"/>
          <w:szCs w:val="23"/>
          <w:lang w:eastAsia="en-AU"/>
        </w:rPr>
        <w:tab/>
        <w:t>A buffer zone of 1 m and no clearance zone applies where a neutral conductor (CMEN) is not within the clearance zone or buffer zone of an adjoining conductor.</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(8)</w:t>
      </w:r>
      <w:r w:rsidRPr="00521B26">
        <w:rPr>
          <w:rFonts w:ascii="Times New Roman" w:eastAsia="Times New Roman" w:hAnsi="Times New Roman"/>
          <w:color w:val="000000"/>
          <w:sz w:val="23"/>
          <w:szCs w:val="23"/>
          <w:lang w:eastAsia="en-AU"/>
        </w:rPr>
        <w:tab/>
        <w:t>The clearance to Insulated Unscreened Conductor ("IUC" or "CCT") is 0.5 m for the length of the line and beyond termination poles or structures, in any part of the State.</w:t>
      </w:r>
    </w:p>
    <w:p w:rsidR="00521B26" w:rsidRPr="00521B26" w:rsidRDefault="00521B26" w:rsidP="00521B26">
      <w:pPr>
        <w:keepNext/>
        <w:keepLines/>
        <w:autoSpaceDE w:val="0"/>
        <w:autoSpaceDN w:val="0"/>
        <w:adjustRightInd w:val="0"/>
        <w:spacing w:before="120" w:after="0" w:line="240" w:lineRule="auto"/>
        <w:ind w:left="1361"/>
        <w:jc w:val="left"/>
        <w:rPr>
          <w:rFonts w:ascii="Times New Roman" w:eastAsia="Times New Roman" w:hAnsi="Times New Roman"/>
          <w:color w:val="000000"/>
          <w:sz w:val="2"/>
          <w:szCs w:val="2"/>
          <w:lang w:eastAsia="en-AU"/>
        </w:rPr>
      </w:pPr>
    </w:p>
    <w:p w:rsidR="00521B26" w:rsidRPr="00521B26" w:rsidRDefault="00521B26" w:rsidP="00521B26">
      <w:pPr>
        <w:keepNext/>
        <w:keepLines/>
        <w:autoSpaceDE w:val="0"/>
        <w:autoSpaceDN w:val="0"/>
        <w:adjustRightInd w:val="0"/>
        <w:spacing w:before="120" w:after="4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b/>
          <w:bCs/>
          <w:color w:val="000000"/>
          <w:sz w:val="23"/>
          <w:szCs w:val="23"/>
          <w:lang w:eastAsia="en-AU"/>
        </w:rPr>
        <w:t>Table 1—Bare or covered conductor at operating voltages of 240V to 11kV</w:t>
      </w:r>
    </w:p>
    <w:tbl>
      <w:tblPr>
        <w:tblW w:w="0" w:type="auto"/>
        <w:tblInd w:w="60" w:type="dxa"/>
        <w:tblLayout w:type="fixed"/>
        <w:tblCellMar>
          <w:left w:w="60" w:type="dxa"/>
          <w:right w:w="60" w:type="dxa"/>
        </w:tblCellMar>
        <w:tblLook w:val="0000" w:firstRow="0" w:lastRow="0" w:firstColumn="0" w:lastColumn="0" w:noHBand="0" w:noVBand="0"/>
      </w:tblPr>
      <w:tblGrid>
        <w:gridCol w:w="2121"/>
        <w:gridCol w:w="606"/>
        <w:gridCol w:w="606"/>
        <w:gridCol w:w="606"/>
        <w:gridCol w:w="606"/>
        <w:gridCol w:w="606"/>
        <w:gridCol w:w="606"/>
        <w:gridCol w:w="606"/>
        <w:gridCol w:w="606"/>
        <w:gridCol w:w="606"/>
        <w:gridCol w:w="606"/>
        <w:gridCol w:w="606"/>
      </w:tblGrid>
      <w:tr w:rsidR="00521B26" w:rsidRPr="00521B26" w:rsidTr="00345D4C">
        <w:trPr>
          <w:cantSplit/>
          <w:tblHeader/>
        </w:trPr>
        <w:tc>
          <w:tcPr>
            <w:tcW w:w="2121" w:type="dxa"/>
            <w:vMerge w:val="restart"/>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Voltage</w:t>
            </w:r>
          </w:p>
        </w:tc>
        <w:tc>
          <w:tcPr>
            <w:tcW w:w="606" w:type="dxa"/>
            <w:vMerge w:val="restart"/>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All spans</w:t>
            </w:r>
          </w:p>
        </w:tc>
        <w:tc>
          <w:tcPr>
            <w:tcW w:w="6060" w:type="dxa"/>
            <w:gridSpan w:val="10"/>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Span (in metres)</w:t>
            </w:r>
          </w:p>
        </w:tc>
      </w:tr>
      <w:tr w:rsidR="00521B26" w:rsidRPr="00521B26" w:rsidTr="00345D4C">
        <w:trPr>
          <w:cantSplit/>
          <w:tblHeader/>
        </w:trPr>
        <w:tc>
          <w:tcPr>
            <w:tcW w:w="2121"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6" w:type="dxa"/>
            <w:vMerge/>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0–50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50–100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100–150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150–200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200</w:t>
            </w:r>
          </w:p>
        </w:tc>
      </w:tr>
      <w:tr w:rsidR="00521B26" w:rsidRPr="00521B26" w:rsidTr="00345D4C">
        <w:trPr>
          <w:cantSplit/>
          <w:tblHeader/>
        </w:trPr>
        <w:tc>
          <w:tcPr>
            <w:tcW w:w="2121"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P</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r>
      <w:tr w:rsidR="00521B26" w:rsidRPr="00521B26" w:rsidTr="00345D4C">
        <w:trPr>
          <w:cantSplit/>
        </w:trPr>
        <w:tc>
          <w:tcPr>
            <w:tcW w:w="2121" w:type="dxa"/>
            <w:tcBorders>
              <w:top w:val="single" w:sz="4" w:space="0" w:color="auto"/>
              <w:left w:val="single" w:sz="4" w:space="0" w:color="auto"/>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Voltage not exceeding 480V in the bushfire risk area only</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0.5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w:t>
            </w:r>
          </w:p>
        </w:tc>
      </w:tr>
      <w:tr w:rsidR="00521B26" w:rsidRPr="00521B26" w:rsidTr="00345D4C">
        <w:trPr>
          <w:cantSplit/>
        </w:trPr>
        <w:tc>
          <w:tcPr>
            <w:tcW w:w="2121" w:type="dxa"/>
            <w:tcBorders>
              <w:top w:val="single" w:sz="4" w:space="0" w:color="auto"/>
              <w:left w:val="single" w:sz="4" w:space="0" w:color="auto"/>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7.6kV and 11kV in bushfire and non</w:t>
            </w:r>
            <w:r w:rsidRPr="00521B26">
              <w:rPr>
                <w:rFonts w:ascii="Times New Roman" w:eastAsia="Times New Roman" w:hAnsi="Times New Roman"/>
                <w:color w:val="000000"/>
                <w:sz w:val="20"/>
                <w:szCs w:val="20"/>
                <w:lang w:eastAsia="en-AU"/>
              </w:rPr>
              <w:noBreakHyphen/>
              <w:t>bushfire risk areas</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0.5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4.5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6.0</w:t>
            </w:r>
          </w:p>
        </w:tc>
      </w:tr>
    </w:tbl>
    <w:p w:rsidR="00521B26" w:rsidRPr="00521B26" w:rsidRDefault="00521B26" w:rsidP="00521B26">
      <w:pPr>
        <w:keepNext/>
        <w:keepLines/>
        <w:autoSpaceDE w:val="0"/>
        <w:autoSpaceDN w:val="0"/>
        <w:adjustRightInd w:val="0"/>
        <w:spacing w:before="120" w:after="0" w:line="240" w:lineRule="auto"/>
        <w:ind w:left="1361"/>
        <w:jc w:val="left"/>
        <w:rPr>
          <w:rFonts w:ascii="Times New Roman" w:eastAsia="Times New Roman" w:hAnsi="Times New Roman"/>
          <w:color w:val="000000"/>
          <w:sz w:val="2"/>
          <w:szCs w:val="2"/>
          <w:lang w:eastAsia="en-AU"/>
        </w:rPr>
      </w:pPr>
    </w:p>
    <w:p w:rsidR="00521B26" w:rsidRPr="00521B26" w:rsidRDefault="00521B26" w:rsidP="00521B26">
      <w:pPr>
        <w:keepNext/>
        <w:keepLines/>
        <w:autoSpaceDE w:val="0"/>
        <w:autoSpaceDN w:val="0"/>
        <w:adjustRightInd w:val="0"/>
        <w:spacing w:before="120" w:after="4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b/>
          <w:bCs/>
          <w:color w:val="000000"/>
          <w:sz w:val="23"/>
          <w:szCs w:val="23"/>
          <w:lang w:eastAsia="en-AU"/>
        </w:rPr>
        <w:t>Table 2—Bare or covered conductor at an operating voltage of 19kV</w:t>
      </w:r>
    </w:p>
    <w:tbl>
      <w:tblPr>
        <w:tblW w:w="0" w:type="auto"/>
        <w:tblInd w:w="60" w:type="dxa"/>
        <w:tblLayout w:type="fixed"/>
        <w:tblCellMar>
          <w:left w:w="60" w:type="dxa"/>
          <w:right w:w="60" w:type="dxa"/>
        </w:tblCellMar>
        <w:tblLook w:val="0000" w:firstRow="0" w:lastRow="0" w:firstColumn="0" w:lastColumn="0" w:noHBand="0" w:noVBand="0"/>
      </w:tblPr>
      <w:tblGrid>
        <w:gridCol w:w="2121"/>
        <w:gridCol w:w="606"/>
        <w:gridCol w:w="606"/>
        <w:gridCol w:w="606"/>
        <w:gridCol w:w="606"/>
        <w:gridCol w:w="606"/>
        <w:gridCol w:w="606"/>
        <w:gridCol w:w="606"/>
        <w:gridCol w:w="606"/>
        <w:gridCol w:w="606"/>
        <w:gridCol w:w="606"/>
        <w:gridCol w:w="606"/>
      </w:tblGrid>
      <w:tr w:rsidR="00521B26" w:rsidRPr="00521B26" w:rsidTr="00345D4C">
        <w:trPr>
          <w:cantSplit/>
          <w:tblHeader/>
        </w:trPr>
        <w:tc>
          <w:tcPr>
            <w:tcW w:w="2121" w:type="dxa"/>
            <w:vMerge w:val="restart"/>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Voltage</w:t>
            </w:r>
          </w:p>
        </w:tc>
        <w:tc>
          <w:tcPr>
            <w:tcW w:w="606" w:type="dxa"/>
            <w:vMerge w:val="restart"/>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All spans</w:t>
            </w:r>
          </w:p>
        </w:tc>
        <w:tc>
          <w:tcPr>
            <w:tcW w:w="6060" w:type="dxa"/>
            <w:gridSpan w:val="10"/>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Span (in metres)</w:t>
            </w:r>
          </w:p>
        </w:tc>
      </w:tr>
      <w:tr w:rsidR="00521B26" w:rsidRPr="00521B26" w:rsidTr="00345D4C">
        <w:trPr>
          <w:cantSplit/>
          <w:tblHeader/>
        </w:trPr>
        <w:tc>
          <w:tcPr>
            <w:tcW w:w="2121"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6" w:type="dxa"/>
            <w:vMerge/>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0–100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100–200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200–300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300–400</w:t>
            </w:r>
          </w:p>
        </w:tc>
        <w:tc>
          <w:tcPr>
            <w:tcW w:w="1212" w:type="dxa"/>
            <w:gridSpan w:val="2"/>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400</w:t>
            </w:r>
          </w:p>
        </w:tc>
      </w:tr>
      <w:tr w:rsidR="00521B26" w:rsidRPr="00521B26" w:rsidTr="00345D4C">
        <w:trPr>
          <w:cantSplit/>
          <w:tblHeader/>
        </w:trPr>
        <w:tc>
          <w:tcPr>
            <w:tcW w:w="2121"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P</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r>
      <w:tr w:rsidR="00521B26" w:rsidRPr="00521B26" w:rsidTr="00345D4C">
        <w:trPr>
          <w:cantSplit/>
        </w:trPr>
        <w:tc>
          <w:tcPr>
            <w:tcW w:w="2121" w:type="dxa"/>
            <w:tcBorders>
              <w:top w:val="single" w:sz="4" w:space="0" w:color="auto"/>
              <w:left w:val="single" w:sz="4" w:space="0" w:color="auto"/>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19kV single wire earth return (SWER)</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0.5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5.0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7.0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9.0</w:t>
            </w:r>
          </w:p>
        </w:tc>
      </w:tr>
    </w:tbl>
    <w:p w:rsidR="00521B26" w:rsidRPr="00521B26" w:rsidRDefault="00521B26" w:rsidP="00521B26">
      <w:pPr>
        <w:keepNext/>
        <w:keepLines/>
        <w:autoSpaceDE w:val="0"/>
        <w:autoSpaceDN w:val="0"/>
        <w:adjustRightInd w:val="0"/>
        <w:spacing w:before="120" w:after="0" w:line="240" w:lineRule="auto"/>
        <w:ind w:left="1361"/>
        <w:jc w:val="left"/>
        <w:rPr>
          <w:rFonts w:ascii="Times New Roman" w:eastAsia="Times New Roman" w:hAnsi="Times New Roman"/>
          <w:color w:val="000000"/>
          <w:sz w:val="2"/>
          <w:szCs w:val="2"/>
          <w:lang w:eastAsia="en-AU"/>
        </w:rPr>
      </w:pPr>
    </w:p>
    <w:p w:rsidR="00521B26" w:rsidRPr="00521B26" w:rsidRDefault="00521B26" w:rsidP="00521B26">
      <w:pPr>
        <w:keepNext/>
        <w:keepLines/>
        <w:autoSpaceDE w:val="0"/>
        <w:autoSpaceDN w:val="0"/>
        <w:adjustRightInd w:val="0"/>
        <w:spacing w:before="120" w:after="4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b/>
          <w:bCs/>
          <w:color w:val="000000"/>
          <w:sz w:val="23"/>
          <w:szCs w:val="23"/>
          <w:lang w:eastAsia="en-AU"/>
        </w:rPr>
        <w:t>Table 3—Bare or covered conductor at operating voltages of 33kV and 66kV</w:t>
      </w:r>
    </w:p>
    <w:tbl>
      <w:tblPr>
        <w:tblW w:w="0" w:type="auto"/>
        <w:tblInd w:w="60" w:type="dxa"/>
        <w:tblLayout w:type="fixed"/>
        <w:tblCellMar>
          <w:left w:w="60" w:type="dxa"/>
          <w:right w:w="60" w:type="dxa"/>
        </w:tblCellMar>
        <w:tblLook w:val="0000" w:firstRow="0" w:lastRow="0" w:firstColumn="0" w:lastColumn="0" w:noHBand="0" w:noVBand="0"/>
      </w:tblPr>
      <w:tblGrid>
        <w:gridCol w:w="909"/>
        <w:gridCol w:w="606"/>
        <w:gridCol w:w="606"/>
        <w:gridCol w:w="606"/>
        <w:gridCol w:w="606"/>
        <w:gridCol w:w="606"/>
        <w:gridCol w:w="606"/>
        <w:gridCol w:w="606"/>
        <w:gridCol w:w="606"/>
        <w:gridCol w:w="606"/>
        <w:gridCol w:w="606"/>
        <w:gridCol w:w="606"/>
        <w:gridCol w:w="606"/>
        <w:gridCol w:w="606"/>
      </w:tblGrid>
      <w:tr w:rsidR="00521B26" w:rsidRPr="00521B26" w:rsidTr="00345D4C">
        <w:trPr>
          <w:cantSplit/>
          <w:tblHeader/>
        </w:trPr>
        <w:tc>
          <w:tcPr>
            <w:tcW w:w="909" w:type="dxa"/>
            <w:vMerge w:val="restart"/>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Voltage</w:t>
            </w:r>
          </w:p>
        </w:tc>
        <w:tc>
          <w:tcPr>
            <w:tcW w:w="1818" w:type="dxa"/>
            <w:gridSpan w:val="3"/>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p>
        </w:tc>
        <w:tc>
          <w:tcPr>
            <w:tcW w:w="6060" w:type="dxa"/>
            <w:gridSpan w:val="10"/>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Span (in metres)</w:t>
            </w:r>
          </w:p>
        </w:tc>
      </w:tr>
      <w:tr w:rsidR="00521B26" w:rsidRPr="00521B26" w:rsidTr="00345D4C">
        <w:trPr>
          <w:cantSplit/>
          <w:tblHeader/>
        </w:trPr>
        <w:tc>
          <w:tcPr>
            <w:tcW w:w="909"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1818" w:type="dxa"/>
            <w:gridSpan w:val="3"/>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All spans</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0–100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100–200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200–300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300–400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400–500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500–600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600–700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700–800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800–900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Over 900</w:t>
            </w:r>
          </w:p>
        </w:tc>
      </w:tr>
      <w:tr w:rsidR="00521B26" w:rsidRPr="00521B26" w:rsidTr="00345D4C">
        <w:trPr>
          <w:cantSplit/>
          <w:tblHeader/>
        </w:trPr>
        <w:tc>
          <w:tcPr>
            <w:tcW w:w="909" w:type="dxa"/>
            <w:vMerge/>
            <w:tcBorders>
              <w:top w:val="single" w:sz="4" w:space="0" w:color="auto"/>
              <w:left w:val="single" w:sz="4" w:space="0" w:color="auto"/>
              <w:bottom w:val="single" w:sz="4" w:space="0" w:color="auto"/>
              <w:right w:val="single" w:sz="4" w:space="0" w:color="auto"/>
            </w:tcBorders>
            <w:vAlign w:val="center"/>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P</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B</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H</w:t>
            </w:r>
          </w:p>
        </w:tc>
      </w:tr>
      <w:tr w:rsidR="00521B26" w:rsidRPr="00521B26" w:rsidTr="00345D4C">
        <w:trPr>
          <w:cantSplit/>
        </w:trPr>
        <w:tc>
          <w:tcPr>
            <w:tcW w:w="909" w:type="dxa"/>
            <w:tcBorders>
              <w:top w:val="single" w:sz="4" w:space="0" w:color="auto"/>
              <w:left w:val="single" w:sz="4" w:space="0" w:color="auto"/>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33kV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0.5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4.5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9.5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14.0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19.0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39.5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Next/>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48.0</w:t>
            </w:r>
          </w:p>
        </w:tc>
      </w:tr>
      <w:tr w:rsidR="00521B26" w:rsidRPr="00521B26" w:rsidTr="00345D4C">
        <w:trPr>
          <w:cantSplit/>
        </w:trPr>
        <w:tc>
          <w:tcPr>
            <w:tcW w:w="909" w:type="dxa"/>
            <w:tcBorders>
              <w:top w:val="single" w:sz="4" w:space="0" w:color="auto"/>
              <w:left w:val="single" w:sz="4" w:space="0" w:color="auto"/>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66kV</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4.5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9.5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14.0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19.0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25.0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32.0</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39.5</w:t>
            </w:r>
          </w:p>
        </w:tc>
        <w:tc>
          <w:tcPr>
            <w:tcW w:w="606" w:type="dxa"/>
            <w:tcBorders>
              <w:top w:val="single" w:sz="4" w:space="0" w:color="auto"/>
              <w:left w:val="nil"/>
              <w:bottom w:val="single" w:sz="4" w:space="0" w:color="auto"/>
              <w:right w:val="single" w:sz="4" w:space="0" w:color="auto"/>
            </w:tcBorders>
          </w:tcPr>
          <w:p w:rsidR="00521B26" w:rsidRPr="00521B26" w:rsidRDefault="00521B26" w:rsidP="00521B26">
            <w:pPr>
              <w:keepLines/>
              <w:autoSpaceDE w:val="0"/>
              <w:autoSpaceDN w:val="0"/>
              <w:adjustRightInd w:val="0"/>
              <w:spacing w:before="120" w:after="0" w:line="240" w:lineRule="auto"/>
              <w:jc w:val="center"/>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48.0</w:t>
            </w:r>
          </w:p>
        </w:tc>
      </w:tr>
    </w:tbl>
    <w:p w:rsidR="00521B26" w:rsidRPr="00521B26" w:rsidRDefault="003825F6" w:rsidP="00521B26">
      <w:pPr>
        <w:keepNext/>
        <w:keepLines/>
        <w:autoSpaceDE w:val="0"/>
        <w:autoSpaceDN w:val="0"/>
        <w:adjustRightInd w:val="0"/>
        <w:spacing w:before="120" w:after="0" w:line="240" w:lineRule="auto"/>
        <w:ind w:left="1361"/>
        <w:jc w:val="left"/>
        <w:rPr>
          <w:rFonts w:ascii="Times New Roman" w:eastAsia="Times New Roman" w:hAnsi="Times New Roman"/>
          <w:color w:val="000000"/>
          <w:sz w:val="2"/>
          <w:szCs w:val="2"/>
          <w:lang w:eastAsia="en-AU"/>
        </w:rPr>
      </w:pPr>
      <w:r>
        <w:rPr>
          <w:rFonts w:ascii="Times New Roman" w:eastAsia="Times New Roman" w:hAnsi="Times New Roman"/>
          <w:b/>
          <w:bCs/>
          <w:noProof/>
          <w:color w:val="000000"/>
          <w:sz w:val="26"/>
          <w:szCs w:val="26"/>
          <w:lang w:eastAsia="en-AU"/>
        </w:rPr>
        <w:drawing>
          <wp:anchor distT="0" distB="0" distL="114300" distR="114300" simplePos="0" relativeHeight="251659776" behindDoc="0" locked="0" layoutInCell="1" allowOverlap="1">
            <wp:simplePos x="0" y="0"/>
            <wp:positionH relativeFrom="margin">
              <wp:posOffset>-1249680</wp:posOffset>
            </wp:positionH>
            <wp:positionV relativeFrom="margin">
              <wp:posOffset>2360295</wp:posOffset>
            </wp:positionV>
            <wp:extent cx="8463280" cy="3750945"/>
            <wp:effectExtent l="0" t="6033" r="7938" b="7937"/>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19.gazette.07.kd_Page_30.png"/>
                    <pic:cNvPicPr/>
                  </pic:nvPicPr>
                  <pic:blipFill rotWithShape="1">
                    <a:blip r:embed="rId62" cstate="print">
                      <a:extLst>
                        <a:ext uri="{28A0092B-C50C-407E-A947-70E740481C1C}">
                          <a14:useLocalDpi xmlns:a14="http://schemas.microsoft.com/office/drawing/2010/main" val="0"/>
                        </a:ext>
                      </a:extLst>
                    </a:blip>
                    <a:srcRect l="10134" t="15612" r="9035" b="33696"/>
                    <a:stretch/>
                  </pic:blipFill>
                  <pic:spPr bwMode="auto">
                    <a:xfrm rot="16200000">
                      <a:off x="0" y="0"/>
                      <a:ext cx="8463280" cy="375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1169" w:rsidRPr="003825F6" w:rsidRDefault="000C1169" w:rsidP="003825F6">
      <w:pPr>
        <w:spacing w:after="0" w:line="240" w:lineRule="auto"/>
        <w:jc w:val="left"/>
        <w:rPr>
          <w:rFonts w:ascii="Times New Roman" w:eastAsia="Times New Roman" w:hAnsi="Times New Roman"/>
          <w:b/>
          <w:bCs/>
          <w:color w:val="000000"/>
          <w:sz w:val="23"/>
          <w:szCs w:val="23"/>
          <w:lang w:eastAsia="en-AU"/>
        </w:rPr>
      </w:pPr>
      <w:r>
        <w:rPr>
          <w:rFonts w:ascii="Times New Roman" w:eastAsia="Times New Roman" w:hAnsi="Times New Roman"/>
          <w:b/>
          <w:bCs/>
          <w:color w:val="000000"/>
          <w:sz w:val="23"/>
          <w:szCs w:val="23"/>
          <w:lang w:eastAsia="en-AU"/>
        </w:rPr>
        <w:br w:type="page"/>
      </w:r>
      <w:bookmarkStart w:id="56" w:name="Elkera_Print_TOC27"/>
      <w:bookmarkStart w:id="57" w:name="idc8d3b6d8_e550_402c_9b4e_50259053640b_3"/>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6—Technical Regulator may determine values for clearance zone around particular powerline in certain circumstances</w:t>
      </w:r>
      <w:bookmarkEnd w:id="56"/>
      <w:bookmarkEnd w:id="57"/>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8" w:name="idf1e24d9b_6f16_467d_bd17_725a9d639849_f"/>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The Technical Regulator may, on application by an electricity entity with a duty under section 55 of the Act in relation to an overhead powerline, determine that for the purposes of that duty in relation to a specified portion of the powerline—</w:t>
      </w:r>
      <w:bookmarkEnd w:id="58"/>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 xml:space="preserve">the value of V, H, B or S is to be a specified number of metres instead of the value given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 xml:space="preserve">a particular method may be used to calculate the value of V, H, B or S instead of V, H, B or S having the value given in </w:t>
      </w:r>
      <w:hyperlink w:anchor="idf716c4e1_2c2c_469f_8a32_9f50e33802a4_0" w:history="1">
        <w:r w:rsidRPr="00521B26">
          <w:rPr>
            <w:rFonts w:ascii="Times New Roman" w:eastAsia="Times New Roman" w:hAnsi="Times New Roman"/>
            <w:color w:val="000000"/>
            <w:sz w:val="23"/>
            <w:szCs w:val="23"/>
            <w:lang w:eastAsia="en-AU"/>
          </w:rPr>
          <w:t>clause 5</w:t>
        </w:r>
      </w:hyperlink>
      <w:r w:rsidRPr="00521B26">
        <w:rPr>
          <w:rFonts w:ascii="Times New Roman" w:eastAsia="Times New Roman" w:hAnsi="Times New Roman"/>
          <w:color w:val="000000"/>
          <w:sz w:val="23"/>
          <w:szCs w:val="23"/>
          <w:lang w:eastAsia="en-AU"/>
        </w:rPr>
        <w:t>.</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 xml:space="preserve">The Technical Regulator must not make a determination under </w:t>
      </w:r>
      <w:hyperlink w:anchor="idf1e24d9b_6f16_467d_bd17_725a9d639849_f" w:history="1">
        <w:r w:rsidRPr="00521B26">
          <w:rPr>
            <w:rFonts w:ascii="Times New Roman" w:eastAsia="Times New Roman" w:hAnsi="Times New Roman"/>
            <w:color w:val="000000"/>
            <w:sz w:val="23"/>
            <w:szCs w:val="23"/>
            <w:lang w:eastAsia="en-AU"/>
          </w:rPr>
          <w:t>subclause (1)</w:t>
        </w:r>
      </w:hyperlink>
      <w:r w:rsidRPr="00521B26">
        <w:rPr>
          <w:rFonts w:ascii="Times New Roman" w:eastAsia="Times New Roman" w:hAnsi="Times New Roman"/>
          <w:color w:val="000000"/>
          <w:sz w:val="23"/>
          <w:szCs w:val="23"/>
          <w:lang w:eastAsia="en-AU"/>
        </w:rPr>
        <w:t xml:space="preserve"> unless satisfied by the electricity entity that the clearance zone will still extend at least—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in the case of a 240V to 11kV, 19kV or 33kV line—0.5 m;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in the case of a 66kV line—1.0 m;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in the case of a 132kV line—1.5 m;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(d)</w:t>
      </w:r>
      <w:r w:rsidRPr="00521B26">
        <w:rPr>
          <w:rFonts w:ascii="Times New Roman" w:eastAsia="Times New Roman" w:hAnsi="Times New Roman"/>
          <w:color w:val="000000"/>
          <w:sz w:val="23"/>
          <w:szCs w:val="23"/>
          <w:lang w:eastAsia="en-AU"/>
        </w:rPr>
        <w:tab/>
        <w:t>in the case of a 275kV line—2.5 m,</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beyond any point to which the line may swing or sag at a wind pressure of 400Pa (taking into account the length of the span concerned and the characteristics of the line).</w:t>
      </w:r>
    </w:p>
    <w:p w:rsidR="00521B26" w:rsidRPr="00521B26" w:rsidRDefault="00521B26" w:rsidP="00521B2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(3)</w:t>
      </w:r>
      <w:r w:rsidRPr="00521B26">
        <w:rPr>
          <w:rFonts w:ascii="Times New Roman" w:eastAsia="Times New Roman" w:hAnsi="Times New Roman"/>
          <w:color w:val="000000"/>
          <w:sz w:val="23"/>
          <w:szCs w:val="23"/>
          <w:lang w:eastAsia="en-AU"/>
        </w:rPr>
        <w:tab/>
        <w:t>An application under this clause must—</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be made in a form approved by the Technical Regulator;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contain the information specified in the form;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(c)</w:t>
      </w:r>
      <w:r w:rsidRPr="00521B26">
        <w:rPr>
          <w:rFonts w:ascii="Times New Roman" w:eastAsia="Times New Roman" w:hAnsi="Times New Roman"/>
          <w:color w:val="000000"/>
          <w:sz w:val="23"/>
          <w:szCs w:val="23"/>
          <w:lang w:eastAsia="en-AU"/>
        </w:rPr>
        <w:tab/>
        <w:t>be accompanied by an application fee fixed by the Minister.</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(4)</w:t>
      </w:r>
      <w:r w:rsidRPr="00521B26">
        <w:rPr>
          <w:rFonts w:ascii="Times New Roman" w:eastAsia="Times New Roman" w:hAnsi="Times New Roman"/>
          <w:color w:val="000000"/>
          <w:sz w:val="23"/>
          <w:szCs w:val="23"/>
          <w:lang w:eastAsia="en-AU"/>
        </w:rPr>
        <w:tab/>
        <w:t>A determination under this clause must be in writing.</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(5)</w:t>
      </w:r>
      <w:r w:rsidRPr="00521B26">
        <w:rPr>
          <w:rFonts w:ascii="Times New Roman" w:eastAsia="Times New Roman" w:hAnsi="Times New Roman"/>
          <w:color w:val="000000"/>
          <w:sz w:val="23"/>
          <w:szCs w:val="23"/>
          <w:lang w:eastAsia="en-AU"/>
        </w:rPr>
        <w:tab/>
        <w:t>The Technical Regulator may, by notice in writing to an electricity entity with a duty under section 55 of the Act in relation to a powerline to which a determination under this clause relates, vary or revoke the determination.</w:t>
      </w:r>
    </w:p>
    <w:p w:rsidR="00521B26" w:rsidRPr="00521B26" w:rsidRDefault="00521B26" w:rsidP="00521B2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9" w:name="Elkera_Print_TOC29"/>
      <w:bookmarkStart w:id="60" w:name="id3d06b4df_4b88_4fee_bb54_08a65ba3da89_f"/>
      <w:r w:rsidRPr="00521B26">
        <w:rPr>
          <w:rFonts w:ascii="Times New Roman" w:eastAsia="Times New Roman" w:hAnsi="Times New Roman"/>
          <w:b/>
          <w:bCs/>
          <w:color w:val="000000"/>
          <w:sz w:val="32"/>
          <w:szCs w:val="32"/>
          <w:lang w:eastAsia="en-AU"/>
        </w:rPr>
        <w:t>Schedule 2—Planting or nurturing vegetation near public powerlines</w:t>
      </w:r>
      <w:bookmarkEnd w:id="59"/>
      <w:bookmarkEnd w:id="60"/>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1" w:name="Elkera_Print_TOC30"/>
      <w:bookmarkStart w:id="62" w:name="Elkera_Print_BK30"/>
      <w:r w:rsidRPr="00521B26">
        <w:rPr>
          <w:rFonts w:ascii="Times New Roman" w:eastAsia="Times New Roman" w:hAnsi="Times New Roman"/>
          <w:b/>
          <w:bCs/>
          <w:color w:val="000000"/>
          <w:sz w:val="26"/>
          <w:szCs w:val="26"/>
          <w:lang w:eastAsia="en-AU"/>
        </w:rPr>
        <w:t>1—Interpretation</w:t>
      </w:r>
      <w:bookmarkEnd w:id="61"/>
      <w:bookmarkEnd w:id="62"/>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In this Schedule—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approved vegetation</w:t>
      </w:r>
      <w:r w:rsidRPr="00521B26">
        <w:rPr>
          <w:rFonts w:ascii="Times New Roman" w:eastAsia="Times New Roman" w:hAnsi="Times New Roman"/>
          <w:color w:val="000000"/>
          <w:sz w:val="23"/>
          <w:szCs w:val="23"/>
          <w:lang w:eastAsia="en-AU"/>
        </w:rPr>
        <w:t xml:space="preserve"> means species in the list of vegetation with an expected mature height of 3 m or less published on a website determined by the Technical Regulator;</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exempt vegetation</w:t>
      </w:r>
      <w:r w:rsidRPr="00521B26">
        <w:rPr>
          <w:rFonts w:ascii="Times New Roman" w:eastAsia="Times New Roman" w:hAnsi="Times New Roman"/>
          <w:color w:val="000000"/>
          <w:sz w:val="23"/>
          <w:szCs w:val="23"/>
          <w:lang w:eastAsia="en-AU"/>
        </w:rPr>
        <w:t xml:space="preserve"> means—</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vegetation (such as small plants that produce flowers or vegetables, ground covers, cereal crops or small bushes or shrubs) with an expected mature height of less than 2 m; or</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vegetation in relation to which an exemption is in force under these regulations;</w:t>
      </w:r>
    </w:p>
    <w:p w:rsidR="00E86E5F" w:rsidRDefault="00E86E5F">
      <w:pPr>
        <w:spacing w:after="0" w:line="240" w:lineRule="auto"/>
        <w:jc w:val="left"/>
        <w:rPr>
          <w:rFonts w:ascii="Times New Roman" w:eastAsia="Times New Roman" w:hAnsi="Times New Roman"/>
          <w:b/>
          <w:bCs/>
          <w:i/>
          <w:iCs/>
          <w:color w:val="000000"/>
          <w:sz w:val="23"/>
          <w:szCs w:val="23"/>
          <w:lang w:eastAsia="en-AU"/>
        </w:rPr>
      </w:pPr>
      <w:r>
        <w:rPr>
          <w:rFonts w:ascii="Times New Roman" w:eastAsia="Times New Roman" w:hAnsi="Times New Roman"/>
          <w:b/>
          <w:bCs/>
          <w:i/>
          <w:iCs/>
          <w:color w:val="000000"/>
          <w:sz w:val="23"/>
          <w:szCs w:val="23"/>
          <w:lang w:eastAsia="en-AU"/>
        </w:rPr>
        <w:br w:type="page"/>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permitted vegetation</w:t>
      </w:r>
      <w:r w:rsidRPr="00521B26">
        <w:rPr>
          <w:rFonts w:ascii="Times New Roman" w:eastAsia="Times New Roman" w:hAnsi="Times New Roman"/>
          <w:color w:val="000000"/>
          <w:sz w:val="23"/>
          <w:szCs w:val="23"/>
          <w:lang w:eastAsia="en-AU"/>
        </w:rPr>
        <w:t xml:space="preserve"> means species in the list of vegetation with an expected mature height of more than 3 m but not more than 6 m published on a website determined by the Technical Regulator;</w:t>
      </w:r>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b/>
          <w:bCs/>
          <w:i/>
          <w:iCs/>
          <w:color w:val="000000"/>
          <w:sz w:val="23"/>
          <w:szCs w:val="23"/>
          <w:lang w:eastAsia="en-AU"/>
        </w:rPr>
        <w:t>prescribed distance</w:t>
      </w:r>
      <w:r w:rsidRPr="00521B26">
        <w:rPr>
          <w:rFonts w:ascii="Times New Roman" w:eastAsia="Times New Roman" w:hAnsi="Times New Roman"/>
          <w:color w:val="000000"/>
          <w:sz w:val="23"/>
          <w:szCs w:val="23"/>
          <w:lang w:eastAsia="en-AU"/>
        </w:rPr>
        <w:t xml:space="preserve"> means—</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in the case of a powerline constructed to operate at a voltage listed below—the distance set out below in relation to that voltage:</w:t>
      </w:r>
    </w:p>
    <w:p w:rsidR="00521B26" w:rsidRPr="00521B26" w:rsidRDefault="00521B26" w:rsidP="00521B26">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656"/>
        <w:gridCol w:w="1542"/>
      </w:tblGrid>
      <w:tr w:rsidR="00521B26" w:rsidRPr="00521B26" w:rsidTr="00345D4C">
        <w:trPr>
          <w:cantSplit/>
          <w:tblHeader/>
        </w:trPr>
        <w:tc>
          <w:tcPr>
            <w:tcW w:w="5656"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Voltage</w:t>
            </w:r>
          </w:p>
        </w:tc>
        <w:tc>
          <w:tcPr>
            <w:tcW w:w="1542"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righ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Distance (in metres)</w:t>
            </w:r>
          </w:p>
        </w:tc>
      </w:tr>
      <w:tr w:rsidR="00521B26" w:rsidRPr="00521B26" w:rsidTr="00345D4C">
        <w:tc>
          <w:tcPr>
            <w:tcW w:w="5656" w:type="dxa"/>
            <w:tcBorders>
              <w:top w:val="single" w:sz="4" w:space="0" w:color="auto"/>
              <w:left w:val="nil"/>
              <w:bottom w:val="nil"/>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500kV</w:t>
            </w:r>
          </w:p>
        </w:tc>
        <w:tc>
          <w:tcPr>
            <w:tcW w:w="1542" w:type="dxa"/>
            <w:tcBorders>
              <w:top w:val="single" w:sz="4" w:space="0" w:color="auto"/>
              <w:left w:val="nil"/>
              <w:bottom w:val="nil"/>
              <w:right w:val="nil"/>
            </w:tcBorders>
          </w:tcPr>
          <w:p w:rsidR="00521B26" w:rsidRPr="00521B26" w:rsidRDefault="00521B26" w:rsidP="00521B26">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19.0</w:t>
            </w:r>
          </w:p>
        </w:tc>
      </w:tr>
      <w:tr w:rsidR="00521B26" w:rsidRPr="00521B26" w:rsidTr="00345D4C">
        <w:tc>
          <w:tcPr>
            <w:tcW w:w="5656"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275kV</w:t>
            </w:r>
          </w:p>
        </w:tc>
        <w:tc>
          <w:tcPr>
            <w:tcW w:w="1542"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12.5</w:t>
            </w:r>
          </w:p>
        </w:tc>
      </w:tr>
      <w:tr w:rsidR="00521B26" w:rsidRPr="00521B26" w:rsidTr="00345D4C">
        <w:tc>
          <w:tcPr>
            <w:tcW w:w="5656"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132kV, other than a single pole</w:t>
            </w:r>
          </w:p>
        </w:tc>
        <w:tc>
          <w:tcPr>
            <w:tcW w:w="1542"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15.0</w:t>
            </w:r>
          </w:p>
        </w:tc>
      </w:tr>
      <w:tr w:rsidR="00521B26" w:rsidRPr="00521B26" w:rsidTr="00345D4C">
        <w:tc>
          <w:tcPr>
            <w:tcW w:w="5656"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132kV, single pole</w:t>
            </w:r>
          </w:p>
        </w:tc>
        <w:tc>
          <w:tcPr>
            <w:tcW w:w="1542"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10.0</w:t>
            </w:r>
          </w:p>
        </w:tc>
      </w:tr>
      <w:tr w:rsidR="00521B26" w:rsidRPr="00521B26" w:rsidTr="00345D4C">
        <w:tc>
          <w:tcPr>
            <w:tcW w:w="5656"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66kV</w:t>
            </w:r>
          </w:p>
        </w:tc>
        <w:tc>
          <w:tcPr>
            <w:tcW w:w="1542" w:type="dxa"/>
            <w:tcBorders>
              <w:top w:val="nil"/>
              <w:left w:val="nil"/>
              <w:bottom w:val="nil"/>
              <w:right w:val="nil"/>
            </w:tcBorders>
          </w:tcPr>
          <w:p w:rsidR="00521B26" w:rsidRPr="00521B26" w:rsidRDefault="00521B26" w:rsidP="00521B26">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6.5</w:t>
            </w:r>
          </w:p>
        </w:tc>
      </w:tr>
    </w:tbl>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in any other case—6 m.</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3" w:name="Elkera_Print_TOC31"/>
      <w:bookmarkStart w:id="64" w:name="Elkera_Print_BK31"/>
      <w:r w:rsidRPr="00521B26">
        <w:rPr>
          <w:rFonts w:ascii="Times New Roman" w:eastAsia="Times New Roman" w:hAnsi="Times New Roman"/>
          <w:b/>
          <w:bCs/>
          <w:color w:val="000000"/>
          <w:sz w:val="26"/>
          <w:szCs w:val="26"/>
          <w:lang w:eastAsia="en-AU"/>
        </w:rPr>
        <w:t>2—General rules</w:t>
      </w:r>
      <w:bookmarkEnd w:id="63"/>
      <w:bookmarkEnd w:id="64"/>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(1)</w:t>
      </w:r>
      <w:r w:rsidRPr="00521B26">
        <w:rPr>
          <w:rFonts w:ascii="Times New Roman" w:eastAsia="Times New Roman" w:hAnsi="Times New Roman"/>
          <w:color w:val="000000"/>
          <w:sz w:val="23"/>
          <w:szCs w:val="23"/>
          <w:lang w:eastAsia="en-AU"/>
        </w:rPr>
        <w:tab/>
        <w:t xml:space="preserve">Subject to </w:t>
      </w:r>
      <w:hyperlink w:anchor="id54f0eee7_93c9_4860_ab81_cb795d04f9e4_d" w:history="1">
        <w:r w:rsidRPr="00521B26">
          <w:rPr>
            <w:rFonts w:ascii="Times New Roman" w:eastAsia="Times New Roman" w:hAnsi="Times New Roman"/>
            <w:color w:val="000000"/>
            <w:sz w:val="23"/>
            <w:szCs w:val="23"/>
            <w:lang w:eastAsia="en-AU"/>
          </w:rPr>
          <w:t>clause 3</w:t>
        </w:r>
      </w:hyperlink>
      <w:r w:rsidRPr="00521B26">
        <w:rPr>
          <w:rFonts w:ascii="Times New Roman" w:eastAsia="Times New Roman" w:hAnsi="Times New Roman"/>
          <w:color w:val="000000"/>
          <w:sz w:val="23"/>
          <w:szCs w:val="23"/>
          <w:lang w:eastAsia="en-AU"/>
        </w:rPr>
        <w:t>, only vegetation of a kind set out in the third column of Table 1 may be planted within the distance set out in the second column from a powerline of a kind set out in the first column.</w:t>
      </w:r>
    </w:p>
    <w:p w:rsidR="00521B26" w:rsidRPr="00521B26" w:rsidRDefault="00521B26" w:rsidP="00521B2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(2)</w:t>
      </w:r>
      <w:r w:rsidRPr="00521B26">
        <w:rPr>
          <w:rFonts w:ascii="Times New Roman" w:eastAsia="Times New Roman" w:hAnsi="Times New Roman"/>
          <w:color w:val="000000"/>
          <w:sz w:val="23"/>
          <w:szCs w:val="23"/>
          <w:lang w:eastAsia="en-AU"/>
        </w:rPr>
        <w:tab/>
        <w:t xml:space="preserve">Subject to </w:t>
      </w:r>
      <w:hyperlink w:anchor="id54f0eee7_93c9_4860_ab81_cb795d04f9e4_d" w:history="1">
        <w:r w:rsidRPr="00521B26">
          <w:rPr>
            <w:rFonts w:ascii="Times New Roman" w:eastAsia="Times New Roman" w:hAnsi="Times New Roman"/>
            <w:color w:val="000000"/>
            <w:sz w:val="23"/>
            <w:szCs w:val="23"/>
            <w:lang w:eastAsia="en-AU"/>
          </w:rPr>
          <w:t>clause 3</w:t>
        </w:r>
      </w:hyperlink>
      <w:r w:rsidRPr="00521B26">
        <w:rPr>
          <w:rFonts w:ascii="Times New Roman" w:eastAsia="Times New Roman" w:hAnsi="Times New Roman"/>
          <w:color w:val="000000"/>
          <w:sz w:val="23"/>
          <w:szCs w:val="23"/>
          <w:lang w:eastAsia="en-AU"/>
        </w:rPr>
        <w:t>, only vegetation of a kind set out in the third or fourth column of Table 1 may be nurtured if it is growing within the distance set out in the second column from a powerline of a kind set out in the first column.</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5" w:name="Elkera_Print_TOC33"/>
      <w:bookmarkStart w:id="66" w:name="id54f0eee7_93c9_4860_ab81_cb795d04f9e4_d"/>
      <w:r w:rsidRPr="00521B26">
        <w:rPr>
          <w:rFonts w:ascii="Times New Roman" w:eastAsia="Times New Roman" w:hAnsi="Times New Roman"/>
          <w:b/>
          <w:bCs/>
          <w:color w:val="000000"/>
          <w:sz w:val="26"/>
          <w:szCs w:val="26"/>
          <w:lang w:eastAsia="en-AU"/>
        </w:rPr>
        <w:t>3—Exemption</w:t>
      </w:r>
      <w:bookmarkEnd w:id="65"/>
      <w:bookmarkEnd w:id="66"/>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Vegetation may be planted in proximity to a public powerline in a non</w:t>
      </w:r>
      <w:r w:rsidRPr="00521B26">
        <w:rPr>
          <w:rFonts w:ascii="Times New Roman" w:eastAsia="Times New Roman" w:hAnsi="Times New Roman"/>
          <w:color w:val="000000"/>
          <w:sz w:val="23"/>
          <w:szCs w:val="23"/>
          <w:lang w:eastAsia="en-AU"/>
        </w:rPr>
        <w:noBreakHyphen/>
        <w:t>bushfire risk area and any such vegetation may be nurtured, if—</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(a)</w:t>
      </w:r>
      <w:r w:rsidRPr="00521B26">
        <w:rPr>
          <w:rFonts w:ascii="Times New Roman" w:eastAsia="Times New Roman" w:hAnsi="Times New Roman"/>
          <w:color w:val="000000"/>
          <w:sz w:val="23"/>
          <w:szCs w:val="23"/>
          <w:lang w:eastAsia="en-AU"/>
        </w:rPr>
        <w:tab/>
        <w:t>the vegetation is planted in replacement of vegetation in a stand or avenue of vegetation situated along a road; and</w:t>
      </w:r>
    </w:p>
    <w:p w:rsidR="00521B26" w:rsidRPr="00521B26" w:rsidRDefault="00521B26" w:rsidP="00521B2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ab/>
        <w:t>(b)</w:t>
      </w:r>
      <w:r w:rsidRPr="00521B26">
        <w:rPr>
          <w:rFonts w:ascii="Times New Roman" w:eastAsia="Times New Roman" w:hAnsi="Times New Roman"/>
          <w:color w:val="000000"/>
          <w:sz w:val="23"/>
          <w:szCs w:val="23"/>
          <w:lang w:eastAsia="en-AU"/>
        </w:rPr>
        <w:tab/>
        <w:t>the vegetation is of the same species as that being replaced.</w:t>
      </w:r>
    </w:p>
    <w:p w:rsidR="00521B26" w:rsidRPr="00521B26" w:rsidRDefault="00521B26" w:rsidP="00521B2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7" w:name="Elkera_Print_TOC34"/>
      <w:bookmarkStart w:id="68" w:name="Elkera_Print_BK34"/>
      <w:r w:rsidRPr="00521B26">
        <w:rPr>
          <w:rFonts w:ascii="Times New Roman" w:eastAsia="Times New Roman" w:hAnsi="Times New Roman"/>
          <w:b/>
          <w:bCs/>
          <w:color w:val="000000"/>
          <w:sz w:val="26"/>
          <w:szCs w:val="26"/>
          <w:lang w:eastAsia="en-AU"/>
        </w:rPr>
        <w:t>4—Table</w:t>
      </w:r>
      <w:bookmarkEnd w:id="67"/>
      <w:bookmarkEnd w:id="68"/>
    </w:p>
    <w:p w:rsidR="00521B26" w:rsidRPr="00521B26" w:rsidRDefault="00521B26" w:rsidP="00521B26">
      <w:pPr>
        <w:keepNext/>
        <w:keepLines/>
        <w:autoSpaceDE w:val="0"/>
        <w:autoSpaceDN w:val="0"/>
        <w:adjustRightInd w:val="0"/>
        <w:spacing w:before="120" w:after="0" w:line="240" w:lineRule="auto"/>
        <w:ind w:left="794"/>
        <w:jc w:val="left"/>
        <w:rPr>
          <w:rFonts w:ascii="Times New Roman" w:eastAsia="Times New Roman" w:hAnsi="Times New Roman"/>
          <w:color w:val="000000"/>
          <w:sz w:val="2"/>
          <w:szCs w:val="2"/>
          <w:lang w:eastAsia="en-AU"/>
        </w:rPr>
      </w:pPr>
    </w:p>
    <w:p w:rsidR="00521B26" w:rsidRPr="00521B26" w:rsidRDefault="00521B26" w:rsidP="00521B26">
      <w:pPr>
        <w:keepNext/>
        <w:keepLines/>
        <w:autoSpaceDE w:val="0"/>
        <w:autoSpaceDN w:val="0"/>
        <w:adjustRightInd w:val="0"/>
        <w:spacing w:before="120" w:after="4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b/>
          <w:bCs/>
          <w:color w:val="000000"/>
          <w:sz w:val="23"/>
          <w:szCs w:val="23"/>
          <w:lang w:eastAsia="en-AU"/>
        </w:rPr>
        <w:t>Table 1—General rules</w:t>
      </w:r>
    </w:p>
    <w:tbl>
      <w:tblPr>
        <w:tblW w:w="0" w:type="auto"/>
        <w:tblInd w:w="60" w:type="dxa"/>
        <w:tblLayout w:type="fixed"/>
        <w:tblCellMar>
          <w:left w:w="60" w:type="dxa"/>
          <w:right w:w="60" w:type="dxa"/>
        </w:tblCellMar>
        <w:tblLook w:val="0000" w:firstRow="0" w:lastRow="0" w:firstColumn="0" w:lastColumn="0" w:noHBand="0" w:noVBand="0"/>
      </w:tblPr>
      <w:tblGrid>
        <w:gridCol w:w="1818"/>
        <w:gridCol w:w="2121"/>
        <w:gridCol w:w="2424"/>
        <w:gridCol w:w="2424"/>
      </w:tblGrid>
      <w:tr w:rsidR="00521B26" w:rsidRPr="00521B26" w:rsidTr="00345D4C">
        <w:trPr>
          <w:cantSplit/>
          <w:tblHeader/>
        </w:trPr>
        <w:tc>
          <w:tcPr>
            <w:tcW w:w="1818"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Powerline</w:t>
            </w:r>
          </w:p>
        </w:tc>
        <w:tc>
          <w:tcPr>
            <w:tcW w:w="2121"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Distance within which planting or nurturing is controlled</w:t>
            </w:r>
          </w:p>
        </w:tc>
        <w:tc>
          <w:tcPr>
            <w:tcW w:w="2424"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Vegetation which may be planted or nurtured</w:t>
            </w:r>
          </w:p>
        </w:tc>
        <w:tc>
          <w:tcPr>
            <w:tcW w:w="2424" w:type="dxa"/>
            <w:tcBorders>
              <w:top w:val="nil"/>
              <w:left w:val="nil"/>
              <w:bottom w:val="single" w:sz="4" w:space="0" w:color="auto"/>
              <w:right w:val="nil"/>
            </w:tcBorders>
          </w:tcPr>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Additional vegetation which may be nurtured</w:t>
            </w:r>
          </w:p>
        </w:tc>
      </w:tr>
      <w:tr w:rsidR="00521B26" w:rsidRPr="00521B26" w:rsidTr="00345D4C">
        <w:trPr>
          <w:cantSplit/>
        </w:trPr>
        <w:tc>
          <w:tcPr>
            <w:tcW w:w="1818"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Overhead public powerline, the conductors of which are not insulated, in the bushfire risk area.</w:t>
            </w:r>
          </w:p>
        </w:tc>
        <w:tc>
          <w:tcPr>
            <w:tcW w:w="2121"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Prescribed distance from centreline.</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Approved vegetation.</w:t>
            </w:r>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Exempt vegetation.</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vegetation planted or self</w:t>
            </w:r>
            <w:r w:rsidRPr="00521B26">
              <w:rPr>
                <w:rFonts w:ascii="Times New Roman" w:eastAsia="Times New Roman" w:hAnsi="Times New Roman"/>
                <w:color w:val="000000"/>
                <w:sz w:val="20"/>
                <w:szCs w:val="20"/>
                <w:lang w:eastAsia="en-AU"/>
              </w:rPr>
              <w:noBreakHyphen/>
              <w:t>sown before 1 November 1988.</w:t>
            </w:r>
          </w:p>
        </w:tc>
      </w:tr>
      <w:tr w:rsidR="00521B26" w:rsidRPr="00521B26" w:rsidTr="00345D4C">
        <w:trPr>
          <w:cantSplit/>
        </w:trPr>
        <w:tc>
          <w:tcPr>
            <w:tcW w:w="1818"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2121"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More than the prescribed distance but less than twice the prescribed distance from centreline.</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Approved vegetation or permitted vegetation.</w:t>
            </w:r>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Exempt vegetation.</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vegetation planted or self</w:t>
            </w:r>
            <w:r w:rsidRPr="00521B26">
              <w:rPr>
                <w:rFonts w:ascii="Times New Roman" w:eastAsia="Times New Roman" w:hAnsi="Times New Roman"/>
                <w:color w:val="000000"/>
                <w:sz w:val="20"/>
                <w:szCs w:val="20"/>
                <w:lang w:eastAsia="en-AU"/>
              </w:rPr>
              <w:noBreakHyphen/>
              <w:t>sown before 1 November 1988.</w:t>
            </w:r>
          </w:p>
        </w:tc>
      </w:tr>
      <w:tr w:rsidR="00521B26" w:rsidRPr="00521B26" w:rsidTr="00345D4C">
        <w:trPr>
          <w:cantSplit/>
        </w:trPr>
        <w:tc>
          <w:tcPr>
            <w:tcW w:w="1818"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other overhead public powerline.</w:t>
            </w:r>
          </w:p>
        </w:tc>
        <w:tc>
          <w:tcPr>
            <w:tcW w:w="2121"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Prescribed distance from centreline.</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Approved vegetation or permitted vegetation.</w:t>
            </w:r>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Exempt vegetation.</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vegetation planted or self</w:t>
            </w:r>
            <w:r w:rsidRPr="00521B26">
              <w:rPr>
                <w:rFonts w:ascii="Times New Roman" w:eastAsia="Times New Roman" w:hAnsi="Times New Roman"/>
                <w:color w:val="000000"/>
                <w:sz w:val="20"/>
                <w:szCs w:val="20"/>
                <w:lang w:eastAsia="en-AU"/>
              </w:rPr>
              <w:noBreakHyphen/>
              <w:t>sown before 1 November 1988.</w:t>
            </w:r>
          </w:p>
        </w:tc>
      </w:tr>
      <w:tr w:rsidR="00521B26" w:rsidRPr="00521B26" w:rsidTr="00345D4C">
        <w:trPr>
          <w:cantSplit/>
        </w:trPr>
        <w:tc>
          <w:tcPr>
            <w:tcW w:w="1818"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Underground public powerline constructed to operate at a voltage of 66kv or more.</w:t>
            </w:r>
          </w:p>
        </w:tc>
        <w:tc>
          <w:tcPr>
            <w:tcW w:w="2121"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3 m from centreline.</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Approved vegetation.</w:t>
            </w:r>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Exempt vegetation.</w:t>
            </w:r>
          </w:p>
        </w:tc>
        <w:tc>
          <w:tcPr>
            <w:tcW w:w="2424" w:type="dxa"/>
            <w:tcBorders>
              <w:top w:val="single" w:sz="4" w:space="0" w:color="auto"/>
              <w:left w:val="nil"/>
              <w:bottom w:val="single" w:sz="4" w:space="0" w:color="auto"/>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vegetation planted or self</w:t>
            </w:r>
            <w:r w:rsidRPr="00521B26">
              <w:rPr>
                <w:rFonts w:ascii="Times New Roman" w:eastAsia="Times New Roman" w:hAnsi="Times New Roman"/>
                <w:color w:val="000000"/>
                <w:sz w:val="20"/>
                <w:szCs w:val="20"/>
                <w:lang w:eastAsia="en-AU"/>
              </w:rPr>
              <w:noBreakHyphen/>
              <w:t>sown before 1 November 1988.</w:t>
            </w:r>
          </w:p>
        </w:tc>
      </w:tr>
      <w:tr w:rsidR="00521B26" w:rsidRPr="00521B26" w:rsidTr="00345D4C">
        <w:trPr>
          <w:cantSplit/>
        </w:trPr>
        <w:tc>
          <w:tcPr>
            <w:tcW w:w="1818" w:type="dxa"/>
            <w:tcBorders>
              <w:top w:val="single" w:sz="4" w:space="0" w:color="auto"/>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Any other underground public powerline.</w:t>
            </w:r>
          </w:p>
        </w:tc>
        <w:tc>
          <w:tcPr>
            <w:tcW w:w="2121" w:type="dxa"/>
            <w:tcBorders>
              <w:top w:val="single" w:sz="4" w:space="0" w:color="auto"/>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No control.</w:t>
            </w:r>
          </w:p>
        </w:tc>
        <w:tc>
          <w:tcPr>
            <w:tcW w:w="2424" w:type="dxa"/>
            <w:tcBorders>
              <w:top w:val="single" w:sz="4" w:space="0" w:color="auto"/>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2424" w:type="dxa"/>
            <w:tcBorders>
              <w:top w:val="single" w:sz="4" w:space="0" w:color="auto"/>
              <w:left w:val="nil"/>
              <w:bottom w:val="nil"/>
              <w:right w:val="nil"/>
            </w:tcBorders>
          </w:tcPr>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r>
    </w:tbl>
    <w:p w:rsidR="00521B26" w:rsidRPr="00521B26" w:rsidRDefault="00521B26" w:rsidP="00521B2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9" w:name="Elkera_Print_TOC35"/>
      <w:bookmarkStart w:id="70" w:name="Elkera_Print_BK35"/>
      <w:r w:rsidRPr="00521B26">
        <w:rPr>
          <w:rFonts w:ascii="Times New Roman" w:eastAsia="Times New Roman" w:hAnsi="Times New Roman"/>
          <w:b/>
          <w:bCs/>
          <w:color w:val="000000"/>
          <w:sz w:val="32"/>
          <w:szCs w:val="32"/>
          <w:lang w:eastAsia="en-AU"/>
        </w:rPr>
        <w:t xml:space="preserve">Schedule 3—Revocation of </w:t>
      </w:r>
      <w:r w:rsidRPr="00521B26">
        <w:rPr>
          <w:rFonts w:ascii="Times New Roman" w:eastAsia="Times New Roman" w:hAnsi="Times New Roman"/>
          <w:b/>
          <w:bCs/>
          <w:i/>
          <w:iCs/>
          <w:color w:val="000000"/>
          <w:sz w:val="32"/>
          <w:szCs w:val="32"/>
          <w:lang w:eastAsia="en-AU"/>
        </w:rPr>
        <w:t>Electricity (Principles of Vegetation Clearance) Regulations 2010</w:t>
      </w:r>
      <w:bookmarkEnd w:id="69"/>
      <w:bookmarkEnd w:id="70"/>
    </w:p>
    <w:p w:rsidR="00521B26" w:rsidRPr="00521B26" w:rsidRDefault="00521B26" w:rsidP="00521B26">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The </w:t>
      </w:r>
      <w:hyperlink r:id="rId63" w:history="1">
        <w:r w:rsidRPr="00521B26">
          <w:rPr>
            <w:rFonts w:ascii="Times New Roman" w:eastAsia="Times New Roman" w:hAnsi="Times New Roman"/>
            <w:i/>
            <w:iCs/>
            <w:color w:val="000000"/>
            <w:sz w:val="23"/>
            <w:szCs w:val="23"/>
            <w:lang w:eastAsia="en-AU"/>
          </w:rPr>
          <w:t>Electricity (Principles of Vegetation Clearance) Regulations 2010</w:t>
        </w:r>
      </w:hyperlink>
      <w:r w:rsidRPr="00521B26">
        <w:rPr>
          <w:rFonts w:ascii="Times New Roman" w:eastAsia="Times New Roman" w:hAnsi="Times New Roman"/>
          <w:color w:val="000000"/>
          <w:sz w:val="23"/>
          <w:szCs w:val="23"/>
          <w:lang w:eastAsia="en-AU"/>
        </w:rPr>
        <w:t xml:space="preserve"> are revoked.</w:t>
      </w:r>
    </w:p>
    <w:p w:rsidR="00521B26" w:rsidRPr="00521B26" w:rsidRDefault="00521B26" w:rsidP="00521B26">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21B26">
        <w:rPr>
          <w:rFonts w:ascii="Times New Roman" w:eastAsia="Times New Roman" w:hAnsi="Times New Roman"/>
          <w:b/>
          <w:bCs/>
          <w:color w:val="000000"/>
          <w:sz w:val="20"/>
          <w:szCs w:val="20"/>
          <w:lang w:eastAsia="en-AU"/>
        </w:rPr>
        <w:t>Note—</w:t>
      </w:r>
    </w:p>
    <w:p w:rsidR="00521B26" w:rsidRPr="00521B26" w:rsidRDefault="00521B26" w:rsidP="00521B26">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21B26">
        <w:rPr>
          <w:rFonts w:ascii="Times New Roman" w:eastAsia="Times New Roman" w:hAnsi="Times New Roman"/>
          <w:color w:val="000000"/>
          <w:sz w:val="20"/>
          <w:szCs w:val="20"/>
          <w:lang w:eastAsia="en-AU"/>
        </w:rPr>
        <w:t xml:space="preserve">As required by section 10AA(2) of the </w:t>
      </w:r>
      <w:hyperlink r:id="rId64" w:history="1">
        <w:r w:rsidRPr="00521B26">
          <w:rPr>
            <w:rFonts w:ascii="Times New Roman" w:eastAsia="Times New Roman" w:hAnsi="Times New Roman"/>
            <w:i/>
            <w:iCs/>
            <w:color w:val="000000"/>
            <w:sz w:val="20"/>
            <w:szCs w:val="20"/>
            <w:lang w:eastAsia="en-AU"/>
          </w:rPr>
          <w:t>Subordinate Legislation Act 1978</w:t>
        </w:r>
      </w:hyperlink>
      <w:r w:rsidRPr="00521B26">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21B26">
        <w:rPr>
          <w:rFonts w:ascii="Times New Roman" w:eastAsia="Times New Roman" w:hAnsi="Times New Roman"/>
          <w:b/>
          <w:bCs/>
          <w:color w:val="000000"/>
          <w:sz w:val="26"/>
          <w:szCs w:val="26"/>
          <w:lang w:eastAsia="en-AU"/>
        </w:rPr>
        <w:t>Made by the Governor</w:t>
      </w:r>
    </w:p>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 xml:space="preserve">after consulting with the Minister responsible for the administration of the </w:t>
      </w:r>
      <w:hyperlink r:id="rId65" w:history="1">
        <w:r w:rsidRPr="00521B26">
          <w:rPr>
            <w:rFonts w:ascii="Times New Roman" w:eastAsia="Times New Roman" w:hAnsi="Times New Roman"/>
            <w:i/>
            <w:iCs/>
            <w:color w:val="000000"/>
            <w:sz w:val="23"/>
            <w:szCs w:val="23"/>
            <w:lang w:eastAsia="en-AU"/>
          </w:rPr>
          <w:t>Environment Protection Act 1993</w:t>
        </w:r>
      </w:hyperlink>
      <w:r w:rsidRPr="00521B26">
        <w:rPr>
          <w:rFonts w:ascii="Times New Roman" w:eastAsia="Times New Roman" w:hAnsi="Times New Roman"/>
          <w:color w:val="000000"/>
          <w:sz w:val="23"/>
          <w:szCs w:val="23"/>
          <w:lang w:eastAsia="en-AU"/>
        </w:rPr>
        <w:t xml:space="preserve"> and with the advice and consent of the Executive Council</w:t>
      </w:r>
    </w:p>
    <w:p w:rsidR="00521B26" w:rsidRPr="00521B26" w:rsidRDefault="00521B26" w:rsidP="00521B2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on 12 August 2021</w:t>
      </w:r>
    </w:p>
    <w:p w:rsidR="00521B26" w:rsidRPr="00521B26" w:rsidRDefault="00521B26" w:rsidP="00521B2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21B26">
        <w:rPr>
          <w:rFonts w:ascii="Times New Roman" w:eastAsia="Times New Roman" w:hAnsi="Times New Roman"/>
          <w:color w:val="000000"/>
          <w:sz w:val="23"/>
          <w:szCs w:val="23"/>
          <w:lang w:eastAsia="en-AU"/>
        </w:rPr>
        <w:t>No 114 of 2021</w:t>
      </w:r>
    </w:p>
    <w:p w:rsidR="00150346" w:rsidRDefault="00150346">
      <w:pPr>
        <w:spacing w:after="0" w:line="240" w:lineRule="auto"/>
        <w:jc w:val="left"/>
        <w:rPr>
          <w:rFonts w:ascii="Times New Roman" w:eastAsia="Times New Roman" w:hAnsi="Times New Roman"/>
          <w:sz w:val="17"/>
          <w:szCs w:val="17"/>
        </w:rPr>
      </w:pPr>
      <w:r>
        <w:br w:type="page"/>
      </w:r>
    </w:p>
    <w:p w:rsidR="009F72F7" w:rsidRDefault="009F72F7" w:rsidP="009F72F7">
      <w:pPr>
        <w:keepLines/>
        <w:autoSpaceDE w:val="0"/>
        <w:autoSpaceDN w:val="0"/>
        <w:adjustRightInd w:val="0"/>
        <w:spacing w:after="0" w:line="20" w:lineRule="exact"/>
        <w:jc w:val="left"/>
        <w:rPr>
          <w:rFonts w:ascii="Times New Roman" w:eastAsia="Times New Roman" w:hAnsi="Times New Roman"/>
          <w:color w:val="000000"/>
          <w:sz w:val="28"/>
          <w:szCs w:val="28"/>
          <w:lang w:eastAsia="en-AU"/>
        </w:rPr>
      </w:pPr>
    </w:p>
    <w:p w:rsidR="00150346" w:rsidRPr="00150346" w:rsidRDefault="00150346" w:rsidP="0015034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50346">
        <w:rPr>
          <w:rFonts w:ascii="Times New Roman" w:eastAsia="Times New Roman" w:hAnsi="Times New Roman"/>
          <w:color w:val="000000"/>
          <w:sz w:val="28"/>
          <w:szCs w:val="28"/>
          <w:lang w:eastAsia="en-AU"/>
        </w:rPr>
        <w:t>South Australia</w:t>
      </w:r>
    </w:p>
    <w:p w:rsidR="00150346" w:rsidRPr="00150346" w:rsidRDefault="00150346" w:rsidP="00C14FE5">
      <w:pPr>
        <w:pStyle w:val="Heading3"/>
      </w:pPr>
      <w:bookmarkStart w:id="71" w:name="_Toc79658493"/>
      <w:r w:rsidRPr="00150346">
        <w:t>COVID-19 Emergency Response (Savings and Transitional Matters) Regulations 2021</w:t>
      </w:r>
      <w:bookmarkEnd w:id="71"/>
    </w:p>
    <w:p w:rsidR="00150346" w:rsidRPr="00150346" w:rsidRDefault="00150346" w:rsidP="0015034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50346">
        <w:rPr>
          <w:rFonts w:ascii="Times New Roman" w:eastAsia="Times New Roman" w:hAnsi="Times New Roman"/>
          <w:color w:val="000000"/>
          <w:sz w:val="24"/>
          <w:szCs w:val="24"/>
          <w:lang w:eastAsia="en-AU"/>
        </w:rPr>
        <w:t xml:space="preserve">under the </w:t>
      </w:r>
      <w:r w:rsidRPr="00150346">
        <w:rPr>
          <w:rFonts w:ascii="Times New Roman" w:eastAsia="Times New Roman" w:hAnsi="Times New Roman"/>
          <w:i/>
          <w:iCs/>
          <w:color w:val="000000"/>
          <w:sz w:val="24"/>
          <w:szCs w:val="24"/>
          <w:lang w:eastAsia="en-AU"/>
        </w:rPr>
        <w:t>COVID-19 Emergency Response Act 2020</w:t>
      </w:r>
    </w:p>
    <w:p w:rsidR="00150346" w:rsidRPr="00150346" w:rsidRDefault="00150346" w:rsidP="0015034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50346" w:rsidRPr="00150346" w:rsidRDefault="00150346" w:rsidP="00150346">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150346">
        <w:rPr>
          <w:rFonts w:ascii="Times New Roman" w:eastAsia="Times New Roman" w:hAnsi="Times New Roman"/>
          <w:b/>
          <w:bCs/>
          <w:color w:val="000000"/>
          <w:sz w:val="32"/>
          <w:szCs w:val="32"/>
          <w:lang w:eastAsia="en-AU"/>
        </w:rPr>
        <w:t>Contents</w:t>
      </w:r>
    </w:p>
    <w:p w:rsidR="00150346" w:rsidRPr="00150346" w:rsidRDefault="00A93D82" w:rsidP="0015034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150346" w:rsidRPr="00150346">
          <w:rPr>
            <w:rFonts w:ascii="Times New Roman" w:eastAsia="Times New Roman" w:hAnsi="Times New Roman"/>
            <w:color w:val="000000"/>
            <w:lang w:eastAsia="en-AU"/>
          </w:rPr>
          <w:t>1</w:t>
        </w:r>
        <w:r w:rsidR="00150346" w:rsidRPr="00150346">
          <w:rPr>
            <w:rFonts w:ascii="Times New Roman" w:eastAsia="Times New Roman" w:hAnsi="Times New Roman"/>
            <w:color w:val="000000"/>
            <w:lang w:eastAsia="en-AU"/>
          </w:rPr>
          <w:tab/>
          <w:t>Short title</w:t>
        </w:r>
      </w:hyperlink>
    </w:p>
    <w:p w:rsidR="00150346" w:rsidRPr="00150346" w:rsidRDefault="00A93D82" w:rsidP="0015034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150346" w:rsidRPr="00150346">
          <w:rPr>
            <w:rFonts w:ascii="Times New Roman" w:eastAsia="Times New Roman" w:hAnsi="Times New Roman"/>
            <w:color w:val="000000"/>
            <w:lang w:eastAsia="en-AU"/>
          </w:rPr>
          <w:t>2</w:t>
        </w:r>
        <w:r w:rsidR="00150346" w:rsidRPr="00150346">
          <w:rPr>
            <w:rFonts w:ascii="Times New Roman" w:eastAsia="Times New Roman" w:hAnsi="Times New Roman"/>
            <w:color w:val="000000"/>
            <w:lang w:eastAsia="en-AU"/>
          </w:rPr>
          <w:tab/>
          <w:t>Commencement</w:t>
        </w:r>
      </w:hyperlink>
    </w:p>
    <w:p w:rsidR="00150346" w:rsidRPr="00150346" w:rsidRDefault="00A93D82" w:rsidP="0015034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150346" w:rsidRPr="00150346">
          <w:rPr>
            <w:rFonts w:ascii="Times New Roman" w:eastAsia="Times New Roman" w:hAnsi="Times New Roman"/>
            <w:color w:val="000000"/>
            <w:lang w:eastAsia="en-AU"/>
          </w:rPr>
          <w:t>3</w:t>
        </w:r>
        <w:r w:rsidR="00150346" w:rsidRPr="00150346">
          <w:rPr>
            <w:rFonts w:ascii="Times New Roman" w:eastAsia="Times New Roman" w:hAnsi="Times New Roman"/>
            <w:color w:val="000000"/>
            <w:lang w:eastAsia="en-AU"/>
          </w:rPr>
          <w:tab/>
          <w:t>Interpretation</w:t>
        </w:r>
      </w:hyperlink>
    </w:p>
    <w:p w:rsidR="00150346" w:rsidRPr="00150346" w:rsidRDefault="00A93D82" w:rsidP="00150346">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150346" w:rsidRPr="00150346">
          <w:rPr>
            <w:rFonts w:ascii="Times New Roman" w:eastAsia="Times New Roman" w:hAnsi="Times New Roman"/>
            <w:color w:val="000000"/>
            <w:lang w:eastAsia="en-AU"/>
          </w:rPr>
          <w:t>4</w:t>
        </w:r>
        <w:r w:rsidR="00150346" w:rsidRPr="00150346">
          <w:rPr>
            <w:rFonts w:ascii="Times New Roman" w:eastAsia="Times New Roman" w:hAnsi="Times New Roman"/>
            <w:color w:val="000000"/>
            <w:lang w:eastAsia="en-AU"/>
          </w:rPr>
          <w:tab/>
          <w:t>Orders to continue in force</w:t>
        </w:r>
      </w:hyperlink>
    </w:p>
    <w:p w:rsidR="00150346" w:rsidRPr="00150346" w:rsidRDefault="00150346" w:rsidP="0015034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50346" w:rsidRPr="00150346" w:rsidRDefault="00150346" w:rsidP="001503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50346">
        <w:rPr>
          <w:rFonts w:ascii="Times New Roman" w:eastAsia="Times New Roman" w:hAnsi="Times New Roman"/>
          <w:b/>
          <w:bCs/>
          <w:color w:val="000000"/>
          <w:sz w:val="26"/>
          <w:szCs w:val="26"/>
          <w:lang w:eastAsia="en-AU"/>
        </w:rPr>
        <w:t>1—Short title</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 xml:space="preserve">These regulations may be cited as the </w:t>
      </w:r>
      <w:r w:rsidRPr="00150346">
        <w:rPr>
          <w:rFonts w:ascii="Times New Roman" w:eastAsia="Times New Roman" w:hAnsi="Times New Roman"/>
          <w:i/>
          <w:iCs/>
          <w:color w:val="000000"/>
          <w:sz w:val="23"/>
          <w:szCs w:val="23"/>
          <w:lang w:eastAsia="en-AU"/>
        </w:rPr>
        <w:t>COVID-19 Emergency Response (Savings and Transitional Matters) Regulations 2021</w:t>
      </w:r>
      <w:r w:rsidRPr="00150346">
        <w:rPr>
          <w:rFonts w:ascii="Times New Roman" w:eastAsia="Times New Roman" w:hAnsi="Times New Roman"/>
          <w:color w:val="000000"/>
          <w:sz w:val="23"/>
          <w:szCs w:val="23"/>
          <w:lang w:eastAsia="en-AU"/>
        </w:rPr>
        <w:t>.</w:t>
      </w:r>
    </w:p>
    <w:p w:rsidR="00150346" w:rsidRPr="00150346" w:rsidRDefault="00150346" w:rsidP="001503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50346">
        <w:rPr>
          <w:rFonts w:ascii="Times New Roman" w:eastAsia="Times New Roman" w:hAnsi="Times New Roman"/>
          <w:b/>
          <w:bCs/>
          <w:color w:val="000000"/>
          <w:sz w:val="26"/>
          <w:szCs w:val="26"/>
          <w:lang w:eastAsia="en-AU"/>
        </w:rPr>
        <w:t>2—Commencement</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These regulations come into operation on the day on which they are made.</w:t>
      </w:r>
    </w:p>
    <w:p w:rsidR="00150346" w:rsidRPr="00150346" w:rsidRDefault="00150346" w:rsidP="001503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50346">
        <w:rPr>
          <w:rFonts w:ascii="Times New Roman" w:eastAsia="Times New Roman" w:hAnsi="Times New Roman"/>
          <w:b/>
          <w:bCs/>
          <w:color w:val="000000"/>
          <w:sz w:val="26"/>
          <w:szCs w:val="26"/>
          <w:lang w:eastAsia="en-AU"/>
        </w:rPr>
        <w:t>3—Interpretation</w:t>
      </w:r>
    </w:p>
    <w:p w:rsidR="00150346" w:rsidRPr="00150346" w:rsidRDefault="00150346" w:rsidP="0015034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In these regulations, unless the contrary intention appears—</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b/>
          <w:bCs/>
          <w:i/>
          <w:iCs/>
          <w:color w:val="000000"/>
          <w:sz w:val="23"/>
          <w:szCs w:val="23"/>
          <w:lang w:eastAsia="en-AU"/>
        </w:rPr>
        <w:t>Act</w:t>
      </w:r>
      <w:r w:rsidRPr="00150346">
        <w:rPr>
          <w:rFonts w:ascii="Times New Roman" w:eastAsia="Times New Roman" w:hAnsi="Times New Roman"/>
          <w:color w:val="000000"/>
          <w:sz w:val="23"/>
          <w:szCs w:val="23"/>
          <w:lang w:eastAsia="en-AU"/>
        </w:rPr>
        <w:t xml:space="preserve"> means the </w:t>
      </w:r>
      <w:hyperlink r:id="rId66" w:history="1">
        <w:r w:rsidRPr="00150346">
          <w:rPr>
            <w:rFonts w:ascii="Times New Roman" w:eastAsia="Times New Roman" w:hAnsi="Times New Roman"/>
            <w:i/>
            <w:iCs/>
            <w:color w:val="000000"/>
            <w:sz w:val="23"/>
            <w:szCs w:val="23"/>
            <w:lang w:eastAsia="en-AU"/>
          </w:rPr>
          <w:t>COVID-19 Emergency Response Act 2020</w:t>
        </w:r>
      </w:hyperlink>
      <w:r w:rsidRPr="00150346">
        <w:rPr>
          <w:rFonts w:ascii="Times New Roman" w:eastAsia="Times New Roman" w:hAnsi="Times New Roman"/>
          <w:color w:val="000000"/>
          <w:sz w:val="23"/>
          <w:szCs w:val="23"/>
          <w:lang w:eastAsia="en-AU"/>
        </w:rPr>
        <w:t>;</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b/>
          <w:bCs/>
          <w:i/>
          <w:iCs/>
          <w:color w:val="000000"/>
          <w:sz w:val="23"/>
          <w:szCs w:val="23"/>
          <w:lang w:eastAsia="en-AU"/>
        </w:rPr>
        <w:t>licensing authority</w:t>
      </w:r>
      <w:r w:rsidRPr="00150346">
        <w:rPr>
          <w:rFonts w:ascii="Times New Roman" w:eastAsia="Times New Roman" w:hAnsi="Times New Roman"/>
          <w:color w:val="000000"/>
          <w:sz w:val="23"/>
          <w:szCs w:val="23"/>
          <w:lang w:eastAsia="en-AU"/>
        </w:rPr>
        <w:t xml:space="preserve"> has the same meaning as in the </w:t>
      </w:r>
      <w:hyperlink r:id="rId67" w:history="1">
        <w:r w:rsidRPr="00150346">
          <w:rPr>
            <w:rFonts w:ascii="Times New Roman" w:eastAsia="Times New Roman" w:hAnsi="Times New Roman"/>
            <w:i/>
            <w:iCs/>
            <w:color w:val="000000"/>
            <w:sz w:val="23"/>
            <w:szCs w:val="23"/>
            <w:lang w:eastAsia="en-AU"/>
          </w:rPr>
          <w:t>Supported Residential Facilities Act 1992</w:t>
        </w:r>
      </w:hyperlink>
      <w:r w:rsidRPr="00150346">
        <w:rPr>
          <w:rFonts w:ascii="Times New Roman" w:eastAsia="Times New Roman" w:hAnsi="Times New Roman"/>
          <w:color w:val="000000"/>
          <w:sz w:val="23"/>
          <w:szCs w:val="23"/>
          <w:lang w:eastAsia="en-AU"/>
        </w:rPr>
        <w:t>;</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b/>
          <w:bCs/>
          <w:i/>
          <w:iCs/>
          <w:color w:val="000000"/>
          <w:sz w:val="23"/>
          <w:szCs w:val="23"/>
          <w:lang w:eastAsia="en-AU"/>
        </w:rPr>
        <w:t>Tribunal</w:t>
      </w:r>
      <w:r w:rsidRPr="00150346">
        <w:rPr>
          <w:rFonts w:ascii="Times New Roman" w:eastAsia="Times New Roman" w:hAnsi="Times New Roman"/>
          <w:color w:val="000000"/>
          <w:sz w:val="23"/>
          <w:szCs w:val="23"/>
          <w:lang w:eastAsia="en-AU"/>
        </w:rPr>
        <w:t xml:space="preserve"> means the South Australian Civil and Administrative Tribunal established under the </w:t>
      </w:r>
      <w:hyperlink r:id="rId68" w:history="1">
        <w:r w:rsidRPr="00150346">
          <w:rPr>
            <w:rFonts w:ascii="Times New Roman" w:eastAsia="Times New Roman" w:hAnsi="Times New Roman"/>
            <w:i/>
            <w:iCs/>
            <w:color w:val="000000"/>
            <w:sz w:val="23"/>
            <w:szCs w:val="23"/>
            <w:lang w:eastAsia="en-AU"/>
          </w:rPr>
          <w:t>South Australian Civil and Administrative Tribunal Act 2013</w:t>
        </w:r>
      </w:hyperlink>
      <w:r w:rsidRPr="00150346">
        <w:rPr>
          <w:rFonts w:ascii="Times New Roman" w:eastAsia="Times New Roman" w:hAnsi="Times New Roman"/>
          <w:color w:val="000000"/>
          <w:sz w:val="23"/>
          <w:szCs w:val="23"/>
          <w:lang w:eastAsia="en-AU"/>
        </w:rPr>
        <w:t>.</w:t>
      </w:r>
    </w:p>
    <w:p w:rsidR="00150346" w:rsidRPr="00150346" w:rsidRDefault="00150346" w:rsidP="001503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2" w:name="Elkera_Print_TOC4"/>
      <w:bookmarkStart w:id="73" w:name="Elkera_Print_BK4"/>
      <w:r w:rsidRPr="00150346">
        <w:rPr>
          <w:rFonts w:ascii="Times New Roman" w:eastAsia="Times New Roman" w:hAnsi="Times New Roman"/>
          <w:b/>
          <w:bCs/>
          <w:color w:val="000000"/>
          <w:sz w:val="26"/>
          <w:szCs w:val="26"/>
          <w:lang w:eastAsia="en-AU"/>
        </w:rPr>
        <w:t>4—Orders to continue in force</w:t>
      </w:r>
      <w:bookmarkEnd w:id="72"/>
      <w:bookmarkEnd w:id="73"/>
    </w:p>
    <w:p w:rsidR="00150346" w:rsidRPr="00150346" w:rsidRDefault="00150346" w:rsidP="0015034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4" w:name="id206e0d58_22cd_44ab_8c96_02c76b263a"/>
      <w:r w:rsidRPr="00150346">
        <w:rPr>
          <w:rFonts w:ascii="Times New Roman" w:eastAsia="Times New Roman" w:hAnsi="Times New Roman"/>
          <w:color w:val="000000"/>
          <w:sz w:val="23"/>
          <w:szCs w:val="23"/>
          <w:lang w:eastAsia="en-AU"/>
        </w:rPr>
        <w:tab/>
        <w:t>(1)</w:t>
      </w:r>
      <w:r w:rsidRPr="00150346">
        <w:rPr>
          <w:rFonts w:ascii="Times New Roman" w:eastAsia="Times New Roman" w:hAnsi="Times New Roman"/>
          <w:color w:val="000000"/>
          <w:sz w:val="23"/>
          <w:szCs w:val="23"/>
          <w:lang w:eastAsia="en-AU"/>
        </w:rPr>
        <w:tab/>
        <w:t>Pursuant to section 20 of the Act, an order of the Tribunal under, or made for the purposes of, section 8 of the Act in force immediately before the designated day will, on and from the designated day, continue in force for the period specified in, or as contemplated by, the order or until revoked by the Tribunal by further order.</w:t>
      </w:r>
      <w:bookmarkEnd w:id="74"/>
    </w:p>
    <w:p w:rsidR="00150346" w:rsidRPr="00150346" w:rsidRDefault="00150346" w:rsidP="0015034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5" w:name="id2d065c9b_f2c8_40e3_83e6_59873cf33f"/>
      <w:r w:rsidRPr="00150346">
        <w:rPr>
          <w:rFonts w:ascii="Times New Roman" w:eastAsia="Times New Roman" w:hAnsi="Times New Roman"/>
          <w:color w:val="000000"/>
          <w:sz w:val="23"/>
          <w:szCs w:val="23"/>
          <w:lang w:eastAsia="en-AU"/>
        </w:rPr>
        <w:tab/>
        <w:t>(2)</w:t>
      </w:r>
      <w:r w:rsidRPr="00150346">
        <w:rPr>
          <w:rFonts w:ascii="Times New Roman" w:eastAsia="Times New Roman" w:hAnsi="Times New Roman"/>
          <w:color w:val="000000"/>
          <w:sz w:val="23"/>
          <w:szCs w:val="23"/>
          <w:lang w:eastAsia="en-AU"/>
        </w:rPr>
        <w:tab/>
        <w:t>Pursuant to section 20 of the Act, an order of the Tribunal under, or made for the purposes of, section 9 of the Act in force immediately before the designated day will, on and from the designated day, continue in force for the period specified in, or as contemplated by, the order or until revoked by the Tribunal by further order.</w:t>
      </w:r>
      <w:bookmarkEnd w:id="75"/>
    </w:p>
    <w:p w:rsidR="00150346" w:rsidRPr="00150346" w:rsidRDefault="00150346" w:rsidP="0015034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6" w:name="id9f449fff_b4e4_4ebb_b55f_194dba1113"/>
      <w:r w:rsidRPr="00150346">
        <w:rPr>
          <w:rFonts w:ascii="Times New Roman" w:eastAsia="Times New Roman" w:hAnsi="Times New Roman"/>
          <w:color w:val="000000"/>
          <w:sz w:val="23"/>
          <w:szCs w:val="23"/>
          <w:lang w:eastAsia="en-AU"/>
        </w:rPr>
        <w:tab/>
        <w:t>(3)</w:t>
      </w:r>
      <w:r w:rsidRPr="00150346">
        <w:rPr>
          <w:rFonts w:ascii="Times New Roman" w:eastAsia="Times New Roman" w:hAnsi="Times New Roman"/>
          <w:color w:val="000000"/>
          <w:sz w:val="23"/>
          <w:szCs w:val="23"/>
          <w:lang w:eastAsia="en-AU"/>
        </w:rPr>
        <w:tab/>
        <w:t>Pursuant to section 20 of the Act, an order of the Tribunal or a licensing authority under, or made for the purposes of, section 10 of the Act in force immediately before the designated day will, on and from the designated day, continue in force for the period specified in, or as contemplated by, the order or until revoked by the Tribunal or licensing authority (as the case requires) by further order.</w:t>
      </w:r>
      <w:bookmarkEnd w:id="76"/>
    </w:p>
    <w:p w:rsidR="00E96E2E" w:rsidRDefault="00E96E2E">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150346" w:rsidRPr="00150346" w:rsidRDefault="00150346" w:rsidP="0015034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(4)</w:t>
      </w:r>
      <w:r w:rsidRPr="00150346">
        <w:rPr>
          <w:rFonts w:ascii="Times New Roman" w:eastAsia="Times New Roman" w:hAnsi="Times New Roman"/>
          <w:color w:val="000000"/>
          <w:sz w:val="23"/>
          <w:szCs w:val="23"/>
          <w:lang w:eastAsia="en-AU"/>
        </w:rPr>
        <w:tab/>
        <w:t>The Tribunal or licensing authority (as the case requires) may, on application—</w:t>
      </w:r>
    </w:p>
    <w:p w:rsidR="00150346" w:rsidRPr="00150346" w:rsidRDefault="00150346" w:rsidP="001503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(a)</w:t>
      </w:r>
      <w:r w:rsidRPr="00150346">
        <w:rPr>
          <w:rFonts w:ascii="Times New Roman" w:eastAsia="Times New Roman" w:hAnsi="Times New Roman"/>
          <w:color w:val="000000"/>
          <w:sz w:val="23"/>
          <w:szCs w:val="23"/>
          <w:lang w:eastAsia="en-AU"/>
        </w:rPr>
        <w:tab/>
        <w:t>vary or revoke an order referred to in a preceding subregulation; and</w:t>
      </w:r>
    </w:p>
    <w:p w:rsidR="00150346" w:rsidRPr="00150346" w:rsidRDefault="00150346" w:rsidP="001503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(b)</w:t>
      </w:r>
      <w:r w:rsidRPr="00150346">
        <w:rPr>
          <w:rFonts w:ascii="Times New Roman" w:eastAsia="Times New Roman" w:hAnsi="Times New Roman"/>
          <w:color w:val="000000"/>
          <w:sz w:val="23"/>
          <w:szCs w:val="23"/>
          <w:lang w:eastAsia="en-AU"/>
        </w:rPr>
        <w:tab/>
        <w:t>make such other orders as the Tribunal or licensing authority thinks fit.</w:t>
      </w:r>
    </w:p>
    <w:p w:rsidR="00150346" w:rsidRPr="00150346" w:rsidRDefault="00150346" w:rsidP="0015034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(5)</w:t>
      </w:r>
      <w:r w:rsidRPr="00150346">
        <w:rPr>
          <w:rFonts w:ascii="Times New Roman" w:eastAsia="Times New Roman" w:hAnsi="Times New Roman"/>
          <w:color w:val="000000"/>
          <w:sz w:val="23"/>
          <w:szCs w:val="23"/>
          <w:lang w:eastAsia="en-AU"/>
        </w:rPr>
        <w:tab/>
        <w:t>In this regulation—</w:t>
      </w:r>
    </w:p>
    <w:p w:rsidR="00150346" w:rsidRPr="00150346" w:rsidRDefault="00150346" w:rsidP="0015034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50346">
        <w:rPr>
          <w:rFonts w:ascii="Times New Roman" w:eastAsia="Times New Roman" w:hAnsi="Times New Roman"/>
          <w:b/>
          <w:bCs/>
          <w:i/>
          <w:iCs/>
          <w:color w:val="000000"/>
          <w:sz w:val="23"/>
          <w:szCs w:val="23"/>
          <w:lang w:eastAsia="en-AU"/>
        </w:rPr>
        <w:t>designated day</w:t>
      </w:r>
      <w:r w:rsidRPr="00150346">
        <w:rPr>
          <w:rFonts w:ascii="Times New Roman" w:eastAsia="Times New Roman" w:hAnsi="Times New Roman"/>
          <w:color w:val="000000"/>
          <w:sz w:val="23"/>
          <w:szCs w:val="23"/>
          <w:lang w:eastAsia="en-AU"/>
        </w:rPr>
        <w:t xml:space="preserve"> means—</w:t>
      </w:r>
    </w:p>
    <w:p w:rsidR="00150346" w:rsidRPr="00150346" w:rsidRDefault="00150346" w:rsidP="001503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(a)</w:t>
      </w:r>
      <w:r w:rsidRPr="00150346">
        <w:rPr>
          <w:rFonts w:ascii="Times New Roman" w:eastAsia="Times New Roman" w:hAnsi="Times New Roman"/>
          <w:color w:val="000000"/>
          <w:sz w:val="23"/>
          <w:szCs w:val="23"/>
          <w:lang w:eastAsia="en-AU"/>
        </w:rPr>
        <w:tab/>
        <w:t xml:space="preserve">for the purposes of </w:t>
      </w:r>
      <w:hyperlink w:anchor="id206e0d58_22cd_44ab_8c96_02c76b263a" w:history="1">
        <w:r w:rsidRPr="00150346">
          <w:rPr>
            <w:rFonts w:ascii="Times New Roman" w:eastAsia="Times New Roman" w:hAnsi="Times New Roman"/>
            <w:color w:val="000000"/>
            <w:sz w:val="23"/>
            <w:szCs w:val="23"/>
            <w:lang w:eastAsia="en-AU"/>
          </w:rPr>
          <w:t>subregulation (1)</w:t>
        </w:r>
      </w:hyperlink>
      <w:r w:rsidRPr="00150346">
        <w:rPr>
          <w:rFonts w:ascii="Times New Roman" w:eastAsia="Times New Roman" w:hAnsi="Times New Roman"/>
          <w:color w:val="000000"/>
          <w:sz w:val="23"/>
          <w:szCs w:val="23"/>
          <w:lang w:eastAsia="en-AU"/>
        </w:rPr>
        <w:t>—the day on which section 8 of the Act expires; and</w:t>
      </w:r>
    </w:p>
    <w:p w:rsidR="00150346" w:rsidRPr="00150346" w:rsidRDefault="00150346" w:rsidP="001503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(b)</w:t>
      </w:r>
      <w:r w:rsidRPr="00150346">
        <w:rPr>
          <w:rFonts w:ascii="Times New Roman" w:eastAsia="Times New Roman" w:hAnsi="Times New Roman"/>
          <w:color w:val="000000"/>
          <w:sz w:val="23"/>
          <w:szCs w:val="23"/>
          <w:lang w:eastAsia="en-AU"/>
        </w:rPr>
        <w:tab/>
        <w:t xml:space="preserve">for the purposes of </w:t>
      </w:r>
      <w:hyperlink w:anchor="id2d065c9b_f2c8_40e3_83e6_59873cf33f" w:history="1">
        <w:r w:rsidRPr="00150346">
          <w:rPr>
            <w:rFonts w:ascii="Times New Roman" w:eastAsia="Times New Roman" w:hAnsi="Times New Roman"/>
            <w:color w:val="000000"/>
            <w:sz w:val="23"/>
            <w:szCs w:val="23"/>
            <w:lang w:eastAsia="en-AU"/>
          </w:rPr>
          <w:t>subregulation (2)</w:t>
        </w:r>
      </w:hyperlink>
      <w:r w:rsidRPr="00150346">
        <w:rPr>
          <w:rFonts w:ascii="Times New Roman" w:eastAsia="Times New Roman" w:hAnsi="Times New Roman"/>
          <w:color w:val="000000"/>
          <w:sz w:val="23"/>
          <w:szCs w:val="23"/>
          <w:lang w:eastAsia="en-AU"/>
        </w:rPr>
        <w:t>—the day on which section 9 of the Act expires; and</w:t>
      </w:r>
    </w:p>
    <w:p w:rsidR="00150346" w:rsidRPr="00150346" w:rsidRDefault="00150346" w:rsidP="001503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ab/>
        <w:t>(c)</w:t>
      </w:r>
      <w:r w:rsidRPr="00150346">
        <w:rPr>
          <w:rFonts w:ascii="Times New Roman" w:eastAsia="Times New Roman" w:hAnsi="Times New Roman"/>
          <w:color w:val="000000"/>
          <w:sz w:val="23"/>
          <w:szCs w:val="23"/>
          <w:lang w:eastAsia="en-AU"/>
        </w:rPr>
        <w:tab/>
        <w:t xml:space="preserve">for the purposes of </w:t>
      </w:r>
      <w:hyperlink w:anchor="id9f449fff_b4e4_4ebb_b55f_194dba1113" w:history="1">
        <w:r w:rsidRPr="00150346">
          <w:rPr>
            <w:rFonts w:ascii="Times New Roman" w:eastAsia="Times New Roman" w:hAnsi="Times New Roman"/>
            <w:color w:val="000000"/>
            <w:sz w:val="23"/>
            <w:szCs w:val="23"/>
            <w:lang w:eastAsia="en-AU"/>
          </w:rPr>
          <w:t>subregulation (3)</w:t>
        </w:r>
      </w:hyperlink>
      <w:r w:rsidRPr="00150346">
        <w:rPr>
          <w:rFonts w:ascii="Times New Roman" w:eastAsia="Times New Roman" w:hAnsi="Times New Roman"/>
          <w:color w:val="000000"/>
          <w:sz w:val="23"/>
          <w:szCs w:val="23"/>
          <w:lang w:eastAsia="en-AU"/>
        </w:rPr>
        <w:t>—the day on which section 10 of the Act expires.</w:t>
      </w:r>
    </w:p>
    <w:p w:rsidR="00150346" w:rsidRPr="00150346" w:rsidRDefault="00150346" w:rsidP="00150346">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150346">
        <w:rPr>
          <w:rFonts w:ascii="Times New Roman" w:eastAsia="Times New Roman" w:hAnsi="Times New Roman"/>
          <w:b/>
          <w:bCs/>
          <w:color w:val="000000"/>
          <w:sz w:val="20"/>
          <w:szCs w:val="20"/>
          <w:lang w:eastAsia="en-AU"/>
        </w:rPr>
        <w:t>Note—</w:t>
      </w:r>
    </w:p>
    <w:p w:rsidR="00150346" w:rsidRPr="00150346" w:rsidRDefault="00150346" w:rsidP="00150346">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150346">
        <w:rPr>
          <w:rFonts w:ascii="Times New Roman" w:eastAsia="Times New Roman" w:hAnsi="Times New Roman"/>
          <w:color w:val="000000"/>
          <w:sz w:val="20"/>
          <w:szCs w:val="20"/>
          <w:lang w:eastAsia="en-AU"/>
        </w:rPr>
        <w:t xml:space="preserve">As required by section 10AA(2) of the </w:t>
      </w:r>
      <w:hyperlink r:id="rId69" w:history="1">
        <w:r w:rsidRPr="00150346">
          <w:rPr>
            <w:rFonts w:ascii="Times New Roman" w:eastAsia="Times New Roman" w:hAnsi="Times New Roman"/>
            <w:i/>
            <w:iCs/>
            <w:color w:val="000000"/>
            <w:sz w:val="20"/>
            <w:szCs w:val="20"/>
            <w:lang w:eastAsia="en-AU"/>
          </w:rPr>
          <w:t>Subordinate Legislation Act 1978</w:t>
        </w:r>
      </w:hyperlink>
      <w:r w:rsidRPr="00150346">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150346" w:rsidRPr="00150346" w:rsidRDefault="00150346" w:rsidP="0015034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50346">
        <w:rPr>
          <w:rFonts w:ascii="Times New Roman" w:eastAsia="Times New Roman" w:hAnsi="Times New Roman"/>
          <w:b/>
          <w:bCs/>
          <w:color w:val="000000"/>
          <w:sz w:val="26"/>
          <w:szCs w:val="26"/>
          <w:lang w:eastAsia="en-AU"/>
        </w:rPr>
        <w:t>Made by the Governor</w:t>
      </w:r>
    </w:p>
    <w:p w:rsidR="00150346" w:rsidRPr="00150346" w:rsidRDefault="00150346" w:rsidP="0015034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with the advice and consent of the Executive Council</w:t>
      </w:r>
    </w:p>
    <w:p w:rsidR="00150346" w:rsidRPr="00150346" w:rsidRDefault="00150346" w:rsidP="0015034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on 12 August 2021</w:t>
      </w:r>
    </w:p>
    <w:p w:rsidR="00150346" w:rsidRPr="00150346" w:rsidRDefault="00150346" w:rsidP="0015034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50346">
        <w:rPr>
          <w:rFonts w:ascii="Times New Roman" w:eastAsia="Times New Roman" w:hAnsi="Times New Roman"/>
          <w:color w:val="000000"/>
          <w:sz w:val="23"/>
          <w:szCs w:val="23"/>
          <w:lang w:eastAsia="en-AU"/>
        </w:rPr>
        <w:t>No 115 of 2021</w:t>
      </w:r>
    </w:p>
    <w:p w:rsidR="00150346" w:rsidRDefault="00150346">
      <w:pPr>
        <w:spacing w:after="0" w:line="240" w:lineRule="auto"/>
        <w:jc w:val="left"/>
        <w:rPr>
          <w:rFonts w:ascii="Times New Roman" w:eastAsia="Times New Roman" w:hAnsi="Times New Roman"/>
          <w:sz w:val="17"/>
          <w:szCs w:val="17"/>
        </w:rPr>
      </w:pPr>
      <w:r>
        <w:br w:type="page"/>
      </w:r>
    </w:p>
    <w:p w:rsidR="009F72F7" w:rsidRDefault="009F72F7" w:rsidP="009F72F7">
      <w:pPr>
        <w:keepLines/>
        <w:autoSpaceDE w:val="0"/>
        <w:autoSpaceDN w:val="0"/>
        <w:adjustRightInd w:val="0"/>
        <w:spacing w:after="0" w:line="20" w:lineRule="exact"/>
        <w:jc w:val="left"/>
        <w:rPr>
          <w:rFonts w:ascii="Times New Roman" w:eastAsia="Times New Roman" w:hAnsi="Times New Roman"/>
          <w:color w:val="000000"/>
          <w:sz w:val="28"/>
          <w:szCs w:val="28"/>
          <w:lang w:eastAsia="en-AU"/>
        </w:rPr>
      </w:pPr>
    </w:p>
    <w:p w:rsidR="00221481" w:rsidRPr="00221481" w:rsidRDefault="00221481" w:rsidP="0022148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21481">
        <w:rPr>
          <w:rFonts w:ascii="Times New Roman" w:eastAsia="Times New Roman" w:hAnsi="Times New Roman"/>
          <w:color w:val="000000"/>
          <w:sz w:val="28"/>
          <w:szCs w:val="28"/>
          <w:lang w:eastAsia="en-AU"/>
        </w:rPr>
        <w:t>South Australia</w:t>
      </w:r>
    </w:p>
    <w:p w:rsidR="00221481" w:rsidRPr="00221481" w:rsidRDefault="00221481" w:rsidP="00C14FE5">
      <w:pPr>
        <w:pStyle w:val="Heading3"/>
      </w:pPr>
      <w:bookmarkStart w:id="77" w:name="_Toc79658494"/>
      <w:r w:rsidRPr="00221481">
        <w:t>Criminal Law Consolidation (General) Regulations 2021</w:t>
      </w:r>
      <w:bookmarkEnd w:id="77"/>
    </w:p>
    <w:p w:rsidR="00221481" w:rsidRPr="00221481" w:rsidRDefault="00221481" w:rsidP="0022148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221481">
        <w:rPr>
          <w:rFonts w:ascii="Times New Roman" w:eastAsia="Times New Roman" w:hAnsi="Times New Roman"/>
          <w:color w:val="000000"/>
          <w:sz w:val="24"/>
          <w:szCs w:val="24"/>
          <w:lang w:eastAsia="en-AU"/>
        </w:rPr>
        <w:t xml:space="preserve">under the </w:t>
      </w:r>
      <w:r w:rsidRPr="00221481">
        <w:rPr>
          <w:rFonts w:ascii="Times New Roman" w:eastAsia="Times New Roman" w:hAnsi="Times New Roman"/>
          <w:i/>
          <w:iCs/>
          <w:color w:val="000000"/>
          <w:sz w:val="24"/>
          <w:szCs w:val="24"/>
          <w:lang w:eastAsia="en-AU"/>
        </w:rPr>
        <w:t>Criminal Law Consolidation Act 1935</w:t>
      </w:r>
    </w:p>
    <w:p w:rsidR="00221481" w:rsidRPr="00221481" w:rsidRDefault="00221481" w:rsidP="0022148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21481" w:rsidRPr="00221481" w:rsidRDefault="00221481" w:rsidP="0022148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21481">
        <w:rPr>
          <w:rFonts w:ascii="Times New Roman" w:eastAsia="Times New Roman" w:hAnsi="Times New Roman"/>
          <w:b/>
          <w:bCs/>
          <w:color w:val="000000"/>
          <w:sz w:val="32"/>
          <w:szCs w:val="32"/>
          <w:lang w:eastAsia="en-AU"/>
        </w:rPr>
        <w:t>Contents</w:t>
      </w:r>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221481" w:rsidRPr="00221481">
          <w:rPr>
            <w:rFonts w:ascii="Times New Roman" w:eastAsia="Times New Roman" w:hAnsi="Times New Roman"/>
            <w:color w:val="000000"/>
            <w:lang w:eastAsia="en-AU"/>
          </w:rPr>
          <w:t>1</w:t>
        </w:r>
        <w:r w:rsidR="00221481" w:rsidRPr="00221481">
          <w:rPr>
            <w:rFonts w:ascii="Times New Roman" w:eastAsia="Times New Roman" w:hAnsi="Times New Roman"/>
            <w:color w:val="000000"/>
            <w:lang w:eastAsia="en-AU"/>
          </w:rPr>
          <w:tab/>
          <w:t>Short title</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221481" w:rsidRPr="00221481">
          <w:rPr>
            <w:rFonts w:ascii="Times New Roman" w:eastAsia="Times New Roman" w:hAnsi="Times New Roman"/>
            <w:color w:val="000000"/>
            <w:lang w:eastAsia="en-AU"/>
          </w:rPr>
          <w:t>2</w:t>
        </w:r>
        <w:r w:rsidR="00221481" w:rsidRPr="00221481">
          <w:rPr>
            <w:rFonts w:ascii="Times New Roman" w:eastAsia="Times New Roman" w:hAnsi="Times New Roman"/>
            <w:color w:val="000000"/>
            <w:lang w:eastAsia="en-AU"/>
          </w:rPr>
          <w:tab/>
          <w:t>Commencement</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221481" w:rsidRPr="00221481">
          <w:rPr>
            <w:rFonts w:ascii="Times New Roman" w:eastAsia="Times New Roman" w:hAnsi="Times New Roman"/>
            <w:color w:val="000000"/>
            <w:lang w:eastAsia="en-AU"/>
          </w:rPr>
          <w:t>3</w:t>
        </w:r>
        <w:r w:rsidR="00221481" w:rsidRPr="00221481">
          <w:rPr>
            <w:rFonts w:ascii="Times New Roman" w:eastAsia="Times New Roman" w:hAnsi="Times New Roman"/>
            <w:color w:val="000000"/>
            <w:lang w:eastAsia="en-AU"/>
          </w:rPr>
          <w:tab/>
          <w:t>Interpretation</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221481" w:rsidRPr="00221481">
          <w:rPr>
            <w:rFonts w:ascii="Times New Roman" w:eastAsia="Times New Roman" w:hAnsi="Times New Roman"/>
            <w:color w:val="000000"/>
            <w:lang w:eastAsia="en-AU"/>
          </w:rPr>
          <w:t>4</w:t>
        </w:r>
        <w:r w:rsidR="00221481" w:rsidRPr="00221481">
          <w:rPr>
            <w:rFonts w:ascii="Times New Roman" w:eastAsia="Times New Roman" w:hAnsi="Times New Roman"/>
            <w:color w:val="000000"/>
            <w:lang w:eastAsia="en-AU"/>
          </w:rPr>
          <w:tab/>
          <w:t>Prescribed occupations and employment—aggravated offences</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221481" w:rsidRPr="00221481">
          <w:rPr>
            <w:rFonts w:ascii="Times New Roman" w:eastAsia="Times New Roman" w:hAnsi="Times New Roman"/>
            <w:color w:val="000000"/>
            <w:lang w:eastAsia="en-AU"/>
          </w:rPr>
          <w:t>5</w:t>
        </w:r>
        <w:r w:rsidR="00221481" w:rsidRPr="00221481">
          <w:rPr>
            <w:rFonts w:ascii="Times New Roman" w:eastAsia="Times New Roman" w:hAnsi="Times New Roman"/>
            <w:color w:val="000000"/>
            <w:lang w:eastAsia="en-AU"/>
          </w:rPr>
          <w:tab/>
          <w:t>Emergency workers and employing authorities</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7e7c6408_6bf9_457a_8d0a_d274fd03438d_1" w:history="1">
        <w:r w:rsidR="00221481" w:rsidRPr="00221481">
          <w:rPr>
            <w:rFonts w:ascii="Times New Roman" w:eastAsia="Times New Roman" w:hAnsi="Times New Roman"/>
            <w:color w:val="000000"/>
            <w:lang w:eastAsia="en-AU"/>
          </w:rPr>
          <w:t>6</w:t>
        </w:r>
        <w:r w:rsidR="00221481" w:rsidRPr="00221481">
          <w:rPr>
            <w:rFonts w:ascii="Times New Roman" w:eastAsia="Times New Roman" w:hAnsi="Times New Roman"/>
            <w:color w:val="000000"/>
            <w:lang w:eastAsia="en-AU"/>
          </w:rPr>
          <w:tab/>
          <w:t>Certain conduct not to constitute street race</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221481" w:rsidRPr="00221481">
          <w:rPr>
            <w:rFonts w:ascii="Times New Roman" w:eastAsia="Times New Roman" w:hAnsi="Times New Roman"/>
            <w:color w:val="000000"/>
            <w:lang w:eastAsia="en-AU"/>
          </w:rPr>
          <w:t>7</w:t>
        </w:r>
        <w:r w:rsidR="00221481" w:rsidRPr="00221481">
          <w:rPr>
            <w:rFonts w:ascii="Times New Roman" w:eastAsia="Times New Roman" w:hAnsi="Times New Roman"/>
            <w:color w:val="000000"/>
            <w:lang w:eastAsia="en-AU"/>
          </w:rPr>
          <w:tab/>
          <w:t>Prescribed objects</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221481" w:rsidRPr="00221481">
          <w:rPr>
            <w:rFonts w:ascii="Times New Roman" w:eastAsia="Times New Roman" w:hAnsi="Times New Roman"/>
            <w:color w:val="000000"/>
            <w:lang w:eastAsia="en-AU"/>
          </w:rPr>
          <w:t>8</w:t>
        </w:r>
        <w:r w:rsidR="00221481" w:rsidRPr="00221481">
          <w:rPr>
            <w:rFonts w:ascii="Times New Roman" w:eastAsia="Times New Roman" w:hAnsi="Times New Roman"/>
            <w:color w:val="000000"/>
            <w:lang w:eastAsia="en-AU"/>
          </w:rPr>
          <w:tab/>
          <w:t>Certain activities or functions not to constitute administering website</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221481" w:rsidRPr="00221481">
          <w:rPr>
            <w:rFonts w:ascii="Times New Roman" w:eastAsia="Times New Roman" w:hAnsi="Times New Roman"/>
            <w:color w:val="000000"/>
            <w:lang w:eastAsia="en-AU"/>
          </w:rPr>
          <w:t>9</w:t>
        </w:r>
        <w:r w:rsidR="00221481" w:rsidRPr="00221481">
          <w:rPr>
            <w:rFonts w:ascii="Times New Roman" w:eastAsia="Times New Roman" w:hAnsi="Times New Roman"/>
            <w:color w:val="000000"/>
            <w:lang w:eastAsia="en-AU"/>
          </w:rPr>
          <w:tab/>
          <w:t>Certain activities or functions not to constitute hosting website</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00221481" w:rsidRPr="00221481">
          <w:rPr>
            <w:rFonts w:ascii="Times New Roman" w:eastAsia="Times New Roman" w:hAnsi="Times New Roman"/>
            <w:color w:val="000000"/>
            <w:lang w:eastAsia="en-AU"/>
          </w:rPr>
          <w:t>10</w:t>
        </w:r>
        <w:r w:rsidR="00221481" w:rsidRPr="00221481">
          <w:rPr>
            <w:rFonts w:ascii="Times New Roman" w:eastAsia="Times New Roman" w:hAnsi="Times New Roman"/>
            <w:color w:val="000000"/>
            <w:lang w:eastAsia="en-AU"/>
          </w:rPr>
          <w:tab/>
          <w:t>Relevant industry regulatory authority</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 w:history="1">
        <w:r w:rsidR="00221481" w:rsidRPr="00221481">
          <w:rPr>
            <w:rFonts w:ascii="Times New Roman" w:eastAsia="Times New Roman" w:hAnsi="Times New Roman"/>
            <w:color w:val="000000"/>
            <w:lang w:eastAsia="en-AU"/>
          </w:rPr>
          <w:t>11</w:t>
        </w:r>
        <w:r w:rsidR="00221481" w:rsidRPr="00221481">
          <w:rPr>
            <w:rFonts w:ascii="Times New Roman" w:eastAsia="Times New Roman" w:hAnsi="Times New Roman"/>
            <w:color w:val="000000"/>
            <w:lang w:eastAsia="en-AU"/>
          </w:rPr>
          <w:tab/>
          <w:t>Prescribed explosive substances</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 w:history="1">
        <w:r w:rsidR="00221481" w:rsidRPr="00221481">
          <w:rPr>
            <w:rFonts w:ascii="Times New Roman" w:eastAsia="Times New Roman" w:hAnsi="Times New Roman"/>
            <w:color w:val="000000"/>
            <w:lang w:eastAsia="en-AU"/>
          </w:rPr>
          <w:t>12</w:t>
        </w:r>
        <w:r w:rsidR="00221481" w:rsidRPr="00221481">
          <w:rPr>
            <w:rFonts w:ascii="Times New Roman" w:eastAsia="Times New Roman" w:hAnsi="Times New Roman"/>
            <w:color w:val="000000"/>
            <w:lang w:eastAsia="en-AU"/>
          </w:rPr>
          <w:tab/>
          <w:t>Prescribed equipment</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221481" w:rsidRPr="00221481">
          <w:rPr>
            <w:rFonts w:ascii="Times New Roman" w:eastAsia="Times New Roman" w:hAnsi="Times New Roman"/>
            <w:color w:val="000000"/>
            <w:lang w:eastAsia="en-AU"/>
          </w:rPr>
          <w:t>13</w:t>
        </w:r>
        <w:r w:rsidR="00221481" w:rsidRPr="00221481">
          <w:rPr>
            <w:rFonts w:ascii="Times New Roman" w:eastAsia="Times New Roman" w:hAnsi="Times New Roman"/>
            <w:color w:val="000000"/>
            <w:lang w:eastAsia="en-AU"/>
          </w:rPr>
          <w:tab/>
          <w:t>Dealing with surrendered items</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221481" w:rsidRPr="00221481">
          <w:rPr>
            <w:rFonts w:ascii="Times New Roman" w:eastAsia="Times New Roman" w:hAnsi="Times New Roman"/>
            <w:color w:val="000000"/>
            <w:lang w:eastAsia="en-AU"/>
          </w:rPr>
          <w:t>14</w:t>
        </w:r>
        <w:r w:rsidR="00221481" w:rsidRPr="00221481">
          <w:rPr>
            <w:rFonts w:ascii="Times New Roman" w:eastAsia="Times New Roman" w:hAnsi="Times New Roman"/>
            <w:color w:val="000000"/>
            <w:lang w:eastAsia="en-AU"/>
          </w:rPr>
          <w:tab/>
          <w:t>False or misleading information entered into electronic court management system</w:t>
        </w:r>
      </w:hyperlink>
    </w:p>
    <w:p w:rsidR="00221481" w:rsidRPr="00221481" w:rsidRDefault="00A93D82" w:rsidP="0022148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221481" w:rsidRPr="00221481">
          <w:rPr>
            <w:rFonts w:ascii="Times New Roman" w:eastAsia="Times New Roman" w:hAnsi="Times New Roman"/>
            <w:color w:val="000000"/>
            <w:lang w:eastAsia="en-AU"/>
          </w:rPr>
          <w:t>15</w:t>
        </w:r>
        <w:r w:rsidR="00221481" w:rsidRPr="00221481">
          <w:rPr>
            <w:rFonts w:ascii="Times New Roman" w:eastAsia="Times New Roman" w:hAnsi="Times New Roman"/>
            <w:color w:val="000000"/>
            <w:lang w:eastAsia="en-AU"/>
          </w:rPr>
          <w:tab/>
          <w:t>Determination of appropriate form of custody—section 269X</w:t>
        </w:r>
      </w:hyperlink>
    </w:p>
    <w:p w:rsidR="00221481" w:rsidRPr="00221481" w:rsidRDefault="00A93D82" w:rsidP="00221481">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7" w:history="1">
        <w:r w:rsidR="00221481" w:rsidRPr="00221481">
          <w:rPr>
            <w:rFonts w:ascii="Times New Roman" w:eastAsia="Times New Roman" w:hAnsi="Times New Roman"/>
            <w:color w:val="000000"/>
            <w:sz w:val="28"/>
            <w:szCs w:val="28"/>
            <w:lang w:eastAsia="en-AU"/>
          </w:rPr>
          <w:t xml:space="preserve">Schedule 1—Revocation of </w:t>
        </w:r>
        <w:r w:rsidR="00221481" w:rsidRPr="00221481">
          <w:rPr>
            <w:rFonts w:ascii="Times New Roman" w:eastAsia="Times New Roman" w:hAnsi="Times New Roman"/>
            <w:i/>
            <w:iCs/>
            <w:color w:val="000000"/>
            <w:sz w:val="28"/>
            <w:szCs w:val="28"/>
            <w:lang w:eastAsia="en-AU"/>
          </w:rPr>
          <w:t>Criminal Law Consolidation (General) Regulations 2006</w:t>
        </w:r>
      </w:hyperlink>
    </w:p>
    <w:p w:rsidR="00221481" w:rsidRPr="00221481" w:rsidRDefault="00221481" w:rsidP="0022148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1—Short title</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These regulations may be cited as the </w:t>
      </w:r>
      <w:r w:rsidRPr="00221481">
        <w:rPr>
          <w:rFonts w:ascii="Times New Roman" w:eastAsia="Times New Roman" w:hAnsi="Times New Roman"/>
          <w:i/>
          <w:iCs/>
          <w:color w:val="000000"/>
          <w:sz w:val="23"/>
          <w:szCs w:val="23"/>
          <w:lang w:eastAsia="en-AU"/>
        </w:rPr>
        <w:t>Criminal Law Consolidation (General) Regulations 2021</w:t>
      </w:r>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2—Commencement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These regulations come into operation on the day on which they are made.</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3—Interpretation</w:t>
      </w:r>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In these regulations, unless the contrary intention appears—</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Act</w:t>
      </w:r>
      <w:r w:rsidRPr="00221481">
        <w:rPr>
          <w:rFonts w:ascii="Times New Roman" w:eastAsia="Times New Roman" w:hAnsi="Times New Roman"/>
          <w:color w:val="000000"/>
          <w:sz w:val="23"/>
          <w:szCs w:val="23"/>
          <w:lang w:eastAsia="en-AU"/>
        </w:rPr>
        <w:t xml:space="preserve"> means the </w:t>
      </w:r>
      <w:hyperlink r:id="rId70" w:history="1">
        <w:r w:rsidRPr="00221481">
          <w:rPr>
            <w:rFonts w:ascii="Times New Roman" w:eastAsia="Times New Roman" w:hAnsi="Times New Roman"/>
            <w:i/>
            <w:iCs/>
            <w:color w:val="000000"/>
            <w:sz w:val="23"/>
            <w:szCs w:val="23"/>
            <w:lang w:eastAsia="en-AU"/>
          </w:rPr>
          <w:t>Criminal Law Consolidation Act 1935</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4—Prescribed occupations and employment—aggravated offences</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For the purposes of section 5AA(1)(ka) of the Act, the following occupations and employment are prescribed: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emergency work;</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employment as a person (whether a medical practitioner, nurse, midwife, security officer or otherwise) performing duties in a hospital (including, to avoid doubt, a person providing assistance or services to another person performing duties in a hospital);</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employment as a person (whether a medical practitioner, nurse, pilot or otherwise) performing duties in the course of retrieval medicine;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employment as a medical practitioner or other health practitioner (both within the meaning of the </w:t>
      </w:r>
      <w:hyperlink r:id="rId71" w:history="1">
        <w:r w:rsidRPr="00221481">
          <w:rPr>
            <w:rFonts w:ascii="Times New Roman" w:eastAsia="Times New Roman" w:hAnsi="Times New Roman"/>
            <w:i/>
            <w:iCs/>
            <w:color w:val="000000"/>
            <w:sz w:val="23"/>
            <w:szCs w:val="23"/>
            <w:lang w:eastAsia="en-AU"/>
          </w:rPr>
          <w:t>Health Practitioner Regulation National Law (South Australia)</w:t>
        </w:r>
      </w:hyperlink>
      <w:r w:rsidRPr="00221481">
        <w:rPr>
          <w:rFonts w:ascii="Times New Roman" w:eastAsia="Times New Roman" w:hAnsi="Times New Roman"/>
          <w:color w:val="000000"/>
          <w:sz w:val="23"/>
          <w:szCs w:val="23"/>
          <w:lang w:eastAsia="en-AU"/>
        </w:rPr>
        <w:t>) attending an out of hours or unscheduled callout, or assessing, stabilising or treating a person at the scene of an accident or other emergency, in a rural area;</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 xml:space="preserve">employment as a person designated as an officer of the Department under section 4A of the </w:t>
      </w:r>
      <w:hyperlink r:id="rId72" w:history="1">
        <w:r w:rsidRPr="00221481">
          <w:rPr>
            <w:rFonts w:ascii="Times New Roman" w:eastAsia="Times New Roman" w:hAnsi="Times New Roman"/>
            <w:i/>
            <w:iCs/>
            <w:color w:val="000000"/>
            <w:sz w:val="23"/>
            <w:szCs w:val="23"/>
            <w:lang w:eastAsia="en-AU"/>
          </w:rPr>
          <w:t>Correctional Services Act 1982</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passenger transport work;</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police support work;</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(h)</w:t>
      </w:r>
      <w:r w:rsidRPr="00221481">
        <w:rPr>
          <w:rFonts w:ascii="Times New Roman" w:eastAsia="Times New Roman" w:hAnsi="Times New Roman"/>
          <w:color w:val="000000"/>
          <w:sz w:val="23"/>
          <w:szCs w:val="23"/>
          <w:lang w:eastAsia="en-AU"/>
        </w:rPr>
        <w:tab/>
        <w:t>employment as a court security officer;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 xml:space="preserve">employment as a bailiff appointed under the </w:t>
      </w:r>
      <w:hyperlink r:id="rId73" w:history="1">
        <w:r w:rsidRPr="00221481">
          <w:rPr>
            <w:rFonts w:ascii="Times New Roman" w:eastAsia="Times New Roman" w:hAnsi="Times New Roman"/>
            <w:i/>
            <w:iCs/>
            <w:color w:val="000000"/>
            <w:sz w:val="23"/>
            <w:szCs w:val="23"/>
            <w:lang w:eastAsia="en-AU"/>
          </w:rPr>
          <w:t>South Australian Civil and Administrative Tribunal Act 2013</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(j)</w:t>
      </w:r>
      <w:r w:rsidRPr="00221481">
        <w:rPr>
          <w:rFonts w:ascii="Times New Roman" w:eastAsia="Times New Roman" w:hAnsi="Times New Roman"/>
          <w:color w:val="000000"/>
          <w:sz w:val="23"/>
          <w:szCs w:val="23"/>
          <w:lang w:eastAsia="en-AU"/>
        </w:rPr>
        <w:tab/>
        <w:t xml:space="preserve">employment as a protective security officer within the meaning of the </w:t>
      </w:r>
      <w:hyperlink r:id="rId74" w:history="1">
        <w:r w:rsidRPr="00221481">
          <w:rPr>
            <w:rFonts w:ascii="Times New Roman" w:eastAsia="Times New Roman" w:hAnsi="Times New Roman"/>
            <w:i/>
            <w:iCs/>
            <w:color w:val="000000"/>
            <w:sz w:val="23"/>
            <w:szCs w:val="23"/>
            <w:lang w:eastAsia="en-AU"/>
          </w:rPr>
          <w:t>Protective Security Act 2007</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(k)</w:t>
      </w:r>
      <w:r w:rsidRPr="00221481">
        <w:rPr>
          <w:rFonts w:ascii="Times New Roman" w:eastAsia="Times New Roman" w:hAnsi="Times New Roman"/>
          <w:color w:val="000000"/>
          <w:sz w:val="23"/>
          <w:szCs w:val="23"/>
          <w:lang w:eastAsia="en-AU"/>
        </w:rPr>
        <w:tab/>
        <w:t xml:space="preserve">employment as an inspector within the meaning of the </w:t>
      </w:r>
      <w:hyperlink r:id="rId75" w:history="1">
        <w:r w:rsidRPr="00221481">
          <w:rPr>
            <w:rFonts w:ascii="Times New Roman" w:eastAsia="Times New Roman" w:hAnsi="Times New Roman"/>
            <w:i/>
            <w:iCs/>
            <w:color w:val="000000"/>
            <w:sz w:val="23"/>
            <w:szCs w:val="23"/>
            <w:lang w:eastAsia="en-AU"/>
          </w:rPr>
          <w:t>Animal Welfare Act 1985</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In this regulation—</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accident or emergency department</w:t>
      </w:r>
      <w:r w:rsidRPr="00221481">
        <w:rPr>
          <w:rFonts w:ascii="Times New Roman" w:eastAsia="Times New Roman" w:hAnsi="Times New Roman"/>
          <w:color w:val="000000"/>
          <w:sz w:val="23"/>
          <w:szCs w:val="23"/>
          <w:lang w:eastAsia="en-AU"/>
        </w:rPr>
        <w:t xml:space="preserve"> of a hospital means the part of a hospital dedicated to the hospital’s major accident and emergency functions, including those areas of the department used for administrative, waiting, reception, storage, diagnostic, treatment, consultation, triage and resuscitation functions and the access bays for ambulance and police;</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court security officer</w:t>
      </w:r>
      <w:r w:rsidRPr="00221481">
        <w:rPr>
          <w:rFonts w:ascii="Times New Roman" w:eastAsia="Times New Roman" w:hAnsi="Times New Roman"/>
          <w:color w:val="000000"/>
          <w:sz w:val="23"/>
          <w:szCs w:val="23"/>
          <w:lang w:eastAsia="en-AU"/>
        </w:rPr>
        <w:t xml:space="preserve"> means a sheriff, deputy sheriff, sheriff’s officer or security officer within the meaning of the </w:t>
      </w:r>
      <w:hyperlink r:id="rId76" w:history="1">
        <w:r w:rsidRPr="00221481">
          <w:rPr>
            <w:rFonts w:ascii="Times New Roman" w:eastAsia="Times New Roman" w:hAnsi="Times New Roman"/>
            <w:i/>
            <w:iCs/>
            <w:color w:val="000000"/>
            <w:sz w:val="23"/>
            <w:szCs w:val="23"/>
            <w:lang w:eastAsia="en-AU"/>
          </w:rPr>
          <w:t>Sheriff’s Act 1978</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emergency</w:t>
      </w:r>
      <w:r w:rsidRPr="00221481">
        <w:rPr>
          <w:rFonts w:ascii="Times New Roman" w:eastAsia="Times New Roman" w:hAnsi="Times New Roman"/>
          <w:color w:val="000000"/>
          <w:sz w:val="23"/>
          <w:szCs w:val="23"/>
          <w:lang w:eastAsia="en-AU"/>
        </w:rPr>
        <w:t xml:space="preserve"> means an event that causes or threatens to cause—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death of, or injury or other damage to the health of, any person;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destruction of, or damage to, property;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a disruption to essential services or to services usually enjoyed by the community;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harm to the environment, or to flora or fauna;</w:t>
      </w:r>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emergency services provider</w:t>
      </w:r>
      <w:r w:rsidRPr="00221481">
        <w:rPr>
          <w:rFonts w:ascii="Times New Roman" w:eastAsia="Times New Roman" w:hAnsi="Times New Roman"/>
          <w:color w:val="000000"/>
          <w:sz w:val="23"/>
          <w:szCs w:val="23"/>
          <w:lang w:eastAsia="en-AU"/>
        </w:rPr>
        <w:t xml:space="preserve"> means—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South Australian Country Fire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South Australian Metropolitan Fire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South Australian State Emergency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SA Ambulance Service Inc;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St John Ambulance Australia South Australia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Surf Life Saving South Australia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Royal Flying Doctor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(h)</w:t>
      </w:r>
      <w:r w:rsidRPr="00221481">
        <w:rPr>
          <w:rFonts w:ascii="Times New Roman" w:eastAsia="Times New Roman" w:hAnsi="Times New Roman"/>
          <w:color w:val="000000"/>
          <w:sz w:val="23"/>
          <w:szCs w:val="23"/>
          <w:lang w:eastAsia="en-AU"/>
        </w:rPr>
        <w:tab/>
        <w:t>Air Sea Rescue Squadron Cowell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Australian Volunteer Coast Guard Association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(j)</w:t>
      </w:r>
      <w:r w:rsidRPr="00221481">
        <w:rPr>
          <w:rFonts w:ascii="Times New Roman" w:eastAsia="Times New Roman" w:hAnsi="Times New Roman"/>
          <w:color w:val="000000"/>
          <w:sz w:val="23"/>
          <w:szCs w:val="23"/>
          <w:lang w:eastAsia="en-AU"/>
        </w:rPr>
        <w:tab/>
        <w:t>Royal Volunteer Coastal Patrol (SA)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(k)</w:t>
      </w:r>
      <w:r w:rsidRPr="00221481">
        <w:rPr>
          <w:rFonts w:ascii="Times New Roman" w:eastAsia="Times New Roman" w:hAnsi="Times New Roman"/>
          <w:color w:val="000000"/>
          <w:sz w:val="23"/>
          <w:szCs w:val="23"/>
          <w:lang w:eastAsia="en-AU"/>
        </w:rPr>
        <w:tab/>
        <w:t>South Australian Sea Rescue Squadron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(l)</w:t>
      </w:r>
      <w:r w:rsidRPr="00221481">
        <w:rPr>
          <w:rFonts w:ascii="Times New Roman" w:eastAsia="Times New Roman" w:hAnsi="Times New Roman"/>
          <w:color w:val="000000"/>
          <w:sz w:val="23"/>
          <w:szCs w:val="23"/>
          <w:lang w:eastAsia="en-AU"/>
        </w:rPr>
        <w:tab/>
        <w:t>Victor Harbor</w:t>
      </w:r>
      <w:r w:rsidRPr="00221481">
        <w:rPr>
          <w:rFonts w:ascii="Times New Roman" w:eastAsia="Times New Roman" w:hAnsi="Times New Roman"/>
          <w:color w:val="000000"/>
          <w:sz w:val="23"/>
          <w:szCs w:val="23"/>
          <w:lang w:eastAsia="en-AU"/>
        </w:rPr>
        <w:noBreakHyphen/>
        <w:t>Goolwa Sea Rescue Squadron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(m)</w:t>
      </w:r>
      <w:r w:rsidRPr="00221481">
        <w:rPr>
          <w:rFonts w:ascii="Times New Roman" w:eastAsia="Times New Roman" w:hAnsi="Times New Roman"/>
          <w:color w:val="000000"/>
          <w:sz w:val="23"/>
          <w:szCs w:val="23"/>
          <w:lang w:eastAsia="en-AU"/>
        </w:rPr>
        <w:tab/>
        <w:t>Whyalla Sea Rescue Squadron Incorporated;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(n)</w:t>
      </w:r>
      <w:r w:rsidRPr="00221481">
        <w:rPr>
          <w:rFonts w:ascii="Times New Roman" w:eastAsia="Times New Roman" w:hAnsi="Times New Roman"/>
          <w:color w:val="000000"/>
          <w:sz w:val="23"/>
          <w:szCs w:val="23"/>
          <w:lang w:eastAsia="en-AU"/>
        </w:rPr>
        <w:tab/>
        <w:t>the accident or emergency department of a hospital;</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emergency work</w:t>
      </w:r>
      <w:r w:rsidRPr="00221481">
        <w:rPr>
          <w:rFonts w:ascii="Times New Roman" w:eastAsia="Times New Roman" w:hAnsi="Times New Roman"/>
          <w:color w:val="000000"/>
          <w:sz w:val="23"/>
          <w:szCs w:val="23"/>
          <w:lang w:eastAsia="en-AU"/>
        </w:rPr>
        <w:t xml:space="preserve"> means work carried out (whether or not in response to an emergency) by or on behalf of an emergency services provider;</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hospital</w:t>
      </w:r>
      <w:r w:rsidRPr="00221481">
        <w:rPr>
          <w:rFonts w:ascii="Times New Roman" w:eastAsia="Times New Roman" w:hAnsi="Times New Roman"/>
          <w:color w:val="000000"/>
          <w:sz w:val="23"/>
          <w:szCs w:val="23"/>
          <w:lang w:eastAsia="en-AU"/>
        </w:rPr>
        <w:t xml:space="preserve"> has the same meaning as in the </w:t>
      </w:r>
      <w:hyperlink r:id="rId77" w:history="1">
        <w:r w:rsidRPr="00221481">
          <w:rPr>
            <w:rFonts w:ascii="Times New Roman" w:eastAsia="Times New Roman" w:hAnsi="Times New Roman"/>
            <w:i/>
            <w:iCs/>
            <w:color w:val="000000"/>
            <w:sz w:val="23"/>
            <w:szCs w:val="23"/>
            <w:lang w:eastAsia="en-AU"/>
          </w:rPr>
          <w:t>Health Care Act 2008</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medical practitioner</w:t>
      </w:r>
      <w:r w:rsidRPr="00221481">
        <w:rPr>
          <w:rFonts w:ascii="Times New Roman" w:eastAsia="Times New Roman" w:hAnsi="Times New Roman"/>
          <w:color w:val="000000"/>
          <w:sz w:val="23"/>
          <w:szCs w:val="23"/>
          <w:lang w:eastAsia="en-AU"/>
        </w:rPr>
        <w:t xml:space="preserve"> has the same meaning as in the </w:t>
      </w:r>
      <w:hyperlink r:id="rId78" w:history="1">
        <w:r w:rsidRPr="00221481">
          <w:rPr>
            <w:rFonts w:ascii="Times New Roman" w:eastAsia="Times New Roman" w:hAnsi="Times New Roman"/>
            <w:i/>
            <w:iCs/>
            <w:color w:val="000000"/>
            <w:sz w:val="23"/>
            <w:szCs w:val="23"/>
            <w:lang w:eastAsia="en-AU"/>
          </w:rPr>
          <w:t>Health Practitioner Regulation National Law (South Australia)</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passenger transport service</w:t>
      </w:r>
      <w:r w:rsidRPr="00221481">
        <w:rPr>
          <w:rFonts w:ascii="Times New Roman" w:eastAsia="Times New Roman" w:hAnsi="Times New Roman"/>
          <w:color w:val="000000"/>
          <w:sz w:val="23"/>
          <w:szCs w:val="23"/>
          <w:lang w:eastAsia="en-AU"/>
        </w:rPr>
        <w:t xml:space="preserve"> has the same meaning as in the </w:t>
      </w:r>
      <w:hyperlink r:id="rId79" w:history="1">
        <w:r w:rsidRPr="00221481">
          <w:rPr>
            <w:rFonts w:ascii="Times New Roman" w:eastAsia="Times New Roman" w:hAnsi="Times New Roman"/>
            <w:i/>
            <w:iCs/>
            <w:color w:val="000000"/>
            <w:sz w:val="23"/>
            <w:szCs w:val="23"/>
            <w:lang w:eastAsia="en-AU"/>
          </w:rPr>
          <w:t>Passenger Transport Act 1994</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passenger transport work</w:t>
      </w:r>
      <w:r w:rsidRPr="00221481">
        <w:rPr>
          <w:rFonts w:ascii="Times New Roman" w:eastAsia="Times New Roman" w:hAnsi="Times New Roman"/>
          <w:color w:val="000000"/>
          <w:sz w:val="23"/>
          <w:szCs w:val="23"/>
          <w:lang w:eastAsia="en-AU"/>
        </w:rPr>
        <w:t xml:space="preserve"> means—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work consisting of driving a public passenger vehicle for the purposes of a passenger transport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work undertaken as an authorised officer appointed under section 53 of the </w:t>
      </w:r>
      <w:hyperlink r:id="rId80" w:history="1">
        <w:r w:rsidRPr="00221481">
          <w:rPr>
            <w:rFonts w:ascii="Times New Roman" w:eastAsia="Times New Roman" w:hAnsi="Times New Roman"/>
            <w:i/>
            <w:iCs/>
            <w:color w:val="000000"/>
            <w:sz w:val="23"/>
            <w:szCs w:val="23"/>
            <w:lang w:eastAsia="en-AU"/>
          </w:rPr>
          <w:t>Passenger Transport Act 1994</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 xml:space="preserve">work undertaken as an authorised person under Part 4 Division 2 Subdivision 2 of the </w:t>
      </w:r>
      <w:hyperlink r:id="rId81" w:history="1">
        <w:r w:rsidRPr="00221481">
          <w:rPr>
            <w:rFonts w:ascii="Times New Roman" w:eastAsia="Times New Roman" w:hAnsi="Times New Roman"/>
            <w:i/>
            <w:iCs/>
            <w:color w:val="000000"/>
            <w:sz w:val="23"/>
            <w:szCs w:val="23"/>
            <w:lang w:eastAsia="en-AU"/>
          </w:rPr>
          <w:t>Passenger Transport Regulations 2009</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police support work</w:t>
      </w:r>
      <w:r w:rsidRPr="00221481">
        <w:rPr>
          <w:rFonts w:ascii="Times New Roman" w:eastAsia="Times New Roman" w:hAnsi="Times New Roman"/>
          <w:color w:val="000000"/>
          <w:sz w:val="23"/>
          <w:szCs w:val="23"/>
          <w:lang w:eastAsia="en-AU"/>
        </w:rPr>
        <w:t xml:space="preserve"> means work consisting of the provision of assistance or services to South Australia Police (and includes, to avoid doubt, the provision of assistance or services to a member of the public who is being assisted, or seeking to be assisted, by South Australia Police);</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public passenger vehicle</w:t>
      </w:r>
      <w:r w:rsidRPr="00221481">
        <w:rPr>
          <w:rFonts w:ascii="Times New Roman" w:eastAsia="Times New Roman" w:hAnsi="Times New Roman"/>
          <w:color w:val="000000"/>
          <w:sz w:val="23"/>
          <w:szCs w:val="23"/>
          <w:lang w:eastAsia="en-AU"/>
        </w:rPr>
        <w:t xml:space="preserve"> has the same meaning as in the </w:t>
      </w:r>
      <w:hyperlink r:id="rId82" w:history="1">
        <w:r w:rsidRPr="00221481">
          <w:rPr>
            <w:rFonts w:ascii="Times New Roman" w:eastAsia="Times New Roman" w:hAnsi="Times New Roman"/>
            <w:i/>
            <w:iCs/>
            <w:color w:val="000000"/>
            <w:sz w:val="23"/>
            <w:szCs w:val="23"/>
            <w:lang w:eastAsia="en-AU"/>
          </w:rPr>
          <w:t>Passenger Transport Act 1994</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retrieval medicine</w:t>
      </w:r>
      <w:r w:rsidRPr="00221481">
        <w:rPr>
          <w:rFonts w:ascii="Times New Roman" w:eastAsia="Times New Roman" w:hAnsi="Times New Roman"/>
          <w:color w:val="000000"/>
          <w:sz w:val="23"/>
          <w:szCs w:val="23"/>
          <w:lang w:eastAsia="en-AU"/>
        </w:rPr>
        <w:t xml:space="preserve"> means the assessment, stabilisation and transportation to hospital of patients with severe injury or critical illness (other than by a member of SA Ambulance Service Inc);</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rural area</w:t>
      </w:r>
      <w:r w:rsidRPr="00221481">
        <w:rPr>
          <w:rFonts w:ascii="Times New Roman" w:eastAsia="Times New Roman" w:hAnsi="Times New Roman"/>
          <w:color w:val="000000"/>
          <w:sz w:val="23"/>
          <w:szCs w:val="23"/>
          <w:lang w:eastAsia="en-AU"/>
        </w:rPr>
        <w:t xml:space="preserve"> means an area outside of Metropolitan Adelaide as defined by GRO Plan 639/93.</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8" w:name="Elkera_Print_BK5"/>
      <w:r w:rsidRPr="00221481">
        <w:rPr>
          <w:rFonts w:ascii="Times New Roman" w:eastAsia="Times New Roman" w:hAnsi="Times New Roman"/>
          <w:b/>
          <w:bCs/>
          <w:color w:val="000000"/>
          <w:sz w:val="26"/>
          <w:szCs w:val="26"/>
          <w:lang w:eastAsia="en-AU"/>
        </w:rPr>
        <w:t>5—Emergency workers and employing authorities</w:t>
      </w:r>
      <w:bookmarkEnd w:id="78"/>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9" w:name="id3be63754_47ae_4c45_bbbf_2c89d1e021b8_9"/>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 xml:space="preserve">For the purposes of the definition of </w:t>
      </w:r>
      <w:r w:rsidRPr="00221481">
        <w:rPr>
          <w:rFonts w:ascii="Times New Roman" w:eastAsia="Times New Roman" w:hAnsi="Times New Roman"/>
          <w:b/>
          <w:bCs/>
          <w:i/>
          <w:iCs/>
          <w:color w:val="000000"/>
          <w:sz w:val="23"/>
          <w:szCs w:val="23"/>
          <w:lang w:eastAsia="en-AU"/>
        </w:rPr>
        <w:t>emergency workers</w:t>
      </w:r>
      <w:r w:rsidRPr="00221481">
        <w:rPr>
          <w:rFonts w:ascii="Times New Roman" w:eastAsia="Times New Roman" w:hAnsi="Times New Roman"/>
          <w:color w:val="000000"/>
          <w:sz w:val="23"/>
          <w:szCs w:val="23"/>
          <w:lang w:eastAsia="en-AU"/>
        </w:rPr>
        <w:t xml:space="preserve"> in section 19A(11) of the Act, the following persons are emergency workers for the purposes of that section:</w:t>
      </w:r>
      <w:bookmarkEnd w:id="79"/>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80" w:name="id9cce8d2f_553a_4a94_b966_5290c689ec2f_1"/>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 xml:space="preserve">members of an emergency services organisation within the meaning of the </w:t>
      </w:r>
      <w:hyperlink r:id="rId83" w:history="1">
        <w:r w:rsidRPr="00221481">
          <w:rPr>
            <w:rFonts w:ascii="Times New Roman" w:eastAsia="Times New Roman" w:hAnsi="Times New Roman"/>
            <w:i/>
            <w:iCs/>
            <w:color w:val="000000"/>
            <w:sz w:val="23"/>
            <w:szCs w:val="23"/>
            <w:lang w:eastAsia="en-AU"/>
          </w:rPr>
          <w:t>Fire and Emergency Services Act 2005</w:t>
        </w:r>
      </w:hyperlink>
      <w:r w:rsidRPr="00221481">
        <w:rPr>
          <w:rFonts w:ascii="Times New Roman" w:eastAsia="Times New Roman" w:hAnsi="Times New Roman"/>
          <w:color w:val="000000"/>
          <w:sz w:val="23"/>
          <w:szCs w:val="23"/>
          <w:lang w:eastAsia="en-AU"/>
        </w:rPr>
        <w:t>;</w:t>
      </w:r>
      <w:bookmarkEnd w:id="80"/>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81" w:name="id0e8a7552_2eea_41c6_9936_0793c4e384a8_b"/>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persons engaged in the provision of emergency ambulance services in accordance with section 57(1) of the </w:t>
      </w:r>
      <w:hyperlink r:id="rId84" w:history="1">
        <w:r w:rsidRPr="00221481">
          <w:rPr>
            <w:rFonts w:ascii="Times New Roman" w:eastAsia="Times New Roman" w:hAnsi="Times New Roman"/>
            <w:i/>
            <w:iCs/>
            <w:color w:val="000000"/>
            <w:sz w:val="23"/>
            <w:szCs w:val="23"/>
            <w:lang w:eastAsia="en-AU"/>
          </w:rPr>
          <w:t>Health Care Act 2008</w:t>
        </w:r>
      </w:hyperlink>
      <w:r w:rsidRPr="00221481">
        <w:rPr>
          <w:rFonts w:ascii="Times New Roman" w:eastAsia="Times New Roman" w:hAnsi="Times New Roman"/>
          <w:color w:val="000000"/>
          <w:sz w:val="23"/>
          <w:szCs w:val="23"/>
          <w:lang w:eastAsia="en-AU"/>
        </w:rPr>
        <w:t xml:space="preserve"> on behalf of SA Ambulance Service Inc.</w:t>
      </w:r>
      <w:bookmarkEnd w:id="81"/>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 xml:space="preserve">For the purposes of paragraph (b) of the definition of </w:t>
      </w:r>
      <w:r w:rsidRPr="00221481">
        <w:rPr>
          <w:rFonts w:ascii="Times New Roman" w:eastAsia="Times New Roman" w:hAnsi="Times New Roman"/>
          <w:b/>
          <w:bCs/>
          <w:i/>
          <w:iCs/>
          <w:color w:val="000000"/>
          <w:sz w:val="23"/>
          <w:szCs w:val="23"/>
          <w:lang w:eastAsia="en-AU"/>
        </w:rPr>
        <w:t>employing authority</w:t>
      </w:r>
      <w:r w:rsidRPr="00221481">
        <w:rPr>
          <w:rFonts w:ascii="Times New Roman" w:eastAsia="Times New Roman" w:hAnsi="Times New Roman"/>
          <w:color w:val="000000"/>
          <w:sz w:val="23"/>
          <w:szCs w:val="23"/>
          <w:lang w:eastAsia="en-AU"/>
        </w:rPr>
        <w:t xml:space="preserve"> in section 19A(11) of the Act, the employing authority for a person who is an emergency worker for the purposes of that section is—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 xml:space="preserve">in relation to an emergency worker referred to in </w:t>
      </w:r>
      <w:hyperlink w:anchor="id9cce8d2f_553a_4a94_b966_5290c689ec2f_1" w:history="1">
        <w:r w:rsidRPr="00221481">
          <w:rPr>
            <w:rFonts w:ascii="Times New Roman" w:eastAsia="Times New Roman" w:hAnsi="Times New Roman"/>
            <w:color w:val="000000"/>
            <w:sz w:val="23"/>
            <w:szCs w:val="23"/>
            <w:lang w:eastAsia="en-AU"/>
          </w:rPr>
          <w:t>subregulation (1)(a)</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if the emergency worker is a member of the South Australian Metropolitan Fire Service—the Chief Officer of SAMFS;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if the emergency worker is a member of the South Australian Country Fire Service—the Chief Officer of SACFS;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(iii)</w:t>
      </w:r>
      <w:r w:rsidRPr="00221481">
        <w:rPr>
          <w:rFonts w:ascii="Times New Roman" w:eastAsia="Times New Roman" w:hAnsi="Times New Roman"/>
          <w:color w:val="000000"/>
          <w:sz w:val="23"/>
          <w:szCs w:val="23"/>
          <w:lang w:eastAsia="en-AU"/>
        </w:rPr>
        <w:tab/>
        <w:t>if the emergency worker is a member of the South Australian State Emergency Service—the Chief Officer of SASES;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in relation to an emergency worker referred to in </w:t>
      </w:r>
      <w:hyperlink w:anchor="id0e8a7552_2eea_41c6_9936_0793c4e384a8_b" w:history="1">
        <w:r w:rsidRPr="00221481">
          <w:rPr>
            <w:rFonts w:ascii="Times New Roman" w:eastAsia="Times New Roman" w:hAnsi="Times New Roman"/>
            <w:color w:val="000000"/>
            <w:sz w:val="23"/>
            <w:szCs w:val="23"/>
            <w:lang w:eastAsia="en-AU"/>
          </w:rPr>
          <w:t>subregulation (1)(b)</w:t>
        </w:r>
      </w:hyperlink>
      <w:r w:rsidRPr="00221481">
        <w:rPr>
          <w:rFonts w:ascii="Times New Roman" w:eastAsia="Times New Roman" w:hAnsi="Times New Roman"/>
          <w:color w:val="000000"/>
          <w:sz w:val="23"/>
          <w:szCs w:val="23"/>
          <w:lang w:eastAsia="en-AU"/>
        </w:rPr>
        <w:t>—the Chief Executive Officer of SA Ambulance Service Inc.</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2" w:name="id7e7c6408_6bf9_457a_8d0a_d274fd03438d_1"/>
      <w:r w:rsidRPr="00221481">
        <w:rPr>
          <w:rFonts w:ascii="Times New Roman" w:eastAsia="Times New Roman" w:hAnsi="Times New Roman"/>
          <w:b/>
          <w:bCs/>
          <w:color w:val="000000"/>
          <w:sz w:val="26"/>
          <w:szCs w:val="26"/>
          <w:lang w:eastAsia="en-AU"/>
        </w:rPr>
        <w:t>6—Certain conduct not to constitute street race</w:t>
      </w:r>
      <w:bookmarkEnd w:id="82"/>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3" w:name="id6b7781c8_fda8_42be_abbe_c9a43e190655_2"/>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 xml:space="preserve">For the purposes of the definition of </w:t>
      </w:r>
      <w:r w:rsidRPr="00221481">
        <w:rPr>
          <w:rFonts w:ascii="Times New Roman" w:eastAsia="Times New Roman" w:hAnsi="Times New Roman"/>
          <w:b/>
          <w:bCs/>
          <w:i/>
          <w:iCs/>
          <w:color w:val="000000"/>
          <w:sz w:val="23"/>
          <w:szCs w:val="23"/>
          <w:lang w:eastAsia="en-AU"/>
        </w:rPr>
        <w:t>street race</w:t>
      </w:r>
      <w:r w:rsidRPr="00221481">
        <w:rPr>
          <w:rFonts w:ascii="Times New Roman" w:eastAsia="Times New Roman" w:hAnsi="Times New Roman"/>
          <w:color w:val="000000"/>
          <w:sz w:val="23"/>
          <w:szCs w:val="23"/>
          <w:lang w:eastAsia="en-AU"/>
        </w:rPr>
        <w:t xml:space="preserve"> in section 19AD(7) of the Act, the following conduct is declared not to be included within the ambit of that definition:</w:t>
      </w:r>
      <w:bookmarkEnd w:id="83"/>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conduct reasonably occurring in the course of—</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obtaining a genuine qualification (however described) to operate a motor vehicle of a particular kind or in a particular manner;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participation in a genuine program designed to improve the defensive driving skills of a person;</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conduct that occurs in the course of an event the subject of an order made under section 33 of the </w:t>
      </w:r>
      <w:hyperlink r:id="rId85" w:history="1">
        <w:r w:rsidRPr="00221481">
          <w:rPr>
            <w:rFonts w:ascii="Times New Roman" w:eastAsia="Times New Roman" w:hAnsi="Times New Roman"/>
            <w:i/>
            <w:iCs/>
            <w:color w:val="000000"/>
            <w:sz w:val="23"/>
            <w:szCs w:val="23"/>
            <w:lang w:eastAsia="en-AU"/>
          </w:rPr>
          <w:t>Road Traffic Act 1961</w:t>
        </w:r>
      </w:hyperlink>
      <w:r w:rsidRPr="00221481">
        <w:rPr>
          <w:rFonts w:ascii="Times New Roman" w:eastAsia="Times New Roman" w:hAnsi="Times New Roman"/>
          <w:color w:val="000000"/>
          <w:sz w:val="23"/>
          <w:szCs w:val="23"/>
          <w:lang w:eastAsia="en-AU"/>
        </w:rPr>
        <w:t xml:space="preserve"> (being conduct that complies with any requirement or condition imposed in relation to the order);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conduct that occurs in the course of an event the subject of a permit granted by Motorsport Australia (being conduct that complies with any requirement or condition imposed in relation to the permit);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conduct that occurs in the course of an event comprising a tour, regularity trial, treasure hunt or similar event in which the participants drive in a manner that indicates a general intention to comply with the provisions of the </w:t>
      </w:r>
      <w:hyperlink r:id="rId86" w:history="1">
        <w:r w:rsidRPr="00221481">
          <w:rPr>
            <w:rFonts w:ascii="Times New Roman" w:eastAsia="Times New Roman" w:hAnsi="Times New Roman"/>
            <w:i/>
            <w:iCs/>
            <w:color w:val="000000"/>
            <w:sz w:val="23"/>
            <w:szCs w:val="23"/>
            <w:lang w:eastAsia="en-AU"/>
          </w:rPr>
          <w:t>Road Traffic Act 1961</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conduct comprising a road test of a motor vehicle that occurs—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in the course of the purchase, or potential purchase, of the motor vehicle;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in the course of, or is consequential upon, repairing or maintaining the motor vehicle,</w:t>
      </w:r>
    </w:p>
    <w:p w:rsidR="00221481" w:rsidRPr="00221481" w:rsidRDefault="00221481" w:rsidP="0022148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and that is undertaken in a manner that indicates a general intention on the part of the driver to comply with the provisions of the </w:t>
      </w:r>
      <w:hyperlink r:id="rId87" w:history="1">
        <w:r w:rsidRPr="00221481">
          <w:rPr>
            <w:rFonts w:ascii="Times New Roman" w:eastAsia="Times New Roman" w:hAnsi="Times New Roman"/>
            <w:i/>
            <w:iCs/>
            <w:color w:val="000000"/>
            <w:sz w:val="23"/>
            <w:szCs w:val="23"/>
            <w:lang w:eastAsia="en-AU"/>
          </w:rPr>
          <w:t>Road Traffic Act 1961</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84" w:name="id905f0ddb_770b_4335_88dd_561262e8be68_6"/>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conduct that occurs with the approval of the Commissioner of Police.</w:t>
      </w:r>
      <w:bookmarkEnd w:id="84"/>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 xml:space="preserve">An application for approval under </w:t>
      </w:r>
      <w:hyperlink w:anchor="id905f0ddb_770b_4335_88dd_561262e8be68_6" w:history="1">
        <w:r w:rsidRPr="00221481">
          <w:rPr>
            <w:rFonts w:ascii="Times New Roman" w:eastAsia="Times New Roman" w:hAnsi="Times New Roman"/>
            <w:color w:val="000000"/>
            <w:sz w:val="23"/>
            <w:szCs w:val="23"/>
            <w:lang w:eastAsia="en-AU"/>
          </w:rPr>
          <w:t>subregulation (1)(f)</w:t>
        </w:r>
      </w:hyperlink>
      <w:r w:rsidRPr="00221481">
        <w:rPr>
          <w:rFonts w:ascii="Times New Roman" w:eastAsia="Times New Roman" w:hAnsi="Times New Roman"/>
          <w:color w:val="000000"/>
          <w:sz w:val="23"/>
          <w:szCs w:val="23"/>
          <w:lang w:eastAsia="en-AU"/>
        </w:rPr>
        <w:t xml:space="preserve"> must be made in a manner and form determined by the Commissioner of Police.</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(3)</w:t>
      </w:r>
      <w:r w:rsidRPr="00221481">
        <w:rPr>
          <w:rFonts w:ascii="Times New Roman" w:eastAsia="Times New Roman" w:hAnsi="Times New Roman"/>
          <w:color w:val="000000"/>
          <w:sz w:val="23"/>
          <w:szCs w:val="23"/>
          <w:lang w:eastAsia="en-AU"/>
        </w:rPr>
        <w:tab/>
        <w:t xml:space="preserve">An approval under </w:t>
      </w:r>
      <w:hyperlink w:anchor="id905f0ddb_770b_4335_88dd_561262e8be68_6" w:history="1">
        <w:r w:rsidRPr="00221481">
          <w:rPr>
            <w:rFonts w:ascii="Times New Roman" w:eastAsia="Times New Roman" w:hAnsi="Times New Roman"/>
            <w:color w:val="000000"/>
            <w:sz w:val="23"/>
            <w:szCs w:val="23"/>
            <w:lang w:eastAsia="en-AU"/>
          </w:rPr>
          <w:t>subregulation (1)(f)</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must be in writing;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may be conditional or unconditional;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may be varied or revoked by the Commissioner of Police by notice in writing.</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5" w:name="idbb0885ba_f891_41c3_8b71_8eaa8452afd6_5"/>
      <w:r w:rsidRPr="00221481">
        <w:rPr>
          <w:rFonts w:ascii="Times New Roman" w:eastAsia="Times New Roman" w:hAnsi="Times New Roman"/>
          <w:color w:val="000000"/>
          <w:sz w:val="23"/>
          <w:szCs w:val="23"/>
          <w:lang w:eastAsia="en-AU"/>
        </w:rPr>
        <w:tab/>
        <w:t>(4)</w:t>
      </w:r>
      <w:r w:rsidRPr="00221481">
        <w:rPr>
          <w:rFonts w:ascii="Times New Roman" w:eastAsia="Times New Roman" w:hAnsi="Times New Roman"/>
          <w:color w:val="000000"/>
          <w:sz w:val="23"/>
          <w:szCs w:val="23"/>
          <w:lang w:eastAsia="en-AU"/>
        </w:rPr>
        <w:tab/>
        <w:t xml:space="preserve">If a person contravenes or fails to comply with a condition specified in an approval under </w:t>
      </w:r>
      <w:hyperlink w:anchor="id905f0ddb_770b_4335_88dd_561262e8be68_6" w:history="1">
        <w:r w:rsidRPr="00221481">
          <w:rPr>
            <w:rFonts w:ascii="Times New Roman" w:eastAsia="Times New Roman" w:hAnsi="Times New Roman"/>
            <w:color w:val="000000"/>
            <w:sz w:val="23"/>
            <w:szCs w:val="23"/>
            <w:lang w:eastAsia="en-AU"/>
          </w:rPr>
          <w:t>subregulation (1)(f)</w:t>
        </w:r>
      </w:hyperlink>
      <w:r w:rsidRPr="00221481">
        <w:rPr>
          <w:rFonts w:ascii="Times New Roman" w:eastAsia="Times New Roman" w:hAnsi="Times New Roman"/>
          <w:color w:val="000000"/>
          <w:sz w:val="23"/>
          <w:szCs w:val="23"/>
          <w:lang w:eastAsia="en-AU"/>
        </w:rPr>
        <w:t>, the approval does not, while the contravention or non</w:t>
      </w:r>
      <w:r w:rsidRPr="00221481">
        <w:rPr>
          <w:rFonts w:ascii="Times New Roman" w:eastAsia="Times New Roman" w:hAnsi="Times New Roman"/>
          <w:color w:val="000000"/>
          <w:sz w:val="23"/>
          <w:szCs w:val="23"/>
          <w:lang w:eastAsia="en-AU"/>
        </w:rPr>
        <w:noBreakHyphen/>
        <w:t>compliance continues, operate in that person’s favour.</w:t>
      </w:r>
      <w:bookmarkEnd w:id="85"/>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7—Prescribed objects</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 xml:space="preserve">For the purposes of section 32A of the Act, a </w:t>
      </w:r>
      <w:r w:rsidRPr="00221481">
        <w:rPr>
          <w:rFonts w:ascii="Times New Roman" w:eastAsia="Times New Roman" w:hAnsi="Times New Roman"/>
          <w:b/>
          <w:bCs/>
          <w:i/>
          <w:iCs/>
          <w:color w:val="000000"/>
          <w:sz w:val="23"/>
          <w:szCs w:val="23"/>
          <w:lang w:eastAsia="en-AU"/>
        </w:rPr>
        <w:t>prescribed object</w:t>
      </w:r>
      <w:r w:rsidRPr="00221481">
        <w:rPr>
          <w:rFonts w:ascii="Times New Roman" w:eastAsia="Times New Roman" w:hAnsi="Times New Roman"/>
          <w:color w:val="000000"/>
          <w:sz w:val="23"/>
          <w:szCs w:val="23"/>
          <w:lang w:eastAsia="en-AU"/>
        </w:rPr>
        <w:t xml:space="preserve"> is an object that would, on impact with a vehicle, cause severe damage to the vehicle or harm (whether directly or indirectly) to an occupant of the vehicle (but does not include soft fruits, vegetables or eggs).</w:t>
      </w:r>
    </w:p>
    <w:p w:rsidR="00221481" w:rsidRPr="00221481" w:rsidRDefault="00221481" w:rsidP="00221481">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221481">
        <w:rPr>
          <w:rFonts w:ascii="Times New Roman" w:eastAsia="Times New Roman" w:hAnsi="Times New Roman"/>
          <w:b/>
          <w:bCs/>
          <w:color w:val="000000"/>
          <w:sz w:val="20"/>
          <w:szCs w:val="20"/>
          <w:lang w:eastAsia="en-AU"/>
        </w:rPr>
        <w:t>Examples—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(a)</w:t>
      </w:r>
      <w:r w:rsidRPr="00221481">
        <w:rPr>
          <w:rFonts w:ascii="Times New Roman" w:eastAsia="Times New Roman" w:hAnsi="Times New Roman"/>
          <w:color w:val="000000"/>
          <w:sz w:val="20"/>
          <w:szCs w:val="20"/>
          <w:lang w:eastAsia="en-AU"/>
        </w:rPr>
        <w:tab/>
        <w:t>rocks;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(b)</w:t>
      </w:r>
      <w:r w:rsidRPr="00221481">
        <w:rPr>
          <w:rFonts w:ascii="Times New Roman" w:eastAsia="Times New Roman" w:hAnsi="Times New Roman"/>
          <w:color w:val="000000"/>
          <w:sz w:val="20"/>
          <w:szCs w:val="20"/>
          <w:lang w:eastAsia="en-AU"/>
        </w:rPr>
        <w:tab/>
        <w:t>bricks;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(c)</w:t>
      </w:r>
      <w:r w:rsidRPr="00221481">
        <w:rPr>
          <w:rFonts w:ascii="Times New Roman" w:eastAsia="Times New Roman" w:hAnsi="Times New Roman"/>
          <w:color w:val="000000"/>
          <w:sz w:val="20"/>
          <w:szCs w:val="20"/>
          <w:lang w:eastAsia="en-AU"/>
        </w:rPr>
        <w:tab/>
        <w:t>lumps, blocks or pieces of clay or concrete;</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(d)</w:t>
      </w:r>
      <w:r w:rsidRPr="00221481">
        <w:rPr>
          <w:rFonts w:ascii="Times New Roman" w:eastAsia="Times New Roman" w:hAnsi="Times New Roman"/>
          <w:color w:val="000000"/>
          <w:sz w:val="20"/>
          <w:szCs w:val="20"/>
          <w:lang w:eastAsia="en-AU"/>
        </w:rPr>
        <w:tab/>
        <w:t>sizeable or heavy pieces of metal or metal objects;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(e)</w:t>
      </w:r>
      <w:r w:rsidRPr="00221481">
        <w:rPr>
          <w:rFonts w:ascii="Times New Roman" w:eastAsia="Times New Roman" w:hAnsi="Times New Roman"/>
          <w:color w:val="000000"/>
          <w:sz w:val="20"/>
          <w:szCs w:val="20"/>
          <w:lang w:eastAsia="en-AU"/>
        </w:rPr>
        <w:tab/>
        <w:t>sizeable or heavy pieces of wood;</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(f)</w:t>
      </w:r>
      <w:r w:rsidRPr="00221481">
        <w:rPr>
          <w:rFonts w:ascii="Times New Roman" w:eastAsia="Times New Roman" w:hAnsi="Times New Roman"/>
          <w:color w:val="000000"/>
          <w:sz w:val="20"/>
          <w:szCs w:val="20"/>
          <w:lang w:eastAsia="en-AU"/>
        </w:rPr>
        <w:tab/>
        <w:t>glass bottles;</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ab/>
        <w:t>(g)</w:t>
      </w:r>
      <w:r w:rsidRPr="00221481">
        <w:rPr>
          <w:rFonts w:ascii="Times New Roman" w:eastAsia="Times New Roman" w:hAnsi="Times New Roman"/>
          <w:color w:val="000000"/>
          <w:sz w:val="20"/>
          <w:szCs w:val="20"/>
          <w:lang w:eastAsia="en-AU"/>
        </w:rPr>
        <w:tab/>
        <w:t>filled cans or plastic containers.</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In this regulation—</w:t>
      </w:r>
    </w:p>
    <w:p w:rsidR="00221481" w:rsidRPr="00221481" w:rsidRDefault="00221481" w:rsidP="00221481">
      <w:pPr>
        <w:keepLines/>
        <w:autoSpaceDE w:val="0"/>
        <w:autoSpaceDN w:val="0"/>
        <w:adjustRightInd w:val="0"/>
        <w:spacing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harm</w:t>
      </w:r>
      <w:r w:rsidRPr="00221481">
        <w:rPr>
          <w:rFonts w:ascii="Times New Roman" w:eastAsia="Times New Roman" w:hAnsi="Times New Roman"/>
          <w:color w:val="000000"/>
          <w:sz w:val="23"/>
          <w:szCs w:val="23"/>
          <w:lang w:eastAsia="en-AU"/>
        </w:rPr>
        <w:t xml:space="preserve"> has the same meaning as in section 21 of the Act.</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6" w:name="Elkera_Print_TOC9"/>
      <w:bookmarkStart w:id="87" w:name="Elkera_Print_BK9"/>
      <w:r w:rsidRPr="00221481">
        <w:rPr>
          <w:rFonts w:ascii="Times New Roman" w:eastAsia="Times New Roman" w:hAnsi="Times New Roman"/>
          <w:b/>
          <w:bCs/>
          <w:color w:val="000000"/>
          <w:sz w:val="26"/>
          <w:szCs w:val="26"/>
          <w:lang w:eastAsia="en-AU"/>
        </w:rPr>
        <w:t>8—Certain activities or functions not to constitute administering website</w:t>
      </w:r>
      <w:bookmarkEnd w:id="86"/>
      <w:bookmarkEnd w:id="87"/>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For the purposes of the definition of </w:t>
      </w:r>
      <w:r w:rsidRPr="00221481">
        <w:rPr>
          <w:rFonts w:ascii="Times New Roman" w:eastAsia="Times New Roman" w:hAnsi="Times New Roman"/>
          <w:b/>
          <w:bCs/>
          <w:i/>
          <w:iCs/>
          <w:color w:val="000000"/>
          <w:sz w:val="23"/>
          <w:szCs w:val="23"/>
          <w:lang w:eastAsia="en-AU"/>
        </w:rPr>
        <w:t>administering</w:t>
      </w:r>
      <w:r w:rsidRPr="00221481">
        <w:rPr>
          <w:rFonts w:ascii="Times New Roman" w:eastAsia="Times New Roman" w:hAnsi="Times New Roman"/>
          <w:color w:val="000000"/>
          <w:sz w:val="23"/>
          <w:szCs w:val="23"/>
          <w:lang w:eastAsia="en-AU"/>
        </w:rPr>
        <w:t xml:space="preserve"> a website in section 62 of the Act, the following are activities or functions of a kind excluded from the ambit of that definition:</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administration, or assisting in the administration, of a website by a police officer or other law enforcement officer acting in the course of the officer’s duties;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administration, or assisting in the administration, of a website by any other person acting in the course of the person’s duties in the administration of the criminal justice system.</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8" w:name="Elkera_Print_BK10"/>
      <w:r w:rsidRPr="00221481">
        <w:rPr>
          <w:rFonts w:ascii="Times New Roman" w:eastAsia="Times New Roman" w:hAnsi="Times New Roman"/>
          <w:b/>
          <w:bCs/>
          <w:color w:val="000000"/>
          <w:sz w:val="26"/>
          <w:szCs w:val="26"/>
          <w:lang w:eastAsia="en-AU"/>
        </w:rPr>
        <w:t>9—Certain activities or functions not to constitute hosting website</w:t>
      </w:r>
      <w:bookmarkEnd w:id="88"/>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For the purposes of the definition of </w:t>
      </w:r>
      <w:r w:rsidRPr="00221481">
        <w:rPr>
          <w:rFonts w:ascii="Times New Roman" w:eastAsia="Times New Roman" w:hAnsi="Times New Roman"/>
          <w:b/>
          <w:bCs/>
          <w:i/>
          <w:iCs/>
          <w:color w:val="000000"/>
          <w:sz w:val="23"/>
          <w:szCs w:val="23"/>
          <w:lang w:eastAsia="en-AU"/>
        </w:rPr>
        <w:t>hosting</w:t>
      </w:r>
      <w:r w:rsidRPr="00221481">
        <w:rPr>
          <w:rFonts w:ascii="Times New Roman" w:eastAsia="Times New Roman" w:hAnsi="Times New Roman"/>
          <w:color w:val="000000"/>
          <w:sz w:val="23"/>
          <w:szCs w:val="23"/>
          <w:lang w:eastAsia="en-AU"/>
        </w:rPr>
        <w:t xml:space="preserve"> a website in section 62 of the Act, the following are activities or functions of a kind excluded from the ambit of that definition:</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hosting, or assisting in the hosting, of a website by a police officer or other law enforcement officer acting in the course of the officer’s duties;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hosting, or assisting in the hosting, of a website by any other person acting in the course of the person’s duties in the administration of the criminal justice system.</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9" w:name="Elkera_Print_TOC11"/>
      <w:bookmarkStart w:id="90" w:name="Elkera_Print_BK11"/>
      <w:r w:rsidRPr="00221481">
        <w:rPr>
          <w:rFonts w:ascii="Times New Roman" w:eastAsia="Times New Roman" w:hAnsi="Times New Roman"/>
          <w:b/>
          <w:bCs/>
          <w:color w:val="000000"/>
          <w:sz w:val="26"/>
          <w:szCs w:val="26"/>
          <w:lang w:eastAsia="en-AU"/>
        </w:rPr>
        <w:t>10—Relevant industry regulatory authority</w:t>
      </w:r>
      <w:bookmarkEnd w:id="89"/>
      <w:bookmarkEnd w:id="90"/>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For the purposes of the definition of </w:t>
      </w:r>
      <w:r w:rsidRPr="00221481">
        <w:rPr>
          <w:rFonts w:ascii="Times New Roman" w:eastAsia="Times New Roman" w:hAnsi="Times New Roman"/>
          <w:b/>
          <w:bCs/>
          <w:i/>
          <w:iCs/>
          <w:color w:val="000000"/>
          <w:sz w:val="23"/>
          <w:szCs w:val="23"/>
          <w:lang w:eastAsia="en-AU"/>
        </w:rPr>
        <w:t>relevant industry regulatory authority</w:t>
      </w:r>
      <w:r w:rsidRPr="00221481">
        <w:rPr>
          <w:rFonts w:ascii="Times New Roman" w:eastAsia="Times New Roman" w:hAnsi="Times New Roman"/>
          <w:color w:val="000000"/>
          <w:sz w:val="23"/>
          <w:szCs w:val="23"/>
          <w:lang w:eastAsia="en-AU"/>
        </w:rPr>
        <w:t xml:space="preserve"> in section 62 of the Act, the eSafety Commissioner appointed under the </w:t>
      </w:r>
      <w:r w:rsidRPr="00221481">
        <w:rPr>
          <w:rFonts w:ascii="Times New Roman" w:eastAsia="Times New Roman" w:hAnsi="Times New Roman"/>
          <w:i/>
          <w:iCs/>
          <w:color w:val="000000"/>
          <w:sz w:val="23"/>
          <w:szCs w:val="23"/>
          <w:lang w:eastAsia="en-AU"/>
        </w:rPr>
        <w:t>Enhancing Online Safety Act 2015</w:t>
      </w:r>
      <w:r w:rsidRPr="00221481">
        <w:rPr>
          <w:rFonts w:ascii="Times New Roman" w:eastAsia="Times New Roman" w:hAnsi="Times New Roman"/>
          <w:color w:val="000000"/>
          <w:sz w:val="23"/>
          <w:szCs w:val="23"/>
          <w:lang w:eastAsia="en-AU"/>
        </w:rPr>
        <w:t xml:space="preserve"> of the Commonwealth is prescribed as a relevant industry regulatory authority for the purposes of section 63AB(3)(d) of the Act.</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1" w:name="Elkera_Print_BK12"/>
      <w:r w:rsidRPr="00221481">
        <w:rPr>
          <w:rFonts w:ascii="Times New Roman" w:eastAsia="Times New Roman" w:hAnsi="Times New Roman"/>
          <w:b/>
          <w:bCs/>
          <w:color w:val="000000"/>
          <w:sz w:val="26"/>
          <w:szCs w:val="26"/>
          <w:lang w:eastAsia="en-AU"/>
        </w:rPr>
        <w:t>11—Prescribed explosive substances</w:t>
      </w:r>
      <w:bookmarkEnd w:id="91"/>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For the purposes of the definition of </w:t>
      </w:r>
      <w:r w:rsidRPr="00221481">
        <w:rPr>
          <w:rFonts w:ascii="Times New Roman" w:eastAsia="Times New Roman" w:hAnsi="Times New Roman"/>
          <w:b/>
          <w:bCs/>
          <w:i/>
          <w:iCs/>
          <w:color w:val="000000"/>
          <w:sz w:val="23"/>
          <w:szCs w:val="23"/>
          <w:lang w:eastAsia="en-AU"/>
        </w:rPr>
        <w:t>explosive substance</w:t>
      </w:r>
      <w:r w:rsidRPr="00221481">
        <w:rPr>
          <w:rFonts w:ascii="Times New Roman" w:eastAsia="Times New Roman" w:hAnsi="Times New Roman"/>
          <w:color w:val="000000"/>
          <w:sz w:val="23"/>
          <w:szCs w:val="23"/>
          <w:lang w:eastAsia="en-AU"/>
        </w:rPr>
        <w:t xml:space="preserve"> in section 83M(1) of the Act, the following substances are prescribed: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acetone;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aluminium powder;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ammonium nitrate;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ammonium perchlorate;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hydrogen peroxide;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magnesium powder;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methyl ethyl ketone;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(h)</w:t>
      </w:r>
      <w:r w:rsidRPr="00221481">
        <w:rPr>
          <w:rFonts w:ascii="Times New Roman" w:eastAsia="Times New Roman" w:hAnsi="Times New Roman"/>
          <w:color w:val="000000"/>
          <w:sz w:val="23"/>
          <w:szCs w:val="23"/>
          <w:lang w:eastAsia="en-AU"/>
        </w:rPr>
        <w:tab/>
        <w:t>nitric acid;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nitromethane;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(j)</w:t>
      </w:r>
      <w:r w:rsidRPr="00221481">
        <w:rPr>
          <w:rFonts w:ascii="Times New Roman" w:eastAsia="Times New Roman" w:hAnsi="Times New Roman"/>
          <w:color w:val="000000"/>
          <w:sz w:val="23"/>
          <w:szCs w:val="23"/>
          <w:lang w:eastAsia="en-AU"/>
        </w:rPr>
        <w:tab/>
        <w:t>potassium chlorate;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(k)</w:t>
      </w:r>
      <w:r w:rsidRPr="00221481">
        <w:rPr>
          <w:rFonts w:ascii="Times New Roman" w:eastAsia="Times New Roman" w:hAnsi="Times New Roman"/>
          <w:color w:val="000000"/>
          <w:sz w:val="23"/>
          <w:szCs w:val="23"/>
          <w:lang w:eastAsia="en-AU"/>
        </w:rPr>
        <w:tab/>
        <w:t>potassium nitrate;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(l)</w:t>
      </w:r>
      <w:r w:rsidRPr="00221481">
        <w:rPr>
          <w:rFonts w:ascii="Times New Roman" w:eastAsia="Times New Roman" w:hAnsi="Times New Roman"/>
          <w:color w:val="000000"/>
          <w:sz w:val="23"/>
          <w:szCs w:val="23"/>
          <w:lang w:eastAsia="en-AU"/>
        </w:rPr>
        <w:tab/>
        <w:t>potassium perchlorate;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(m)</w:t>
      </w:r>
      <w:r w:rsidRPr="00221481">
        <w:rPr>
          <w:rFonts w:ascii="Times New Roman" w:eastAsia="Times New Roman" w:hAnsi="Times New Roman"/>
          <w:color w:val="000000"/>
          <w:sz w:val="23"/>
          <w:szCs w:val="23"/>
          <w:lang w:eastAsia="en-AU"/>
        </w:rPr>
        <w:tab/>
        <w:t>sodium azide;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(n)</w:t>
      </w:r>
      <w:r w:rsidRPr="00221481">
        <w:rPr>
          <w:rFonts w:ascii="Times New Roman" w:eastAsia="Times New Roman" w:hAnsi="Times New Roman"/>
          <w:color w:val="000000"/>
          <w:sz w:val="23"/>
          <w:szCs w:val="23"/>
          <w:lang w:eastAsia="en-AU"/>
        </w:rPr>
        <w:tab/>
        <w:t>sodium chlorate;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(o)</w:t>
      </w:r>
      <w:r w:rsidRPr="00221481">
        <w:rPr>
          <w:rFonts w:ascii="Times New Roman" w:eastAsia="Times New Roman" w:hAnsi="Times New Roman"/>
          <w:color w:val="000000"/>
          <w:sz w:val="23"/>
          <w:szCs w:val="23"/>
          <w:lang w:eastAsia="en-AU"/>
        </w:rPr>
        <w:tab/>
        <w:t>sodium nitrate;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(p)</w:t>
      </w:r>
      <w:r w:rsidRPr="00221481">
        <w:rPr>
          <w:rFonts w:ascii="Times New Roman" w:eastAsia="Times New Roman" w:hAnsi="Times New Roman"/>
          <w:color w:val="000000"/>
          <w:sz w:val="23"/>
          <w:szCs w:val="23"/>
          <w:lang w:eastAsia="en-AU"/>
        </w:rPr>
        <w:tab/>
        <w:t>sodium perchlorate.</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2" w:name="Elkera_Print_TOC13"/>
      <w:bookmarkStart w:id="93" w:name="Elkera_Print_BK13"/>
      <w:r w:rsidRPr="00221481">
        <w:rPr>
          <w:rFonts w:ascii="Times New Roman" w:eastAsia="Times New Roman" w:hAnsi="Times New Roman"/>
          <w:b/>
          <w:bCs/>
          <w:color w:val="000000"/>
          <w:sz w:val="26"/>
          <w:szCs w:val="26"/>
          <w:lang w:eastAsia="en-AU"/>
        </w:rPr>
        <w:t>12—Prescribed equipment</w:t>
      </w:r>
      <w:bookmarkEnd w:id="92"/>
      <w:bookmarkEnd w:id="93"/>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4" w:name="id3f92d96b_f0e0_4518_bc28_aa25525e33ce_c"/>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For the purposes of section 83O(1)(b) of the Act, the following equipment is prescribed:</w:t>
      </w:r>
      <w:bookmarkEnd w:id="94"/>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equipment of a kind that is used to perform the function of an ice bath or a chemical reaction cooling system in the manufacture of an explosive substance or an explosive device;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equipment of a kind that is used to perform the function of grinding or mixing in the manufacture of an explosive substance or an explosive device;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equipment of a kind that is used to perform the function of a reaction vessel in the manufacture of an explosive substance or an explosive device;</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equipment that forms part of equipment of a kind referred to in a preceding paragraph;</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equipment that would, but for modifications apparently made to the equipment, be equipment of a kind referred to in a preceding paragraph.</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 xml:space="preserve">Equipment may be determined to be of a kind prescribed in </w:t>
      </w:r>
      <w:hyperlink w:anchor="id3f92d96b_f0e0_4518_bc28_aa25525e33ce_c" w:history="1">
        <w:r w:rsidRPr="00221481">
          <w:rPr>
            <w:rFonts w:ascii="Times New Roman" w:eastAsia="Times New Roman" w:hAnsi="Times New Roman"/>
            <w:color w:val="000000"/>
            <w:sz w:val="23"/>
            <w:szCs w:val="23"/>
            <w:lang w:eastAsia="en-AU"/>
          </w:rPr>
          <w:t>subregulation (1)</w:t>
        </w:r>
      </w:hyperlink>
      <w:r w:rsidRPr="00221481">
        <w:rPr>
          <w:rFonts w:ascii="Times New Roman" w:eastAsia="Times New Roman" w:hAnsi="Times New Roman"/>
          <w:color w:val="000000"/>
          <w:sz w:val="23"/>
          <w:szCs w:val="23"/>
          <w:lang w:eastAsia="en-AU"/>
        </w:rPr>
        <w:t xml:space="preserve"> regardless of whether the equipment—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is in working order;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has been commercially manufactured or appears to be home</w:t>
      </w:r>
      <w:r w:rsidRPr="00221481">
        <w:rPr>
          <w:rFonts w:ascii="Times New Roman" w:eastAsia="Times New Roman" w:hAnsi="Times New Roman"/>
          <w:color w:val="000000"/>
          <w:sz w:val="23"/>
          <w:szCs w:val="23"/>
          <w:lang w:eastAsia="en-AU"/>
        </w:rPr>
        <w:noBreakHyphen/>
        <w:t>made.</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5" w:name="Elkera_Print_BK14"/>
      <w:r w:rsidRPr="00221481">
        <w:rPr>
          <w:rFonts w:ascii="Times New Roman" w:eastAsia="Times New Roman" w:hAnsi="Times New Roman"/>
          <w:b/>
          <w:bCs/>
          <w:color w:val="000000"/>
          <w:sz w:val="26"/>
          <w:szCs w:val="26"/>
          <w:lang w:eastAsia="en-AU"/>
        </w:rPr>
        <w:t>13—Dealing with surrendered items</w:t>
      </w:r>
      <w:bookmarkEnd w:id="95"/>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6" w:name="ide1fc06fb_41e2_4164_b3ab_b9847fa0f531_1"/>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For the purposes of sections 269NC(3) and 269OA(3) of the Act, the Commissioner of Police must deal with a surrendered item in accordance with this regulation.</w:t>
      </w:r>
      <w:bookmarkEnd w:id="96"/>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7" w:name="id7063bb55_8507_4229_b8d3_7ef0793306b7_7"/>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 xml:space="preserve">A surrendered item that is a prohibited weapon (within the meaning of the </w:t>
      </w:r>
      <w:hyperlink r:id="rId88" w:history="1">
        <w:r w:rsidRPr="00221481">
          <w:rPr>
            <w:rFonts w:ascii="Times New Roman" w:eastAsia="Times New Roman" w:hAnsi="Times New Roman"/>
            <w:i/>
            <w:iCs/>
            <w:color w:val="000000"/>
            <w:sz w:val="23"/>
            <w:szCs w:val="23"/>
            <w:lang w:eastAsia="en-AU"/>
          </w:rPr>
          <w:t>Summary Offences Act 1953</w:t>
        </w:r>
      </w:hyperlink>
      <w:r w:rsidRPr="00221481">
        <w:rPr>
          <w:rFonts w:ascii="Times New Roman" w:eastAsia="Times New Roman" w:hAnsi="Times New Roman"/>
          <w:color w:val="000000"/>
          <w:sz w:val="23"/>
          <w:szCs w:val="23"/>
          <w:lang w:eastAsia="en-AU"/>
        </w:rPr>
        <w:t>), or that is an item that cannot otherwise be lawfully possessed in this State, is, by force of this subregulation, forfeited to the Crown.</w:t>
      </w:r>
      <w:bookmarkEnd w:id="97"/>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8" w:name="idc02ee558_e064_46cc_8bab_38f5f2055163_4"/>
      <w:r w:rsidRPr="00221481">
        <w:rPr>
          <w:rFonts w:ascii="Times New Roman" w:eastAsia="Times New Roman" w:hAnsi="Times New Roman"/>
          <w:color w:val="000000"/>
          <w:sz w:val="23"/>
          <w:szCs w:val="23"/>
          <w:lang w:eastAsia="en-AU"/>
        </w:rPr>
        <w:tab/>
        <w:t>(3)</w:t>
      </w:r>
      <w:r w:rsidRPr="00221481">
        <w:rPr>
          <w:rFonts w:ascii="Times New Roman" w:eastAsia="Times New Roman" w:hAnsi="Times New Roman"/>
          <w:color w:val="000000"/>
          <w:sz w:val="23"/>
          <w:szCs w:val="23"/>
          <w:lang w:eastAsia="en-AU"/>
        </w:rPr>
        <w:tab/>
        <w:t xml:space="preserve">The Commissioner of Police must retain a surrendered item (other than a surrendered item forfeited under </w:t>
      </w:r>
      <w:hyperlink w:anchor="id7063bb55_8507_4229_b8d3_7ef0793306b7_7" w:history="1">
        <w:r w:rsidRPr="00221481">
          <w:rPr>
            <w:rFonts w:ascii="Times New Roman" w:eastAsia="Times New Roman" w:hAnsi="Times New Roman"/>
            <w:color w:val="000000"/>
            <w:sz w:val="23"/>
            <w:szCs w:val="23"/>
            <w:lang w:eastAsia="en-AU"/>
          </w:rPr>
          <w:t>subregulation (2)</w:t>
        </w:r>
      </w:hyperlink>
      <w:r w:rsidRPr="00221481">
        <w:rPr>
          <w:rFonts w:ascii="Times New Roman" w:eastAsia="Times New Roman" w:hAnsi="Times New Roman"/>
          <w:color w:val="000000"/>
          <w:sz w:val="23"/>
          <w:szCs w:val="23"/>
          <w:lang w:eastAsia="en-AU"/>
        </w:rPr>
        <w:t>) in a location determined by the Commissioner of Police until—</w:t>
      </w:r>
      <w:bookmarkEnd w:id="98"/>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surrendered item is forfeited to the Crown under this or any other Act;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surrendered item is returned in accordance with this regulation to the person who surrendered it;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the surrendered item is seized or surrendered under the provisions of another Act,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whichever occurs first.</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9" w:name="idf3964425_e815_435f_8acd_d431f57c8736_a"/>
      <w:r w:rsidRPr="00221481">
        <w:rPr>
          <w:rFonts w:ascii="Times New Roman" w:eastAsia="Times New Roman" w:hAnsi="Times New Roman"/>
          <w:color w:val="000000"/>
          <w:sz w:val="23"/>
          <w:szCs w:val="23"/>
          <w:lang w:eastAsia="en-AU"/>
        </w:rPr>
        <w:tab/>
        <w:t>(4)</w:t>
      </w:r>
      <w:r w:rsidRPr="00221481">
        <w:rPr>
          <w:rFonts w:ascii="Times New Roman" w:eastAsia="Times New Roman" w:hAnsi="Times New Roman"/>
          <w:color w:val="000000"/>
          <w:sz w:val="23"/>
          <w:szCs w:val="23"/>
          <w:lang w:eastAsia="en-AU"/>
        </w:rPr>
        <w:tab/>
        <w:t>If—</w:t>
      </w:r>
      <w:bookmarkEnd w:id="99"/>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condition imposed under section 269NB(4)(a) of the Act on the release on licence of the person who surrendered the surrendered item is revoked, or a Division 3A order to which the person is subject is revoked or lapses;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condition imposed under section 269O(1a)(a) of the Act on the release on licence of the person who surrendered the surrendered item is revoked, or a supervision order to which the person is subject is revoked or lapses,</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(as the case may be) the person may notify the Commissioner of Police of that fact.</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0" w:name="id3d8ab6af_21b9_498d_9271_b23d8ab8d876_9"/>
      <w:r w:rsidRPr="00221481">
        <w:rPr>
          <w:rFonts w:ascii="Times New Roman" w:eastAsia="Times New Roman" w:hAnsi="Times New Roman"/>
          <w:color w:val="000000"/>
          <w:sz w:val="23"/>
          <w:szCs w:val="23"/>
          <w:lang w:eastAsia="en-AU"/>
        </w:rPr>
        <w:tab/>
        <w:t>(5)</w:t>
      </w:r>
      <w:r w:rsidRPr="00221481">
        <w:rPr>
          <w:rFonts w:ascii="Times New Roman" w:eastAsia="Times New Roman" w:hAnsi="Times New Roman"/>
          <w:color w:val="000000"/>
          <w:sz w:val="23"/>
          <w:szCs w:val="23"/>
          <w:lang w:eastAsia="en-AU"/>
        </w:rPr>
        <w:tab/>
        <w:t>Subject to this regulation, if the Commissioner of Police—</w:t>
      </w:r>
      <w:bookmarkEnd w:id="100"/>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 xml:space="preserve">is notified pursuant to </w:t>
      </w:r>
      <w:hyperlink w:anchor="idf3964425_e815_435f_8acd_d431f57c8736_a" w:history="1">
        <w:r w:rsidRPr="00221481">
          <w:rPr>
            <w:rFonts w:ascii="Times New Roman" w:eastAsia="Times New Roman" w:hAnsi="Times New Roman"/>
            <w:color w:val="000000"/>
            <w:sz w:val="23"/>
            <w:szCs w:val="23"/>
            <w:lang w:eastAsia="en-AU"/>
          </w:rPr>
          <w:t>subregulation (4)</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otherwise becomes aware that—</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the release on licence of the person is no longer subject to the condition imposed under section 269NB(4)(a), or the Division 3A order to which the person is subject is revoked or lapses;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the release on licence of the person is no longer subject to the condition imposed under section 269O(1a)(a), or the supervision order to which the person is subject is revoked or lapses,</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(as the case may be) the Commissioner of Police must cause the surrendered item to be returned to the person who surrendered the item.</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1" w:name="idfb1a1420_d36e_4b9d_b9e3_6ac1c737dc70_c"/>
      <w:r w:rsidRPr="00221481">
        <w:rPr>
          <w:rFonts w:ascii="Times New Roman" w:eastAsia="Times New Roman" w:hAnsi="Times New Roman"/>
          <w:color w:val="000000"/>
          <w:sz w:val="23"/>
          <w:szCs w:val="23"/>
          <w:lang w:eastAsia="en-AU"/>
        </w:rPr>
        <w:tab/>
        <w:t>(6)</w:t>
      </w:r>
      <w:r w:rsidRPr="00221481">
        <w:rPr>
          <w:rFonts w:ascii="Times New Roman" w:eastAsia="Times New Roman" w:hAnsi="Times New Roman"/>
          <w:color w:val="000000"/>
          <w:sz w:val="23"/>
          <w:szCs w:val="23"/>
          <w:lang w:eastAsia="en-AU"/>
        </w:rPr>
        <w:tab/>
        <w:t xml:space="preserve">If the Commissioner of Police is required to return a surrendered item under </w:t>
      </w:r>
      <w:hyperlink w:anchor="id3d8ab6af_21b9_498d_9271_b23d8ab8d876_9" w:history="1">
        <w:r w:rsidRPr="00221481">
          <w:rPr>
            <w:rFonts w:ascii="Times New Roman" w:eastAsia="Times New Roman" w:hAnsi="Times New Roman"/>
            <w:color w:val="000000"/>
            <w:sz w:val="23"/>
            <w:szCs w:val="23"/>
            <w:lang w:eastAsia="en-AU"/>
          </w:rPr>
          <w:t>subsection (5)</w:t>
        </w:r>
      </w:hyperlink>
      <w:r w:rsidRPr="00221481">
        <w:rPr>
          <w:rFonts w:ascii="Times New Roman" w:eastAsia="Times New Roman" w:hAnsi="Times New Roman"/>
          <w:color w:val="000000"/>
          <w:sz w:val="23"/>
          <w:szCs w:val="23"/>
          <w:lang w:eastAsia="en-AU"/>
        </w:rPr>
        <w:t>, the Commissioner of Police must give notice in writing to the person who surrendered the item setting out—</w:t>
      </w:r>
      <w:bookmarkEnd w:id="101"/>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that the surrendered items specified in the notice are to be returned to the person;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02" w:name="id84d4e11b_f66c_4b31_9d12_0b03e7eddb6d_c"/>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location at which the surrendered items may be collected; and</w:t>
      </w:r>
      <w:bookmarkEnd w:id="102"/>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03" w:name="idf8888e5d_2f7c_4fdd_b136_1bb0a8ff7e8d_c"/>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that the surrendered items must be collected from the specified location within 3 months of the date specified in the notice (or such longer time as may be specified by the Commissioner of Police); and</w:t>
      </w:r>
      <w:bookmarkEnd w:id="103"/>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that the surrendered items will only be returned if the person holds any necessary authorisation under the </w:t>
      </w:r>
      <w:hyperlink r:id="rId89" w:history="1">
        <w:r w:rsidRPr="00221481">
          <w:rPr>
            <w:rFonts w:ascii="Times New Roman" w:eastAsia="Times New Roman" w:hAnsi="Times New Roman"/>
            <w:i/>
            <w:iCs/>
            <w:color w:val="000000"/>
            <w:sz w:val="23"/>
            <w:szCs w:val="23"/>
            <w:lang w:eastAsia="en-AU"/>
          </w:rPr>
          <w:t>Firearms Act 2015</w:t>
        </w:r>
      </w:hyperlink>
      <w:r w:rsidRPr="00221481">
        <w:rPr>
          <w:rFonts w:ascii="Times New Roman" w:eastAsia="Times New Roman" w:hAnsi="Times New Roman"/>
          <w:color w:val="000000"/>
          <w:sz w:val="23"/>
          <w:szCs w:val="23"/>
          <w:lang w:eastAsia="en-AU"/>
        </w:rPr>
        <w:t xml:space="preserve"> or any other Act to possess the surrendered item;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 xml:space="preserve">the effect of </w:t>
      </w:r>
      <w:hyperlink w:anchor="id14d206bb_d54a_4c2b_8da3_2671795bd976_e" w:history="1">
        <w:r w:rsidRPr="00221481">
          <w:rPr>
            <w:rFonts w:ascii="Times New Roman" w:eastAsia="Times New Roman" w:hAnsi="Times New Roman"/>
            <w:color w:val="000000"/>
            <w:sz w:val="23"/>
            <w:szCs w:val="23"/>
            <w:lang w:eastAsia="en-AU"/>
          </w:rPr>
          <w:t>subregulations (7)</w:t>
        </w:r>
      </w:hyperlink>
      <w:r w:rsidRPr="00221481">
        <w:rPr>
          <w:rFonts w:ascii="Times New Roman" w:eastAsia="Times New Roman" w:hAnsi="Times New Roman"/>
          <w:color w:val="000000"/>
          <w:sz w:val="23"/>
          <w:szCs w:val="23"/>
          <w:lang w:eastAsia="en-AU"/>
        </w:rPr>
        <w:t xml:space="preserve"> and </w:t>
      </w:r>
      <w:hyperlink w:anchor="id0db46607_3583_48a2_b296_77c7a0d37366_f" w:history="1">
        <w:r w:rsidRPr="00221481">
          <w:rPr>
            <w:rFonts w:ascii="Times New Roman" w:eastAsia="Times New Roman" w:hAnsi="Times New Roman"/>
            <w:color w:val="000000"/>
            <w:sz w:val="23"/>
            <w:szCs w:val="23"/>
            <w:lang w:eastAsia="en-AU"/>
          </w:rPr>
          <w:t>(8)</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4" w:name="id14d206bb_d54a_4c2b_8da3_2671795bd976_e"/>
      <w:r w:rsidRPr="00221481">
        <w:rPr>
          <w:rFonts w:ascii="Times New Roman" w:eastAsia="Times New Roman" w:hAnsi="Times New Roman"/>
          <w:color w:val="000000"/>
          <w:sz w:val="23"/>
          <w:szCs w:val="23"/>
          <w:lang w:eastAsia="en-AU"/>
        </w:rPr>
        <w:tab/>
        <w:t>(7)</w:t>
      </w:r>
      <w:r w:rsidRPr="00221481">
        <w:rPr>
          <w:rFonts w:ascii="Times New Roman" w:eastAsia="Times New Roman" w:hAnsi="Times New Roman"/>
          <w:color w:val="000000"/>
          <w:sz w:val="23"/>
          <w:szCs w:val="23"/>
          <w:lang w:eastAsia="en-AU"/>
        </w:rPr>
        <w:tab/>
        <w:t>However, the Commissioner of Police may refuse to return a surrendered item to a person if—</w:t>
      </w:r>
      <w:bookmarkEnd w:id="104"/>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05" w:name="idf772737b_b7f2_4b75_bb33_f9f1ef34fb8b_3"/>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person is on conditional release that is subject to a condition prohibiting the person from possessing a firearm, ammunition or part of a firearm; or</w:t>
      </w:r>
      <w:bookmarkEnd w:id="105"/>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the person does not hold any necessary authorisation under the </w:t>
      </w:r>
      <w:hyperlink r:id="rId90" w:history="1">
        <w:r w:rsidRPr="00221481">
          <w:rPr>
            <w:rFonts w:ascii="Times New Roman" w:eastAsia="Times New Roman" w:hAnsi="Times New Roman"/>
            <w:i/>
            <w:iCs/>
            <w:color w:val="000000"/>
            <w:sz w:val="23"/>
            <w:szCs w:val="23"/>
            <w:lang w:eastAsia="en-AU"/>
          </w:rPr>
          <w:t>Firearms Act 2015</w:t>
        </w:r>
      </w:hyperlink>
      <w:r w:rsidRPr="00221481">
        <w:rPr>
          <w:rFonts w:ascii="Times New Roman" w:eastAsia="Times New Roman" w:hAnsi="Times New Roman"/>
          <w:color w:val="000000"/>
          <w:sz w:val="23"/>
          <w:szCs w:val="23"/>
          <w:lang w:eastAsia="en-AU"/>
        </w:rPr>
        <w:t xml:space="preserve"> or any other Act to possess the surrendered item, or is otherwise prohibited from possessing the surrendered item,</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and, if the Commissioner of Police does so refuse, he or she must give notice in writing to the person who surrendered the surrendered item setting out—</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the reasons for the refusal;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in the case of a refusal contemplated by </w:t>
      </w:r>
      <w:hyperlink w:anchor="idf772737b_b7f2_4b75_bb33_f9f1ef34fb8b_3" w:history="1">
        <w:r w:rsidRPr="00221481">
          <w:rPr>
            <w:rFonts w:ascii="Times New Roman" w:eastAsia="Times New Roman" w:hAnsi="Times New Roman"/>
            <w:color w:val="000000"/>
            <w:sz w:val="23"/>
            <w:szCs w:val="23"/>
            <w:lang w:eastAsia="en-AU"/>
          </w:rPr>
          <w:t>subregulation (7)(a)</w:t>
        </w:r>
      </w:hyperlink>
      <w:r w:rsidRPr="00221481">
        <w:rPr>
          <w:rFonts w:ascii="Times New Roman" w:eastAsia="Times New Roman" w:hAnsi="Times New Roman"/>
          <w:color w:val="000000"/>
          <w:sz w:val="23"/>
          <w:szCs w:val="23"/>
          <w:lang w:eastAsia="en-AU"/>
        </w:rPr>
        <w:t xml:space="preserve">—the effect of </w:t>
      </w:r>
      <w:hyperlink w:anchor="id9b245239_b805_49be_a028_b0afe0c3a6e3_8" w:history="1">
        <w:r w:rsidRPr="00221481">
          <w:rPr>
            <w:rFonts w:ascii="Times New Roman" w:eastAsia="Times New Roman" w:hAnsi="Times New Roman"/>
            <w:color w:val="000000"/>
            <w:sz w:val="23"/>
            <w:szCs w:val="23"/>
            <w:lang w:eastAsia="en-AU"/>
          </w:rPr>
          <w:t>subregulation (9)</w:t>
        </w:r>
      </w:hyperlink>
      <w:r w:rsidRPr="00221481">
        <w:rPr>
          <w:rFonts w:ascii="Times New Roman" w:eastAsia="Times New Roman" w:hAnsi="Times New Roman"/>
          <w:color w:val="000000"/>
          <w:sz w:val="23"/>
          <w:szCs w:val="23"/>
          <w:lang w:eastAsia="en-AU"/>
        </w:rPr>
        <w:t>.</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6" w:name="id0db46607_3583_48a2_b296_77c7a0d37366_f"/>
      <w:r w:rsidRPr="00221481">
        <w:rPr>
          <w:rFonts w:ascii="Times New Roman" w:eastAsia="Times New Roman" w:hAnsi="Times New Roman"/>
          <w:color w:val="000000"/>
          <w:sz w:val="23"/>
          <w:szCs w:val="23"/>
          <w:lang w:eastAsia="en-AU"/>
        </w:rPr>
        <w:tab/>
        <w:t>(8)</w:t>
      </w:r>
      <w:r w:rsidRPr="00221481">
        <w:rPr>
          <w:rFonts w:ascii="Times New Roman" w:eastAsia="Times New Roman" w:hAnsi="Times New Roman"/>
          <w:color w:val="000000"/>
          <w:sz w:val="23"/>
          <w:szCs w:val="23"/>
          <w:lang w:eastAsia="en-AU"/>
        </w:rPr>
        <w:tab/>
        <w:t>If—</w:t>
      </w:r>
      <w:bookmarkEnd w:id="106"/>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 xml:space="preserve">a surrendered item is not collected within the period specified in </w:t>
      </w:r>
      <w:hyperlink w:anchor="idf8888e5d_2f7c_4fdd_b136_1bb0a8ff7e8d_c" w:history="1">
        <w:r w:rsidRPr="00221481">
          <w:rPr>
            <w:rFonts w:ascii="Times New Roman" w:eastAsia="Times New Roman" w:hAnsi="Times New Roman"/>
            <w:color w:val="000000"/>
            <w:sz w:val="23"/>
            <w:szCs w:val="23"/>
            <w:lang w:eastAsia="en-AU"/>
          </w:rPr>
          <w:t>subregulation (6)(c)</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the person does not, at the end of the period specified in </w:t>
      </w:r>
      <w:hyperlink w:anchor="idf8888e5d_2f7c_4fdd_b136_1bb0a8ff7e8d_c" w:history="1">
        <w:r w:rsidRPr="00221481">
          <w:rPr>
            <w:rFonts w:ascii="Times New Roman" w:eastAsia="Times New Roman" w:hAnsi="Times New Roman"/>
            <w:color w:val="000000"/>
            <w:sz w:val="23"/>
            <w:szCs w:val="23"/>
            <w:lang w:eastAsia="en-AU"/>
          </w:rPr>
          <w:t>subregulation (6)(c)</w:t>
        </w:r>
      </w:hyperlink>
      <w:r w:rsidRPr="00221481">
        <w:rPr>
          <w:rFonts w:ascii="Times New Roman" w:eastAsia="Times New Roman" w:hAnsi="Times New Roman"/>
          <w:color w:val="000000"/>
          <w:sz w:val="23"/>
          <w:szCs w:val="23"/>
          <w:lang w:eastAsia="en-AU"/>
        </w:rPr>
        <w:t xml:space="preserve">, hold the necessary authorisation under the </w:t>
      </w:r>
      <w:hyperlink r:id="rId91" w:history="1">
        <w:r w:rsidRPr="00221481">
          <w:rPr>
            <w:rFonts w:ascii="Times New Roman" w:eastAsia="Times New Roman" w:hAnsi="Times New Roman"/>
            <w:i/>
            <w:iCs/>
            <w:color w:val="000000"/>
            <w:sz w:val="23"/>
            <w:szCs w:val="23"/>
            <w:lang w:eastAsia="en-AU"/>
          </w:rPr>
          <w:t>Firearms Act 2015</w:t>
        </w:r>
      </w:hyperlink>
      <w:r w:rsidRPr="00221481">
        <w:rPr>
          <w:rFonts w:ascii="Times New Roman" w:eastAsia="Times New Roman" w:hAnsi="Times New Roman"/>
          <w:color w:val="000000"/>
          <w:sz w:val="23"/>
          <w:szCs w:val="23"/>
          <w:lang w:eastAsia="en-AU"/>
        </w:rPr>
        <w:t xml:space="preserve"> or any other Act to possess the surrendered item, or is otherwise prohibited from possessing the surrendered item,</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the surrendered item is, by force of this subregulation, forfeited to the Crown.</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7" w:name="id9b245239_b805_49be_a028_b0afe0c3a6e3_8"/>
      <w:r w:rsidRPr="00221481">
        <w:rPr>
          <w:rFonts w:ascii="Times New Roman" w:eastAsia="Times New Roman" w:hAnsi="Times New Roman"/>
          <w:color w:val="000000"/>
          <w:sz w:val="23"/>
          <w:szCs w:val="23"/>
          <w:lang w:eastAsia="en-AU"/>
        </w:rPr>
        <w:tab/>
        <w:t>(9)</w:t>
      </w:r>
      <w:r w:rsidRPr="00221481">
        <w:rPr>
          <w:rFonts w:ascii="Times New Roman" w:eastAsia="Times New Roman" w:hAnsi="Times New Roman"/>
          <w:color w:val="000000"/>
          <w:sz w:val="23"/>
          <w:szCs w:val="23"/>
          <w:lang w:eastAsia="en-AU"/>
        </w:rPr>
        <w:tab/>
        <w:t xml:space="preserve">If the Commissioner of Police refuses to return a surrendered item to a person pursuant to </w:t>
      </w:r>
      <w:hyperlink w:anchor="idf772737b_b7f2_4b75_bb33_f9f1ef34fb8b_3" w:history="1">
        <w:r w:rsidRPr="00221481">
          <w:rPr>
            <w:rFonts w:ascii="Times New Roman" w:eastAsia="Times New Roman" w:hAnsi="Times New Roman"/>
            <w:color w:val="000000"/>
            <w:sz w:val="23"/>
            <w:szCs w:val="23"/>
            <w:lang w:eastAsia="en-AU"/>
          </w:rPr>
          <w:t>subregulation (7)(a)</w:t>
        </w:r>
      </w:hyperlink>
      <w:r w:rsidRPr="00221481">
        <w:rPr>
          <w:rFonts w:ascii="Times New Roman" w:eastAsia="Times New Roman" w:hAnsi="Times New Roman"/>
          <w:color w:val="000000"/>
          <w:sz w:val="23"/>
          <w:szCs w:val="23"/>
          <w:lang w:eastAsia="en-AU"/>
        </w:rPr>
        <w:t>—</w:t>
      </w:r>
      <w:bookmarkEnd w:id="107"/>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surrendered item will be taken to have been surrendered pursuant to a direction under the provision of the Act under which the conditional release was granted (corresponding to section 269NC(1) or 269OA(1) of the Act, as the case requires); and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the surrendered item must be dealt with in accordance with that Act.</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8" w:name="id1903d696_5eee_42bf_ae21_bf804f019cd5_6"/>
      <w:r w:rsidRPr="00221481">
        <w:rPr>
          <w:rFonts w:ascii="Times New Roman" w:eastAsia="Times New Roman" w:hAnsi="Times New Roman"/>
          <w:color w:val="000000"/>
          <w:sz w:val="23"/>
          <w:szCs w:val="23"/>
          <w:lang w:eastAsia="en-AU"/>
        </w:rPr>
        <w:tab/>
        <w:t>(10)</w:t>
      </w:r>
      <w:r w:rsidRPr="00221481">
        <w:rPr>
          <w:rFonts w:ascii="Times New Roman" w:eastAsia="Times New Roman" w:hAnsi="Times New Roman"/>
          <w:color w:val="000000"/>
          <w:sz w:val="23"/>
          <w:szCs w:val="23"/>
          <w:lang w:eastAsia="en-AU"/>
        </w:rPr>
        <w:tab/>
        <w:t>The Commissioner of Police may recover from the person who surrendered the surrendered item the reasonable costs incurred in connection with the storage of the surrendered item.</w:t>
      </w:r>
      <w:bookmarkEnd w:id="108"/>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(11)</w:t>
      </w:r>
      <w:r w:rsidRPr="00221481">
        <w:rPr>
          <w:rFonts w:ascii="Times New Roman" w:eastAsia="Times New Roman" w:hAnsi="Times New Roman"/>
          <w:color w:val="000000"/>
          <w:sz w:val="23"/>
          <w:szCs w:val="23"/>
          <w:lang w:eastAsia="en-AU"/>
        </w:rPr>
        <w:tab/>
        <w:t>This regulation is in addition to, and does not derogate from, the operation of any other Act or law.</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(12)</w:t>
      </w:r>
      <w:r w:rsidRPr="00221481">
        <w:rPr>
          <w:rFonts w:ascii="Times New Roman" w:eastAsia="Times New Roman" w:hAnsi="Times New Roman"/>
          <w:color w:val="000000"/>
          <w:sz w:val="23"/>
          <w:szCs w:val="23"/>
          <w:lang w:eastAsia="en-AU"/>
        </w:rPr>
        <w:tab/>
        <w:t>No compensation is payable by the Crown in respect of the forfeiture of a surrendered item under this regulation.</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(13)</w:t>
      </w:r>
      <w:r w:rsidRPr="00221481">
        <w:rPr>
          <w:rFonts w:ascii="Times New Roman" w:eastAsia="Times New Roman" w:hAnsi="Times New Roman"/>
          <w:color w:val="000000"/>
          <w:sz w:val="23"/>
          <w:szCs w:val="23"/>
          <w:lang w:eastAsia="en-AU"/>
        </w:rPr>
        <w:tab/>
        <w:t>A notice required to be given to a person under this regulation may—</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be given to the person personally;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be posted in an envelope addressed to the person—</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at the person’s last known address;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at the person’s address for service;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be left for the person at the person’s last known address or address for service with someone apparently over the age of 16 years.</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(14)</w:t>
      </w:r>
      <w:r w:rsidRPr="00221481">
        <w:rPr>
          <w:rFonts w:ascii="Times New Roman" w:eastAsia="Times New Roman" w:hAnsi="Times New Roman"/>
          <w:color w:val="000000"/>
          <w:sz w:val="23"/>
          <w:szCs w:val="23"/>
          <w:lang w:eastAsia="en-AU"/>
        </w:rPr>
        <w:tab/>
        <w:t>In this regulation—</w:t>
      </w:r>
    </w:p>
    <w:p w:rsidR="00221481" w:rsidRPr="00221481" w:rsidRDefault="00221481" w:rsidP="0022148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conditional release</w:t>
      </w:r>
      <w:r w:rsidRPr="00221481">
        <w:rPr>
          <w:rFonts w:ascii="Times New Roman" w:eastAsia="Times New Roman" w:hAnsi="Times New Roman"/>
          <w:color w:val="000000"/>
          <w:sz w:val="23"/>
          <w:szCs w:val="23"/>
          <w:lang w:eastAsia="en-AU"/>
        </w:rPr>
        <w:t xml:space="preserve"> means—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 xml:space="preserve">a grant of bail under the </w:t>
      </w:r>
      <w:hyperlink r:id="rId92" w:history="1">
        <w:r w:rsidRPr="00221481">
          <w:rPr>
            <w:rFonts w:ascii="Times New Roman" w:eastAsia="Times New Roman" w:hAnsi="Times New Roman"/>
            <w:i/>
            <w:iCs/>
            <w:color w:val="000000"/>
            <w:sz w:val="23"/>
            <w:szCs w:val="23"/>
            <w:lang w:eastAsia="en-AU"/>
          </w:rPr>
          <w:t>Bail Act 1985</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 xml:space="preserve">a bond under the </w:t>
      </w:r>
      <w:hyperlink r:id="rId93" w:history="1">
        <w:r w:rsidRPr="00221481">
          <w:rPr>
            <w:rFonts w:ascii="Times New Roman" w:eastAsia="Times New Roman" w:hAnsi="Times New Roman"/>
            <w:i/>
            <w:iCs/>
            <w:color w:val="000000"/>
            <w:sz w:val="23"/>
            <w:szCs w:val="23"/>
            <w:lang w:eastAsia="en-AU"/>
          </w:rPr>
          <w:t>Sentencing Act 2017</w:t>
        </w:r>
      </w:hyperlink>
      <w:r w:rsidRPr="00221481">
        <w:rPr>
          <w:rFonts w:ascii="Times New Roman" w:eastAsia="Times New Roman" w:hAnsi="Times New Roman"/>
          <w:color w:val="000000"/>
          <w:sz w:val="23"/>
          <w:szCs w:val="23"/>
          <w:lang w:eastAsia="en-AU"/>
        </w:rPr>
        <w:t xml:space="preserve"> or the </w:t>
      </w:r>
      <w:hyperlink r:id="rId94" w:history="1">
        <w:r w:rsidRPr="00221481">
          <w:rPr>
            <w:rFonts w:ascii="Times New Roman" w:eastAsia="Times New Roman" w:hAnsi="Times New Roman"/>
            <w:i/>
            <w:iCs/>
            <w:color w:val="000000"/>
            <w:sz w:val="23"/>
            <w:szCs w:val="23"/>
            <w:lang w:eastAsia="en-AU"/>
          </w:rPr>
          <w:t>Criminal Law (Sentencing) Act 1988</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 xml:space="preserve">release on home detention under the </w:t>
      </w:r>
      <w:hyperlink r:id="rId95" w:history="1">
        <w:r w:rsidRPr="00221481">
          <w:rPr>
            <w:rFonts w:ascii="Times New Roman" w:eastAsia="Times New Roman" w:hAnsi="Times New Roman"/>
            <w:i/>
            <w:iCs/>
            <w:color w:val="000000"/>
            <w:sz w:val="23"/>
            <w:szCs w:val="23"/>
            <w:lang w:eastAsia="en-AU"/>
          </w:rPr>
          <w:t>Sentencing Act 2017</w:t>
        </w:r>
      </w:hyperlink>
      <w:r w:rsidRPr="00221481">
        <w:rPr>
          <w:rFonts w:ascii="Times New Roman" w:eastAsia="Times New Roman" w:hAnsi="Times New Roman"/>
          <w:color w:val="000000"/>
          <w:sz w:val="23"/>
          <w:szCs w:val="23"/>
          <w:lang w:eastAsia="en-AU"/>
        </w:rPr>
        <w:t xml:space="preserve"> or the </w:t>
      </w:r>
      <w:hyperlink r:id="rId96" w:history="1">
        <w:r w:rsidRPr="00221481">
          <w:rPr>
            <w:rFonts w:ascii="Times New Roman" w:eastAsia="Times New Roman" w:hAnsi="Times New Roman"/>
            <w:i/>
            <w:iCs/>
            <w:color w:val="000000"/>
            <w:sz w:val="23"/>
            <w:szCs w:val="23"/>
            <w:lang w:eastAsia="en-AU"/>
          </w:rPr>
          <w:t>Criminal Law (Sentencing) Act 1988</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release on an intensive correction order under the </w:t>
      </w:r>
      <w:hyperlink r:id="rId97" w:history="1">
        <w:r w:rsidRPr="00221481">
          <w:rPr>
            <w:rFonts w:ascii="Times New Roman" w:eastAsia="Times New Roman" w:hAnsi="Times New Roman"/>
            <w:i/>
            <w:iCs/>
            <w:color w:val="000000"/>
            <w:sz w:val="23"/>
            <w:szCs w:val="23"/>
            <w:lang w:eastAsia="en-AU"/>
          </w:rPr>
          <w:t>Sentencing Act 2017</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 xml:space="preserve">release on licence under the Act, the </w:t>
      </w:r>
      <w:hyperlink r:id="rId98" w:history="1">
        <w:r w:rsidRPr="00221481">
          <w:rPr>
            <w:rFonts w:ascii="Times New Roman" w:eastAsia="Times New Roman" w:hAnsi="Times New Roman"/>
            <w:i/>
            <w:iCs/>
            <w:color w:val="000000"/>
            <w:sz w:val="23"/>
            <w:szCs w:val="23"/>
            <w:lang w:eastAsia="en-AU"/>
          </w:rPr>
          <w:t>Sentencing Act 2017</w:t>
        </w:r>
      </w:hyperlink>
      <w:r w:rsidRPr="00221481">
        <w:rPr>
          <w:rFonts w:ascii="Times New Roman" w:eastAsia="Times New Roman" w:hAnsi="Times New Roman"/>
          <w:color w:val="000000"/>
          <w:sz w:val="23"/>
          <w:szCs w:val="23"/>
          <w:lang w:eastAsia="en-AU"/>
        </w:rPr>
        <w:t xml:space="preserve"> or the </w:t>
      </w:r>
      <w:hyperlink r:id="rId99" w:history="1">
        <w:r w:rsidRPr="00221481">
          <w:rPr>
            <w:rFonts w:ascii="Times New Roman" w:eastAsia="Times New Roman" w:hAnsi="Times New Roman"/>
            <w:i/>
            <w:iCs/>
            <w:color w:val="000000"/>
            <w:sz w:val="23"/>
            <w:szCs w:val="23"/>
            <w:lang w:eastAsia="en-AU"/>
          </w:rPr>
          <w:t>Criminal Law (Sentencing) Act 1988</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 xml:space="preserve">release from prison on home detention or parole under the </w:t>
      </w:r>
      <w:hyperlink r:id="rId100" w:history="1">
        <w:r w:rsidRPr="00221481">
          <w:rPr>
            <w:rFonts w:ascii="Times New Roman" w:eastAsia="Times New Roman" w:hAnsi="Times New Roman"/>
            <w:i/>
            <w:iCs/>
            <w:color w:val="000000"/>
            <w:sz w:val="23"/>
            <w:szCs w:val="23"/>
            <w:lang w:eastAsia="en-AU"/>
          </w:rPr>
          <w:t>Correctional Services Act 1982</w:t>
        </w:r>
      </w:hyperlink>
      <w:r w:rsidRPr="00221481">
        <w:rPr>
          <w:rFonts w:ascii="Times New Roman" w:eastAsia="Times New Roman" w:hAnsi="Times New Roman"/>
          <w:color w:val="000000"/>
          <w:sz w:val="23"/>
          <w:szCs w:val="23"/>
          <w:lang w:eastAsia="en-AU"/>
        </w:rPr>
        <w:t>; or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 xml:space="preserve">release on licence, on home detention or conditional release from detention, under the </w:t>
      </w:r>
      <w:hyperlink r:id="rId101" w:history="1">
        <w:r w:rsidRPr="00221481">
          <w:rPr>
            <w:rFonts w:ascii="Times New Roman" w:eastAsia="Times New Roman" w:hAnsi="Times New Roman"/>
            <w:i/>
            <w:iCs/>
            <w:color w:val="000000"/>
            <w:sz w:val="23"/>
            <w:szCs w:val="23"/>
            <w:lang w:eastAsia="en-AU"/>
          </w:rPr>
          <w:t>Young Offenders Act 1993</w:t>
        </w:r>
      </w:hyperlink>
      <w:r w:rsidRPr="00221481">
        <w:rPr>
          <w:rFonts w:ascii="Times New Roman" w:eastAsia="Times New Roman" w:hAnsi="Times New Roman"/>
          <w:color w:val="000000"/>
          <w:sz w:val="23"/>
          <w:szCs w:val="23"/>
          <w:lang w:eastAsia="en-AU"/>
        </w:rPr>
        <w:t>;</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21481">
        <w:rPr>
          <w:rFonts w:ascii="Times New Roman" w:eastAsia="Times New Roman" w:hAnsi="Times New Roman"/>
          <w:b/>
          <w:bCs/>
          <w:i/>
          <w:iCs/>
          <w:color w:val="000000"/>
          <w:sz w:val="23"/>
          <w:szCs w:val="23"/>
          <w:lang w:eastAsia="en-AU"/>
        </w:rPr>
        <w:t>surrendered item</w:t>
      </w:r>
      <w:r w:rsidRPr="00221481">
        <w:rPr>
          <w:rFonts w:ascii="Times New Roman" w:eastAsia="Times New Roman" w:hAnsi="Times New Roman"/>
          <w:color w:val="000000"/>
          <w:sz w:val="23"/>
          <w:szCs w:val="23"/>
          <w:lang w:eastAsia="en-AU"/>
        </w:rPr>
        <w:t xml:space="preserve"> means a firearm, ammunition or any part of a firearm surrendered pursuant to a direction under section 269NC(1) or 269OA(1) of the Act.</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14—False or misleading information entered into electronic court management system</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 xml:space="preserve">For the purposes of the definition of </w:t>
      </w:r>
      <w:r w:rsidRPr="00221481">
        <w:rPr>
          <w:rFonts w:ascii="Times New Roman" w:eastAsia="Times New Roman" w:hAnsi="Times New Roman"/>
          <w:b/>
          <w:bCs/>
          <w:i/>
          <w:iCs/>
          <w:color w:val="000000"/>
          <w:sz w:val="23"/>
          <w:szCs w:val="23"/>
          <w:lang w:eastAsia="en-AU"/>
        </w:rPr>
        <w:t>ECMS</w:t>
      </w:r>
      <w:r w:rsidRPr="00221481">
        <w:rPr>
          <w:rFonts w:ascii="Times New Roman" w:eastAsia="Times New Roman" w:hAnsi="Times New Roman"/>
          <w:color w:val="000000"/>
          <w:sz w:val="23"/>
          <w:szCs w:val="23"/>
          <w:lang w:eastAsia="en-AU"/>
        </w:rPr>
        <w:t xml:space="preserve"> in section 241A(3) of the Act, the electronic court management systems established under the </w:t>
      </w:r>
      <w:hyperlink r:id="rId102" w:history="1">
        <w:r w:rsidRPr="00221481">
          <w:rPr>
            <w:rFonts w:ascii="Times New Roman" w:eastAsia="Times New Roman" w:hAnsi="Times New Roman"/>
            <w:i/>
            <w:iCs/>
            <w:color w:val="000000"/>
            <w:sz w:val="23"/>
            <w:szCs w:val="23"/>
            <w:lang w:eastAsia="en-AU"/>
          </w:rPr>
          <w:t>Uniform Civil Rules 2020</w:t>
        </w:r>
      </w:hyperlink>
      <w:r w:rsidRPr="00221481">
        <w:rPr>
          <w:rFonts w:ascii="Times New Roman" w:eastAsia="Times New Roman" w:hAnsi="Times New Roman"/>
          <w:color w:val="000000"/>
          <w:sz w:val="23"/>
          <w:szCs w:val="23"/>
          <w:lang w:eastAsia="en-AU"/>
        </w:rPr>
        <w:t xml:space="preserve"> and the </w:t>
      </w:r>
      <w:hyperlink r:id="rId103" w:history="1">
        <w:r w:rsidRPr="00221481">
          <w:rPr>
            <w:rFonts w:ascii="Times New Roman" w:eastAsia="Times New Roman" w:hAnsi="Times New Roman"/>
            <w:i/>
            <w:iCs/>
            <w:color w:val="000000"/>
            <w:sz w:val="23"/>
            <w:szCs w:val="23"/>
            <w:lang w:eastAsia="en-AU"/>
          </w:rPr>
          <w:t>Supreme Court Probate Rules 2015</w:t>
        </w:r>
      </w:hyperlink>
      <w:r w:rsidRPr="00221481">
        <w:rPr>
          <w:rFonts w:ascii="Times New Roman" w:eastAsia="Times New Roman" w:hAnsi="Times New Roman"/>
          <w:color w:val="000000"/>
          <w:sz w:val="23"/>
          <w:szCs w:val="23"/>
          <w:lang w:eastAsia="en-AU"/>
        </w:rPr>
        <w:t xml:space="preserve"> are prescribed.</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 xml:space="preserve">For the purposes of paragraph (b) of the definition of </w:t>
      </w:r>
      <w:r w:rsidRPr="00221481">
        <w:rPr>
          <w:rFonts w:ascii="Times New Roman" w:eastAsia="Times New Roman" w:hAnsi="Times New Roman"/>
          <w:b/>
          <w:bCs/>
          <w:i/>
          <w:iCs/>
          <w:color w:val="000000"/>
          <w:sz w:val="23"/>
          <w:szCs w:val="23"/>
          <w:lang w:eastAsia="en-AU"/>
        </w:rPr>
        <w:t>enters information into an ECMS</w:t>
      </w:r>
      <w:r w:rsidRPr="00221481">
        <w:rPr>
          <w:rFonts w:ascii="Times New Roman" w:eastAsia="Times New Roman" w:hAnsi="Times New Roman"/>
          <w:color w:val="000000"/>
          <w:sz w:val="23"/>
          <w:szCs w:val="23"/>
          <w:lang w:eastAsia="en-AU"/>
        </w:rPr>
        <w:t xml:space="preserve"> in section 241A(3) of the Act, the marking of a check box (however described) selecting a particular option is prescribed.</w:t>
      </w:r>
    </w:p>
    <w:p w:rsidR="00221481" w:rsidRPr="00221481" w:rsidRDefault="00221481" w:rsidP="0022148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(3)</w:t>
      </w:r>
      <w:r w:rsidRPr="00221481">
        <w:rPr>
          <w:rFonts w:ascii="Times New Roman" w:eastAsia="Times New Roman" w:hAnsi="Times New Roman"/>
          <w:color w:val="000000"/>
          <w:sz w:val="23"/>
          <w:szCs w:val="23"/>
          <w:lang w:eastAsia="en-AU"/>
        </w:rPr>
        <w:tab/>
        <w:t xml:space="preserve">For the purposes of the definition of </w:t>
      </w:r>
      <w:r w:rsidRPr="00221481">
        <w:rPr>
          <w:rFonts w:ascii="Times New Roman" w:eastAsia="Times New Roman" w:hAnsi="Times New Roman"/>
          <w:b/>
          <w:bCs/>
          <w:i/>
          <w:iCs/>
          <w:color w:val="000000"/>
          <w:sz w:val="23"/>
          <w:szCs w:val="23"/>
          <w:lang w:eastAsia="en-AU"/>
        </w:rPr>
        <w:t>information</w:t>
      </w:r>
      <w:r w:rsidRPr="00221481">
        <w:rPr>
          <w:rFonts w:ascii="Times New Roman" w:eastAsia="Times New Roman" w:hAnsi="Times New Roman"/>
          <w:color w:val="000000"/>
          <w:sz w:val="23"/>
          <w:szCs w:val="23"/>
          <w:lang w:eastAsia="en-AU"/>
        </w:rPr>
        <w:t xml:space="preserve"> in section 241A(3) of the Act, the following information, or information of a kind, is prescribed:</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information setting out—</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w:t>
      </w:r>
      <w:r w:rsidRPr="00221481">
        <w:rPr>
          <w:rFonts w:ascii="Times New Roman" w:eastAsia="Times New Roman" w:hAnsi="Times New Roman"/>
          <w:color w:val="000000"/>
          <w:sz w:val="23"/>
          <w:szCs w:val="23"/>
          <w:lang w:eastAsia="en-AU"/>
        </w:rPr>
        <w:tab/>
        <w:t>in the case of a party who is a natural person—</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name, business name or trading name of the person;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an Australian Business Number;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the date of birth of the person;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the residential address of the person;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an address at which documents can be served on the person;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a telephone number;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an email address; or</w:t>
      </w:r>
    </w:p>
    <w:p w:rsidR="00221481" w:rsidRPr="00221481" w:rsidRDefault="00221481" w:rsidP="0022148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(ii)</w:t>
      </w:r>
      <w:r w:rsidRPr="00221481">
        <w:rPr>
          <w:rFonts w:ascii="Times New Roman" w:eastAsia="Times New Roman" w:hAnsi="Times New Roman"/>
          <w:color w:val="000000"/>
          <w:sz w:val="23"/>
          <w:szCs w:val="23"/>
          <w:lang w:eastAsia="en-AU"/>
        </w:rPr>
        <w:tab/>
        <w:t>in the case of a party who is a body corporate—</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(A)</w:t>
      </w:r>
      <w:r w:rsidRPr="00221481">
        <w:rPr>
          <w:rFonts w:ascii="Times New Roman" w:eastAsia="Times New Roman" w:hAnsi="Times New Roman"/>
          <w:color w:val="000000"/>
          <w:sz w:val="23"/>
          <w:szCs w:val="23"/>
          <w:lang w:eastAsia="en-AU"/>
        </w:rPr>
        <w:tab/>
        <w:t>the name, business name or trading name of the body corporate;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r>
      <w:r w:rsidRPr="00F070DF">
        <w:rPr>
          <w:rFonts w:ascii="Times New Roman" w:eastAsia="Times New Roman" w:hAnsi="Times New Roman"/>
          <w:color w:val="000000"/>
          <w:spacing w:val="-2"/>
          <w:sz w:val="23"/>
          <w:szCs w:val="23"/>
          <w:lang w:eastAsia="en-AU"/>
        </w:rPr>
        <w:t>an Australian Business Number or Australian Company Number;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the name, date of birth and residential address of a director of the body corporate;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 xml:space="preserve">the registered office (if any) of the body corporate (within the meaning of the </w:t>
      </w:r>
      <w:r w:rsidRPr="00221481">
        <w:rPr>
          <w:rFonts w:ascii="Times New Roman" w:eastAsia="Times New Roman" w:hAnsi="Times New Roman"/>
          <w:i/>
          <w:iCs/>
          <w:color w:val="000000"/>
          <w:sz w:val="23"/>
          <w:szCs w:val="23"/>
          <w:lang w:eastAsia="en-AU"/>
        </w:rPr>
        <w:t>Corporations Act 2001</w:t>
      </w:r>
      <w:r w:rsidRPr="00221481">
        <w:rPr>
          <w:rFonts w:ascii="Times New Roman" w:eastAsia="Times New Roman" w:hAnsi="Times New Roman"/>
          <w:color w:val="000000"/>
          <w:sz w:val="23"/>
          <w:szCs w:val="23"/>
          <w:lang w:eastAsia="en-AU"/>
        </w:rPr>
        <w:t xml:space="preserve"> of the Commonwealth);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an address at which the body corporate undertakes activities;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an address at which documents can be served on the body corporate;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(G)</w:t>
      </w:r>
      <w:r w:rsidRPr="00221481">
        <w:rPr>
          <w:rFonts w:ascii="Times New Roman" w:eastAsia="Times New Roman" w:hAnsi="Times New Roman"/>
          <w:color w:val="000000"/>
          <w:sz w:val="23"/>
          <w:szCs w:val="23"/>
          <w:lang w:eastAsia="en-AU"/>
        </w:rPr>
        <w:tab/>
        <w:t>a telephone number; or</w:t>
      </w:r>
    </w:p>
    <w:p w:rsidR="00221481" w:rsidRPr="00221481" w:rsidRDefault="00221481" w:rsidP="0022148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(H)</w:t>
      </w:r>
      <w:r w:rsidRPr="00221481">
        <w:rPr>
          <w:rFonts w:ascii="Times New Roman" w:eastAsia="Times New Roman" w:hAnsi="Times New Roman"/>
          <w:color w:val="000000"/>
          <w:sz w:val="23"/>
          <w:szCs w:val="23"/>
          <w:lang w:eastAsia="en-AU"/>
        </w:rPr>
        <w:tab/>
        <w:t>an email address;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(b)</w:t>
      </w:r>
      <w:r w:rsidRPr="00221481">
        <w:rPr>
          <w:rFonts w:ascii="Times New Roman" w:eastAsia="Times New Roman" w:hAnsi="Times New Roman"/>
          <w:color w:val="000000"/>
          <w:sz w:val="23"/>
          <w:szCs w:val="23"/>
          <w:lang w:eastAsia="en-AU"/>
        </w:rPr>
        <w:tab/>
        <w:t>in the case where a party is acting, or purportedly acting, on behalf of another person or body—information identifying that person or body, the relationship of that person or body to the party and the basis on which the party is acting on behalf of that person or body;</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(c)</w:t>
      </w:r>
      <w:r w:rsidRPr="00221481">
        <w:rPr>
          <w:rFonts w:ascii="Times New Roman" w:eastAsia="Times New Roman" w:hAnsi="Times New Roman"/>
          <w:color w:val="000000"/>
          <w:sz w:val="23"/>
          <w:szCs w:val="23"/>
          <w:lang w:eastAsia="en-AU"/>
        </w:rPr>
        <w:tab/>
        <w:t>information setting out the nature of a party (for example, whether a party is an individual, partnership, organisation or regular party);</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(d)</w:t>
      </w:r>
      <w:r w:rsidRPr="00221481">
        <w:rPr>
          <w:rFonts w:ascii="Times New Roman" w:eastAsia="Times New Roman" w:hAnsi="Times New Roman"/>
          <w:color w:val="000000"/>
          <w:sz w:val="23"/>
          <w:szCs w:val="23"/>
          <w:lang w:eastAsia="en-AU"/>
        </w:rPr>
        <w:tab/>
        <w:t>information relating to whether a specified person is a legal practitioner;</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(e)</w:t>
      </w:r>
      <w:r w:rsidRPr="00221481">
        <w:rPr>
          <w:rFonts w:ascii="Times New Roman" w:eastAsia="Times New Roman" w:hAnsi="Times New Roman"/>
          <w:color w:val="000000"/>
          <w:sz w:val="23"/>
          <w:szCs w:val="23"/>
          <w:lang w:eastAsia="en-AU"/>
        </w:rPr>
        <w:tab/>
        <w:t>information relating to whether any relevant orders have been made by a court or tribunal and the terms of those orders;</w:t>
      </w:r>
    </w:p>
    <w:p w:rsidR="00221481" w:rsidRPr="00221481" w:rsidRDefault="00221481" w:rsidP="0022148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(f)</w:t>
      </w:r>
      <w:r w:rsidRPr="00221481">
        <w:rPr>
          <w:rFonts w:ascii="Times New Roman" w:eastAsia="Times New Roman" w:hAnsi="Times New Roman"/>
          <w:color w:val="000000"/>
          <w:sz w:val="23"/>
          <w:szCs w:val="23"/>
          <w:lang w:eastAsia="en-AU"/>
        </w:rPr>
        <w:tab/>
        <w:t>information relating to a probate, testamentary or administration matter (including, to avoid doubt, information relating to the assets and liabilities of a person or any other information which may affect a right or liability in relation to an estate).</w:t>
      </w:r>
    </w:p>
    <w:p w:rsidR="00221481" w:rsidRPr="00221481" w:rsidRDefault="00221481" w:rsidP="002214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15—Determination of appropriate form of custody—section 269X</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(1)</w:t>
      </w:r>
      <w:r w:rsidRPr="00221481">
        <w:rPr>
          <w:rFonts w:ascii="Times New Roman" w:eastAsia="Times New Roman" w:hAnsi="Times New Roman"/>
          <w:color w:val="000000"/>
          <w:sz w:val="23"/>
          <w:szCs w:val="23"/>
          <w:lang w:eastAsia="en-AU"/>
        </w:rPr>
        <w:tab/>
        <w:t xml:space="preserve">For the purposes of the definition of </w:t>
      </w:r>
      <w:r w:rsidRPr="00221481">
        <w:rPr>
          <w:rFonts w:ascii="Times New Roman" w:eastAsia="Times New Roman" w:hAnsi="Times New Roman"/>
          <w:b/>
          <w:bCs/>
          <w:i/>
          <w:iCs/>
          <w:color w:val="000000"/>
          <w:sz w:val="23"/>
          <w:szCs w:val="23"/>
          <w:lang w:eastAsia="en-AU"/>
        </w:rPr>
        <w:t>designated officer</w:t>
      </w:r>
      <w:r w:rsidRPr="00221481">
        <w:rPr>
          <w:rFonts w:ascii="Times New Roman" w:eastAsia="Times New Roman" w:hAnsi="Times New Roman"/>
          <w:color w:val="000000"/>
          <w:sz w:val="23"/>
          <w:szCs w:val="23"/>
          <w:lang w:eastAsia="en-AU"/>
        </w:rPr>
        <w:t xml:space="preserve"> in section 269X(7) of the Act, the office of Clinical Director, Forensic Mental Health Services, Department for Health and Wellbeing, is prescribed.</w:t>
      </w:r>
    </w:p>
    <w:p w:rsidR="00221481" w:rsidRPr="00221481" w:rsidRDefault="00221481" w:rsidP="0022148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ab/>
        <w:t>(2)</w:t>
      </w:r>
      <w:r w:rsidRPr="00221481">
        <w:rPr>
          <w:rFonts w:ascii="Times New Roman" w:eastAsia="Times New Roman" w:hAnsi="Times New Roman"/>
          <w:color w:val="000000"/>
          <w:sz w:val="23"/>
          <w:szCs w:val="23"/>
          <w:lang w:eastAsia="en-AU"/>
        </w:rPr>
        <w:tab/>
        <w:t>In determining an appropriate form of custody for the detention of a defendant pursuant to section 269X(5) of the Act, the designated officer must consult with the CE (within the meaning of section 269X) and take into account any representation made to the designated officer by the CE in respect of an appropriate form of custody for the defendant.</w:t>
      </w:r>
    </w:p>
    <w:p w:rsidR="00221481" w:rsidRPr="00221481" w:rsidRDefault="00221481" w:rsidP="0022148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21481">
        <w:rPr>
          <w:rFonts w:ascii="Times New Roman" w:eastAsia="Times New Roman" w:hAnsi="Times New Roman"/>
          <w:b/>
          <w:bCs/>
          <w:color w:val="000000"/>
          <w:sz w:val="32"/>
          <w:szCs w:val="32"/>
          <w:lang w:eastAsia="en-AU"/>
        </w:rPr>
        <w:t xml:space="preserve">Schedule 1—Revocation of </w:t>
      </w:r>
      <w:r w:rsidRPr="00221481">
        <w:rPr>
          <w:rFonts w:ascii="Times New Roman" w:eastAsia="Times New Roman" w:hAnsi="Times New Roman"/>
          <w:b/>
          <w:bCs/>
          <w:i/>
          <w:iCs/>
          <w:color w:val="000000"/>
          <w:sz w:val="32"/>
          <w:szCs w:val="32"/>
          <w:lang w:eastAsia="en-AU"/>
        </w:rPr>
        <w:t>Criminal Law Consolidation (General) Regulations 2006</w:t>
      </w:r>
    </w:p>
    <w:p w:rsidR="00221481" w:rsidRPr="00221481" w:rsidRDefault="00221481" w:rsidP="0022148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 xml:space="preserve">The </w:t>
      </w:r>
      <w:hyperlink r:id="rId104" w:history="1">
        <w:r w:rsidRPr="00221481">
          <w:rPr>
            <w:rFonts w:ascii="Times New Roman" w:eastAsia="Times New Roman" w:hAnsi="Times New Roman"/>
            <w:i/>
            <w:iCs/>
            <w:color w:val="000000"/>
            <w:sz w:val="23"/>
            <w:szCs w:val="23"/>
            <w:lang w:eastAsia="en-AU"/>
          </w:rPr>
          <w:t>Criminal Law Consolidation (General) Regulations 2006</w:t>
        </w:r>
      </w:hyperlink>
      <w:r w:rsidRPr="00221481">
        <w:rPr>
          <w:rFonts w:ascii="Times New Roman" w:eastAsia="Times New Roman" w:hAnsi="Times New Roman"/>
          <w:color w:val="000000"/>
          <w:sz w:val="23"/>
          <w:szCs w:val="23"/>
          <w:lang w:eastAsia="en-AU"/>
        </w:rPr>
        <w:t xml:space="preserve"> are revoked.</w:t>
      </w:r>
    </w:p>
    <w:p w:rsidR="00221481" w:rsidRPr="00221481" w:rsidRDefault="00221481" w:rsidP="0022148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21481">
        <w:rPr>
          <w:rFonts w:ascii="Times New Roman" w:eastAsia="Times New Roman" w:hAnsi="Times New Roman"/>
          <w:b/>
          <w:bCs/>
          <w:color w:val="000000"/>
          <w:sz w:val="20"/>
          <w:szCs w:val="20"/>
          <w:lang w:eastAsia="en-AU"/>
        </w:rPr>
        <w:t>Note—</w:t>
      </w:r>
    </w:p>
    <w:p w:rsidR="00221481" w:rsidRPr="00221481" w:rsidRDefault="00221481" w:rsidP="0022148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21481">
        <w:rPr>
          <w:rFonts w:ascii="Times New Roman" w:eastAsia="Times New Roman" w:hAnsi="Times New Roman"/>
          <w:color w:val="000000"/>
          <w:sz w:val="20"/>
          <w:szCs w:val="20"/>
          <w:lang w:eastAsia="en-AU"/>
        </w:rPr>
        <w:t xml:space="preserve">As required by section 10AA(2) of the </w:t>
      </w:r>
      <w:hyperlink r:id="rId105" w:history="1">
        <w:r w:rsidRPr="00221481">
          <w:rPr>
            <w:rFonts w:ascii="Times New Roman" w:eastAsia="Times New Roman" w:hAnsi="Times New Roman"/>
            <w:i/>
            <w:iCs/>
            <w:color w:val="000000"/>
            <w:sz w:val="20"/>
            <w:szCs w:val="20"/>
            <w:lang w:eastAsia="en-AU"/>
          </w:rPr>
          <w:t>Subordinate Legislation Act 1978</w:t>
        </w:r>
      </w:hyperlink>
      <w:r w:rsidRPr="0022148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221481" w:rsidRPr="00221481" w:rsidRDefault="00221481" w:rsidP="0022148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21481">
        <w:rPr>
          <w:rFonts w:ascii="Times New Roman" w:eastAsia="Times New Roman" w:hAnsi="Times New Roman"/>
          <w:b/>
          <w:bCs/>
          <w:color w:val="000000"/>
          <w:sz w:val="26"/>
          <w:szCs w:val="26"/>
          <w:lang w:eastAsia="en-AU"/>
        </w:rPr>
        <w:t>Made by the Governor</w:t>
      </w:r>
    </w:p>
    <w:p w:rsidR="00221481" w:rsidRPr="00221481" w:rsidRDefault="00221481" w:rsidP="0022148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with the advice and consent of the Executive Council</w:t>
      </w:r>
    </w:p>
    <w:p w:rsidR="00221481" w:rsidRPr="00221481" w:rsidRDefault="00221481" w:rsidP="0022148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on 12 August 2021</w:t>
      </w:r>
    </w:p>
    <w:p w:rsidR="00221481" w:rsidRPr="00221481" w:rsidRDefault="00221481" w:rsidP="0022148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21481">
        <w:rPr>
          <w:rFonts w:ascii="Times New Roman" w:eastAsia="Times New Roman" w:hAnsi="Times New Roman"/>
          <w:color w:val="000000"/>
          <w:sz w:val="23"/>
          <w:szCs w:val="23"/>
          <w:lang w:eastAsia="en-AU"/>
        </w:rPr>
        <w:t>No 116 of 2021</w:t>
      </w:r>
    </w:p>
    <w:p w:rsidR="00221481" w:rsidRDefault="00221481">
      <w:pPr>
        <w:spacing w:after="0" w:line="240" w:lineRule="auto"/>
        <w:jc w:val="left"/>
        <w:rPr>
          <w:rFonts w:ascii="Times New Roman" w:eastAsia="Times New Roman" w:hAnsi="Times New Roman"/>
          <w:sz w:val="17"/>
          <w:szCs w:val="17"/>
        </w:rPr>
      </w:pPr>
      <w:r>
        <w:br w:type="page"/>
      </w:r>
    </w:p>
    <w:p w:rsidR="009F72F7" w:rsidRDefault="009F72F7" w:rsidP="009F72F7">
      <w:pPr>
        <w:keepLines/>
        <w:autoSpaceDE w:val="0"/>
        <w:autoSpaceDN w:val="0"/>
        <w:adjustRightInd w:val="0"/>
        <w:spacing w:after="0" w:line="20" w:lineRule="exact"/>
        <w:jc w:val="left"/>
        <w:rPr>
          <w:rFonts w:ascii="Times New Roman" w:eastAsia="Times New Roman" w:hAnsi="Times New Roman"/>
          <w:color w:val="000000"/>
          <w:sz w:val="28"/>
          <w:szCs w:val="28"/>
          <w:lang w:eastAsia="en-AU"/>
        </w:rPr>
      </w:pPr>
    </w:p>
    <w:p w:rsidR="00F2579F" w:rsidRPr="00F2579F" w:rsidRDefault="00F2579F" w:rsidP="00F2579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2579F">
        <w:rPr>
          <w:rFonts w:ascii="Times New Roman" w:eastAsia="Times New Roman" w:hAnsi="Times New Roman"/>
          <w:color w:val="000000"/>
          <w:sz w:val="28"/>
          <w:szCs w:val="28"/>
          <w:lang w:eastAsia="en-AU"/>
        </w:rPr>
        <w:t>South Australia</w:t>
      </w:r>
    </w:p>
    <w:p w:rsidR="00F2579F" w:rsidRPr="00F2579F" w:rsidRDefault="00F2579F" w:rsidP="00C14FE5">
      <w:pPr>
        <w:pStyle w:val="Heading3"/>
      </w:pPr>
      <w:bookmarkStart w:id="109" w:name="_Toc79658495"/>
      <w:r w:rsidRPr="00F2579F">
        <w:t>Professional Standards Regulations 2021</w:t>
      </w:r>
      <w:bookmarkEnd w:id="109"/>
    </w:p>
    <w:p w:rsidR="00F2579F" w:rsidRPr="00F2579F" w:rsidRDefault="00F2579F" w:rsidP="00F2579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F2579F">
        <w:rPr>
          <w:rFonts w:ascii="Times New Roman" w:eastAsia="Times New Roman" w:hAnsi="Times New Roman"/>
          <w:color w:val="000000"/>
          <w:sz w:val="24"/>
          <w:szCs w:val="24"/>
          <w:lang w:eastAsia="en-AU"/>
        </w:rPr>
        <w:t xml:space="preserve">under the </w:t>
      </w:r>
      <w:r w:rsidRPr="00F2579F">
        <w:rPr>
          <w:rFonts w:ascii="Times New Roman" w:eastAsia="Times New Roman" w:hAnsi="Times New Roman"/>
          <w:i/>
          <w:iCs/>
          <w:color w:val="000000"/>
          <w:sz w:val="24"/>
          <w:szCs w:val="24"/>
          <w:lang w:eastAsia="en-AU"/>
        </w:rPr>
        <w:t>Professional Standards Act 2004</w:t>
      </w:r>
    </w:p>
    <w:p w:rsidR="00F2579F" w:rsidRPr="00F2579F" w:rsidRDefault="00F2579F" w:rsidP="00F2579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F2579F">
        <w:rPr>
          <w:rFonts w:ascii="Times New Roman" w:eastAsia="Times New Roman" w:hAnsi="Times New Roman"/>
          <w:b/>
          <w:bCs/>
          <w:color w:val="000000"/>
          <w:sz w:val="32"/>
          <w:szCs w:val="32"/>
          <w:lang w:eastAsia="en-AU"/>
        </w:rPr>
        <w:t>Contents</w:t>
      </w:r>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F2579F" w:rsidRPr="00F2579F">
          <w:rPr>
            <w:rFonts w:ascii="Times New Roman" w:eastAsia="Times New Roman" w:hAnsi="Times New Roman"/>
            <w:color w:val="000000"/>
            <w:lang w:eastAsia="en-AU"/>
          </w:rPr>
          <w:t>1</w:t>
        </w:r>
        <w:r w:rsidR="00F2579F" w:rsidRPr="00F2579F">
          <w:rPr>
            <w:rFonts w:ascii="Times New Roman" w:eastAsia="Times New Roman" w:hAnsi="Times New Roman"/>
            <w:color w:val="000000"/>
            <w:lang w:eastAsia="en-AU"/>
          </w:rPr>
          <w:tab/>
          <w:t>Short title</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F2579F" w:rsidRPr="00F2579F">
          <w:rPr>
            <w:rFonts w:ascii="Times New Roman" w:eastAsia="Times New Roman" w:hAnsi="Times New Roman"/>
            <w:color w:val="000000"/>
            <w:lang w:eastAsia="en-AU"/>
          </w:rPr>
          <w:t>2</w:t>
        </w:r>
        <w:r w:rsidR="00F2579F" w:rsidRPr="00F2579F">
          <w:rPr>
            <w:rFonts w:ascii="Times New Roman" w:eastAsia="Times New Roman" w:hAnsi="Times New Roman"/>
            <w:color w:val="000000"/>
            <w:lang w:eastAsia="en-AU"/>
          </w:rPr>
          <w:tab/>
          <w:t>Commencement</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F2579F" w:rsidRPr="00F2579F">
          <w:rPr>
            <w:rFonts w:ascii="Times New Roman" w:eastAsia="Times New Roman" w:hAnsi="Times New Roman"/>
            <w:color w:val="000000"/>
            <w:lang w:eastAsia="en-AU"/>
          </w:rPr>
          <w:t>3</w:t>
        </w:r>
        <w:r w:rsidR="00F2579F" w:rsidRPr="00F2579F">
          <w:rPr>
            <w:rFonts w:ascii="Times New Roman" w:eastAsia="Times New Roman" w:hAnsi="Times New Roman"/>
            <w:color w:val="000000"/>
            <w:lang w:eastAsia="en-AU"/>
          </w:rPr>
          <w:tab/>
          <w:t>Interpretation</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f634ff7b_5d0c_4e6c_b5f4_94c78075f46a_c" w:history="1">
        <w:r w:rsidR="00F2579F" w:rsidRPr="00F2579F">
          <w:rPr>
            <w:rFonts w:ascii="Times New Roman" w:eastAsia="Times New Roman" w:hAnsi="Times New Roman"/>
            <w:color w:val="000000"/>
            <w:lang w:eastAsia="en-AU"/>
          </w:rPr>
          <w:t>4</w:t>
        </w:r>
        <w:r w:rsidR="00F2579F" w:rsidRPr="00F2579F">
          <w:rPr>
            <w:rFonts w:ascii="Times New Roman" w:eastAsia="Times New Roman" w:hAnsi="Times New Roman"/>
            <w:color w:val="000000"/>
            <w:lang w:eastAsia="en-AU"/>
          </w:rPr>
          <w:tab/>
          <w:t>Fees</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64650836_b16e_4da9_8045_2c55448124" w:history="1">
        <w:r w:rsidR="00F2579F" w:rsidRPr="00F2579F">
          <w:rPr>
            <w:rFonts w:ascii="Times New Roman" w:eastAsia="Times New Roman" w:hAnsi="Times New Roman"/>
            <w:color w:val="000000"/>
            <w:lang w:eastAsia="en-AU"/>
          </w:rPr>
          <w:t>5</w:t>
        </w:r>
        <w:r w:rsidR="00F2579F" w:rsidRPr="00F2579F">
          <w:rPr>
            <w:rFonts w:ascii="Times New Roman" w:eastAsia="Times New Roman" w:hAnsi="Times New Roman"/>
            <w:color w:val="000000"/>
            <w:lang w:eastAsia="en-AU"/>
          </w:rPr>
          <w:tab/>
          <w:t>Period within which scheme may be challenged</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d0a429cd_3188_44da_8e8c_56d519fbe1" w:history="1">
        <w:r w:rsidR="00F2579F" w:rsidRPr="00F2579F">
          <w:rPr>
            <w:rFonts w:ascii="Times New Roman" w:eastAsia="Times New Roman" w:hAnsi="Times New Roman"/>
            <w:color w:val="000000"/>
            <w:lang w:eastAsia="en-AU"/>
          </w:rPr>
          <w:t>6</w:t>
        </w:r>
        <w:r w:rsidR="00F2579F" w:rsidRPr="00F2579F">
          <w:rPr>
            <w:rFonts w:ascii="Times New Roman" w:eastAsia="Times New Roman" w:hAnsi="Times New Roman"/>
            <w:color w:val="000000"/>
            <w:lang w:eastAsia="en-AU"/>
          </w:rPr>
          <w:tab/>
          <w:t>Notification of limitation of liability</w:t>
        </w:r>
      </w:hyperlink>
    </w:p>
    <w:p w:rsidR="00F2579F" w:rsidRPr="00F2579F" w:rsidRDefault="00A93D82" w:rsidP="00F2579F">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15a8414c_2dbd_4f4f_ae4f_bd1c9f264e9f_e" w:history="1">
        <w:r w:rsidR="00F2579F" w:rsidRPr="00F2579F">
          <w:rPr>
            <w:rFonts w:ascii="Times New Roman" w:eastAsia="Times New Roman" w:hAnsi="Times New Roman"/>
            <w:color w:val="000000"/>
            <w:sz w:val="28"/>
            <w:szCs w:val="28"/>
            <w:lang w:eastAsia="en-AU"/>
          </w:rPr>
          <w:t>Schedule 1—Fees</w:t>
        </w:r>
      </w:hyperlink>
    </w:p>
    <w:p w:rsidR="00F2579F" w:rsidRPr="00F2579F" w:rsidRDefault="00A93D82" w:rsidP="00F2579F">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2" w:history="1">
        <w:r w:rsidR="00F2579F" w:rsidRPr="00F2579F">
          <w:rPr>
            <w:rFonts w:ascii="Times New Roman" w:eastAsia="Times New Roman" w:hAnsi="Times New Roman"/>
            <w:color w:val="000000"/>
            <w:sz w:val="28"/>
            <w:szCs w:val="28"/>
            <w:lang w:eastAsia="en-AU"/>
          </w:rPr>
          <w:t>Schedule 2—Revocation and transitional provisions</w:t>
        </w:r>
      </w:hyperlink>
    </w:p>
    <w:p w:rsidR="00F2579F" w:rsidRPr="00F2579F" w:rsidRDefault="00A93D82" w:rsidP="00F2579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3" w:history="1">
        <w:r w:rsidR="00F2579F" w:rsidRPr="00F2579F">
          <w:rPr>
            <w:rFonts w:ascii="Times New Roman" w:eastAsia="Times New Roman" w:hAnsi="Times New Roman"/>
            <w:color w:val="000000"/>
            <w:sz w:val="28"/>
            <w:szCs w:val="28"/>
            <w:lang w:eastAsia="en-AU"/>
          </w:rPr>
          <w:t>Part 1—Preliminary</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F2579F" w:rsidRPr="00F2579F">
          <w:rPr>
            <w:rFonts w:ascii="Times New Roman" w:eastAsia="Times New Roman" w:hAnsi="Times New Roman"/>
            <w:color w:val="000000"/>
            <w:lang w:eastAsia="en-AU"/>
          </w:rPr>
          <w:t>1</w:t>
        </w:r>
        <w:r w:rsidR="00F2579F" w:rsidRPr="00F2579F">
          <w:rPr>
            <w:rFonts w:ascii="Times New Roman" w:eastAsia="Times New Roman" w:hAnsi="Times New Roman"/>
            <w:color w:val="000000"/>
            <w:lang w:eastAsia="en-AU"/>
          </w:rPr>
          <w:tab/>
          <w:t>Interpretation</w:t>
        </w:r>
      </w:hyperlink>
    </w:p>
    <w:p w:rsidR="00F2579F" w:rsidRPr="00F2579F" w:rsidRDefault="00A93D82" w:rsidP="00F2579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5" w:history="1">
        <w:r w:rsidR="00F2579F" w:rsidRPr="00F2579F">
          <w:rPr>
            <w:rFonts w:ascii="Times New Roman" w:eastAsia="Times New Roman" w:hAnsi="Times New Roman"/>
            <w:color w:val="000000"/>
            <w:sz w:val="28"/>
            <w:szCs w:val="28"/>
            <w:lang w:eastAsia="en-AU"/>
          </w:rPr>
          <w:t>Part 2—Revocation</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F2579F" w:rsidRPr="00F2579F">
          <w:rPr>
            <w:rFonts w:ascii="Times New Roman" w:eastAsia="Times New Roman" w:hAnsi="Times New Roman"/>
            <w:color w:val="000000"/>
            <w:lang w:eastAsia="en-AU"/>
          </w:rPr>
          <w:t>2</w:t>
        </w:r>
        <w:r w:rsidR="00F2579F" w:rsidRPr="00F2579F">
          <w:rPr>
            <w:rFonts w:ascii="Times New Roman" w:eastAsia="Times New Roman" w:hAnsi="Times New Roman"/>
            <w:color w:val="000000"/>
            <w:lang w:eastAsia="en-AU"/>
          </w:rPr>
          <w:tab/>
          <w:t xml:space="preserve">Revocation of </w:t>
        </w:r>
        <w:r w:rsidR="00F2579F" w:rsidRPr="00F2579F">
          <w:rPr>
            <w:rFonts w:ascii="Times New Roman" w:eastAsia="Times New Roman" w:hAnsi="Times New Roman"/>
            <w:i/>
            <w:iCs/>
            <w:color w:val="000000"/>
            <w:lang w:eastAsia="en-AU"/>
          </w:rPr>
          <w:t>Professional Standards Regulations 2006</w:t>
        </w:r>
      </w:hyperlink>
    </w:p>
    <w:p w:rsidR="00F2579F" w:rsidRPr="00F2579F" w:rsidRDefault="00A93D82" w:rsidP="00F2579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7" w:history="1">
        <w:r w:rsidR="00F2579F" w:rsidRPr="00F2579F">
          <w:rPr>
            <w:rFonts w:ascii="Times New Roman" w:eastAsia="Times New Roman" w:hAnsi="Times New Roman"/>
            <w:color w:val="000000"/>
            <w:sz w:val="28"/>
            <w:szCs w:val="28"/>
            <w:lang w:eastAsia="en-AU"/>
          </w:rPr>
          <w:t>Part 3—Transitional provisions</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8" w:history="1">
        <w:r w:rsidR="00F2579F" w:rsidRPr="00F2579F">
          <w:rPr>
            <w:rFonts w:ascii="Times New Roman" w:eastAsia="Times New Roman" w:hAnsi="Times New Roman"/>
            <w:color w:val="000000"/>
            <w:lang w:eastAsia="en-AU"/>
          </w:rPr>
          <w:t>3</w:t>
        </w:r>
        <w:r w:rsidR="00F2579F" w:rsidRPr="00F2579F">
          <w:rPr>
            <w:rFonts w:ascii="Times New Roman" w:eastAsia="Times New Roman" w:hAnsi="Times New Roman"/>
            <w:color w:val="000000"/>
            <w:lang w:eastAsia="en-AU"/>
          </w:rPr>
          <w:tab/>
          <w:t>Fees and interest</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9" w:history="1">
        <w:r w:rsidR="00F2579F" w:rsidRPr="00F2579F">
          <w:rPr>
            <w:rFonts w:ascii="Times New Roman" w:eastAsia="Times New Roman" w:hAnsi="Times New Roman"/>
            <w:color w:val="000000"/>
            <w:lang w:eastAsia="en-AU"/>
          </w:rPr>
          <w:t>4</w:t>
        </w:r>
        <w:r w:rsidR="00F2579F" w:rsidRPr="00F2579F">
          <w:rPr>
            <w:rFonts w:ascii="Times New Roman" w:eastAsia="Times New Roman" w:hAnsi="Times New Roman"/>
            <w:color w:val="000000"/>
            <w:lang w:eastAsia="en-AU"/>
          </w:rPr>
          <w:tab/>
          <w:t>Period for challenge</w:t>
        </w:r>
      </w:hyperlink>
    </w:p>
    <w:p w:rsidR="00F2579F" w:rsidRPr="00F2579F" w:rsidRDefault="00A93D82" w:rsidP="00F2579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0" w:history="1">
        <w:r w:rsidR="00F2579F" w:rsidRPr="00F2579F">
          <w:rPr>
            <w:rFonts w:ascii="Times New Roman" w:eastAsia="Times New Roman" w:hAnsi="Times New Roman"/>
            <w:color w:val="000000"/>
            <w:lang w:eastAsia="en-AU"/>
          </w:rPr>
          <w:t>5</w:t>
        </w:r>
        <w:r w:rsidR="00F2579F" w:rsidRPr="00F2579F">
          <w:rPr>
            <w:rFonts w:ascii="Times New Roman" w:eastAsia="Times New Roman" w:hAnsi="Times New Roman"/>
            <w:color w:val="000000"/>
            <w:lang w:eastAsia="en-AU"/>
          </w:rPr>
          <w:tab/>
          <w:t>Form of statement of limitation of liability</w:t>
        </w:r>
      </w:hyperlink>
    </w:p>
    <w:p w:rsidR="00F2579F" w:rsidRPr="00F2579F" w:rsidRDefault="00F2579F" w:rsidP="00F2579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1—Short title</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 xml:space="preserve">These regulations may be cited as the </w:t>
      </w:r>
      <w:r w:rsidRPr="00F2579F">
        <w:rPr>
          <w:rFonts w:ascii="Times New Roman" w:eastAsia="Times New Roman" w:hAnsi="Times New Roman"/>
          <w:i/>
          <w:iCs/>
          <w:color w:val="000000"/>
          <w:sz w:val="23"/>
          <w:szCs w:val="23"/>
          <w:lang w:eastAsia="en-AU"/>
        </w:rPr>
        <w:t>Professional Standards Regulations 2021</w:t>
      </w:r>
      <w:r w:rsidRPr="00F2579F">
        <w:rPr>
          <w:rFonts w:ascii="Times New Roman" w:eastAsia="Times New Roman" w:hAnsi="Times New Roman"/>
          <w:color w:val="000000"/>
          <w:sz w:val="23"/>
          <w:szCs w:val="23"/>
          <w:lang w:eastAsia="en-AU"/>
        </w:rPr>
        <w:t>.</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2—Commencement</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These regulations come into operation on the day on which they are made.</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3—Interpretation</w:t>
      </w:r>
    </w:p>
    <w:p w:rsidR="00F2579F" w:rsidRPr="00F2579F" w:rsidRDefault="00F2579F" w:rsidP="00F2579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In these regulations, unless the contrary intention appears—</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b/>
          <w:bCs/>
          <w:i/>
          <w:iCs/>
          <w:color w:val="000000"/>
          <w:sz w:val="23"/>
          <w:szCs w:val="23"/>
          <w:lang w:eastAsia="en-AU"/>
        </w:rPr>
        <w:t>Act</w:t>
      </w:r>
      <w:r w:rsidRPr="00F2579F">
        <w:rPr>
          <w:rFonts w:ascii="Times New Roman" w:eastAsia="Times New Roman" w:hAnsi="Times New Roman"/>
          <w:color w:val="000000"/>
          <w:sz w:val="23"/>
          <w:szCs w:val="23"/>
          <w:lang w:eastAsia="en-AU"/>
        </w:rPr>
        <w:t xml:space="preserve"> means the </w:t>
      </w:r>
      <w:hyperlink r:id="rId106" w:history="1">
        <w:r w:rsidRPr="00F2579F">
          <w:rPr>
            <w:rFonts w:ascii="Times New Roman" w:eastAsia="Times New Roman" w:hAnsi="Times New Roman"/>
            <w:i/>
            <w:iCs/>
            <w:color w:val="000000"/>
            <w:sz w:val="23"/>
            <w:szCs w:val="23"/>
            <w:lang w:eastAsia="en-AU"/>
          </w:rPr>
          <w:t>Professional Standards Act 2004</w:t>
        </w:r>
      </w:hyperlink>
      <w:r w:rsidRPr="00F2579F">
        <w:rPr>
          <w:rFonts w:ascii="Times New Roman" w:eastAsia="Times New Roman" w:hAnsi="Times New Roman"/>
          <w:color w:val="000000"/>
          <w:sz w:val="23"/>
          <w:szCs w:val="23"/>
          <w:lang w:eastAsia="en-AU"/>
        </w:rPr>
        <w:t>;</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b/>
          <w:bCs/>
          <w:i/>
          <w:iCs/>
          <w:color w:val="000000"/>
          <w:sz w:val="23"/>
          <w:szCs w:val="23"/>
          <w:lang w:eastAsia="en-AU"/>
        </w:rPr>
        <w:t>professional standards legislation</w:t>
      </w:r>
      <w:r w:rsidRPr="00F2579F">
        <w:rPr>
          <w:rFonts w:ascii="Times New Roman" w:eastAsia="Times New Roman" w:hAnsi="Times New Roman"/>
          <w:color w:val="000000"/>
          <w:sz w:val="23"/>
          <w:szCs w:val="23"/>
          <w:lang w:eastAsia="en-AU"/>
        </w:rPr>
        <w:t xml:space="preserve"> means the Act or a law of another State that is similar in effect to the Act.</w:t>
      </w:r>
    </w:p>
    <w:p w:rsidR="00BC5AC1" w:rsidRDefault="00BC5AC1">
      <w:pPr>
        <w:spacing w:after="0" w:line="240" w:lineRule="auto"/>
        <w:jc w:val="left"/>
        <w:rPr>
          <w:rFonts w:ascii="Times New Roman" w:eastAsia="Times New Roman" w:hAnsi="Times New Roman"/>
          <w:b/>
          <w:bCs/>
          <w:color w:val="000000"/>
          <w:sz w:val="26"/>
          <w:szCs w:val="26"/>
          <w:lang w:eastAsia="en-AU"/>
        </w:rPr>
      </w:pPr>
      <w:bookmarkStart w:id="110" w:name="idf634ff7b_5d0c_4e6c_b5f4_94c78075f46a_c"/>
      <w:r>
        <w:rPr>
          <w:rFonts w:ascii="Times New Roman" w:eastAsia="Times New Roman" w:hAnsi="Times New Roman"/>
          <w:b/>
          <w:bCs/>
          <w:color w:val="000000"/>
          <w:sz w:val="26"/>
          <w:szCs w:val="26"/>
          <w:lang w:eastAsia="en-AU"/>
        </w:rPr>
        <w:br w:type="page"/>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4—Fees</w:t>
      </w:r>
      <w:bookmarkEnd w:id="110"/>
    </w:p>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(1)</w:t>
      </w:r>
      <w:r w:rsidRPr="00F2579F">
        <w:rPr>
          <w:rFonts w:ascii="Times New Roman" w:eastAsia="Times New Roman" w:hAnsi="Times New Roman"/>
          <w:color w:val="000000"/>
          <w:sz w:val="23"/>
          <w:szCs w:val="23"/>
          <w:lang w:eastAsia="en-AU"/>
        </w:rPr>
        <w:tab/>
        <w:t xml:space="preserve">The fees fixed by </w:t>
      </w:r>
      <w:hyperlink w:anchor="id15a8414c_2dbd_4f4f_ae4f_bd1c9f264e9f_e" w:history="1">
        <w:r w:rsidRPr="00F2579F">
          <w:rPr>
            <w:rFonts w:ascii="Times New Roman" w:eastAsia="Times New Roman" w:hAnsi="Times New Roman"/>
            <w:color w:val="000000"/>
            <w:sz w:val="23"/>
            <w:szCs w:val="23"/>
            <w:lang w:eastAsia="en-AU"/>
          </w:rPr>
          <w:t>Schedule 1</w:t>
        </w:r>
      </w:hyperlink>
      <w:r w:rsidRPr="00F2579F">
        <w:rPr>
          <w:rFonts w:ascii="Times New Roman" w:eastAsia="Times New Roman" w:hAnsi="Times New Roman"/>
          <w:color w:val="000000"/>
          <w:sz w:val="23"/>
          <w:szCs w:val="23"/>
          <w:lang w:eastAsia="en-AU"/>
        </w:rPr>
        <w:t xml:space="preserve"> are payable to the Council.</w:t>
      </w:r>
    </w:p>
    <w:p w:rsidR="00F2579F" w:rsidRPr="00F2579F" w:rsidRDefault="00F2579F" w:rsidP="00F2579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(2)</w:t>
      </w:r>
      <w:r w:rsidRPr="00F2579F">
        <w:rPr>
          <w:rFonts w:ascii="Times New Roman" w:eastAsia="Times New Roman" w:hAnsi="Times New Roman"/>
          <w:color w:val="000000"/>
          <w:sz w:val="23"/>
          <w:szCs w:val="23"/>
          <w:lang w:eastAsia="en-AU"/>
        </w:rPr>
        <w:tab/>
        <w:t>An occupational association whose members are subject to a scheme in force under the Act must pay the annual fee in respect of each member of the association—</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if the relevant scheme commences during the period of 3 months ending on 31 March in any year—not later than 31 March in each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if the relevant scheme commences during the period of 3 months ending on 30 June in any year—not later than 30 June in each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(c)</w:t>
      </w:r>
      <w:r w:rsidRPr="00F2579F">
        <w:rPr>
          <w:rFonts w:ascii="Times New Roman" w:eastAsia="Times New Roman" w:hAnsi="Times New Roman"/>
          <w:color w:val="000000"/>
          <w:sz w:val="23"/>
          <w:szCs w:val="23"/>
          <w:lang w:eastAsia="en-AU"/>
        </w:rPr>
        <w:tab/>
        <w:t>if the relevant scheme commences during the period of 3 months ending on 30 September in any year—not later than 30 September in each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(d)</w:t>
      </w:r>
      <w:r w:rsidRPr="00F2579F">
        <w:rPr>
          <w:rFonts w:ascii="Times New Roman" w:eastAsia="Times New Roman" w:hAnsi="Times New Roman"/>
          <w:color w:val="000000"/>
          <w:sz w:val="23"/>
          <w:szCs w:val="23"/>
          <w:lang w:eastAsia="en-AU"/>
        </w:rPr>
        <w:tab/>
        <w:t>if the relevant scheme commences during the period of 3 months ending on 31 December in any year—not later than 31 January of each following year.</w:t>
      </w:r>
    </w:p>
    <w:p w:rsidR="00F2579F" w:rsidRPr="00F2579F" w:rsidRDefault="00F2579F" w:rsidP="00F2579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1" w:name="idd55fc27f_b6fa_433c_ad0a_12e47865021a_8"/>
      <w:r w:rsidRPr="00F2579F">
        <w:rPr>
          <w:rFonts w:ascii="Times New Roman" w:eastAsia="Times New Roman" w:hAnsi="Times New Roman"/>
          <w:color w:val="000000"/>
          <w:sz w:val="23"/>
          <w:szCs w:val="23"/>
          <w:lang w:eastAsia="en-AU"/>
        </w:rPr>
        <w:tab/>
        <w:t>(3)</w:t>
      </w:r>
      <w:r w:rsidRPr="00F2579F">
        <w:rPr>
          <w:rFonts w:ascii="Times New Roman" w:eastAsia="Times New Roman" w:hAnsi="Times New Roman"/>
          <w:color w:val="000000"/>
          <w:sz w:val="23"/>
          <w:szCs w:val="23"/>
          <w:lang w:eastAsia="en-AU"/>
        </w:rPr>
        <w:tab/>
        <w:t>However, if at any time a scheme in force under the Act becomes applicable to an additional member of an occupational association, the association must pay the annual fee in respect of the additional member—</w:t>
      </w:r>
      <w:bookmarkEnd w:id="111"/>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if the scheme becomes applicable to the member during the period of 3 months ending on 31 March in a year—not later than 31 March in the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if the scheme becomes applicable to the member during the period of 3 months ending on 30 June in a year—not later than 30 June in the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(c)</w:t>
      </w:r>
      <w:r w:rsidRPr="00F2579F">
        <w:rPr>
          <w:rFonts w:ascii="Times New Roman" w:eastAsia="Times New Roman" w:hAnsi="Times New Roman"/>
          <w:color w:val="000000"/>
          <w:sz w:val="23"/>
          <w:szCs w:val="23"/>
          <w:lang w:eastAsia="en-AU"/>
        </w:rPr>
        <w:tab/>
        <w:t>if the scheme becomes applicable to the member during the period of 3 months ending on 30 September in a year—not later than 30 September in the year;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(d)</w:t>
      </w:r>
      <w:r w:rsidRPr="00F2579F">
        <w:rPr>
          <w:rFonts w:ascii="Times New Roman" w:eastAsia="Times New Roman" w:hAnsi="Times New Roman"/>
          <w:color w:val="000000"/>
          <w:sz w:val="23"/>
          <w:szCs w:val="23"/>
          <w:lang w:eastAsia="en-AU"/>
        </w:rPr>
        <w:tab/>
        <w:t>if the scheme becomes applicable to the member during the period of 3 months ending on 31 December in a year—not later than 31 January of the following year.</w:t>
      </w:r>
    </w:p>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2" w:name="ided788596_59e1_4f23_aa4f_44c64c314f82_0"/>
      <w:r w:rsidRPr="00F2579F">
        <w:rPr>
          <w:rFonts w:ascii="Times New Roman" w:eastAsia="Times New Roman" w:hAnsi="Times New Roman"/>
          <w:color w:val="000000"/>
          <w:sz w:val="23"/>
          <w:szCs w:val="23"/>
          <w:lang w:eastAsia="en-AU"/>
        </w:rPr>
        <w:tab/>
        <w:t>(4)</w:t>
      </w:r>
      <w:r w:rsidRPr="00F2579F">
        <w:rPr>
          <w:rFonts w:ascii="Times New Roman" w:eastAsia="Times New Roman" w:hAnsi="Times New Roman"/>
          <w:color w:val="000000"/>
          <w:sz w:val="23"/>
          <w:szCs w:val="23"/>
          <w:lang w:eastAsia="en-AU"/>
        </w:rPr>
        <w:tab/>
        <w:t xml:space="preserve">If any part of the annual fee (including a payment required under </w:t>
      </w:r>
      <w:hyperlink w:anchor="idd55fc27f_b6fa_433c_ad0a_12e47865021a_8" w:history="1">
        <w:r w:rsidRPr="00F2579F">
          <w:rPr>
            <w:rFonts w:ascii="Times New Roman" w:eastAsia="Times New Roman" w:hAnsi="Times New Roman"/>
            <w:color w:val="000000"/>
            <w:sz w:val="23"/>
            <w:szCs w:val="23"/>
            <w:lang w:eastAsia="en-AU"/>
          </w:rPr>
          <w:t>subregulation (3)</w:t>
        </w:r>
      </w:hyperlink>
      <w:r w:rsidRPr="00F2579F">
        <w:rPr>
          <w:rFonts w:ascii="Times New Roman" w:eastAsia="Times New Roman" w:hAnsi="Times New Roman"/>
          <w:color w:val="000000"/>
          <w:sz w:val="23"/>
          <w:szCs w:val="23"/>
          <w:lang w:eastAsia="en-AU"/>
        </w:rPr>
        <w:t>) is not paid within 30 days after it is due, simple interest at the rate of 0.05% per day is payable to the Council on the outstanding balance until the balance is paid.</w:t>
      </w:r>
      <w:bookmarkEnd w:id="112"/>
    </w:p>
    <w:p w:rsidR="00F2579F" w:rsidRPr="00F2579F" w:rsidRDefault="00F2579F" w:rsidP="00F2579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3" w:name="id20d7ad86_2569_451b_8a75_54df70d02a53_5"/>
      <w:r w:rsidRPr="00F2579F">
        <w:rPr>
          <w:rFonts w:ascii="Times New Roman" w:eastAsia="Times New Roman" w:hAnsi="Times New Roman"/>
          <w:color w:val="000000"/>
          <w:sz w:val="23"/>
          <w:szCs w:val="23"/>
          <w:lang w:eastAsia="en-AU"/>
        </w:rPr>
        <w:tab/>
        <w:t>(5)</w:t>
      </w:r>
      <w:r w:rsidRPr="00F2579F">
        <w:rPr>
          <w:rFonts w:ascii="Times New Roman" w:eastAsia="Times New Roman" w:hAnsi="Times New Roman"/>
          <w:color w:val="000000"/>
          <w:sz w:val="23"/>
          <w:szCs w:val="23"/>
          <w:lang w:eastAsia="en-AU"/>
        </w:rPr>
        <w:tab/>
        <w:t>The Council may, if it considers that there are special reasons for doing so in a particular case, remit (in whole or in part) either or both of the following:</w:t>
      </w:r>
      <w:bookmarkEnd w:id="113"/>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 xml:space="preserve">a fee fixed by </w:t>
      </w:r>
      <w:hyperlink w:anchor="id15a8414c_2dbd_4f4f_ae4f_bd1c9f264e9f_e" w:history="1">
        <w:r w:rsidRPr="00F2579F">
          <w:rPr>
            <w:rFonts w:ascii="Times New Roman" w:eastAsia="Times New Roman" w:hAnsi="Times New Roman"/>
            <w:color w:val="000000"/>
            <w:sz w:val="23"/>
            <w:szCs w:val="23"/>
            <w:lang w:eastAsia="en-AU"/>
          </w:rPr>
          <w:t>Schedule 1</w:t>
        </w:r>
      </w:hyperlink>
      <w:r w:rsidRPr="00F2579F">
        <w:rPr>
          <w:rFonts w:ascii="Times New Roman" w:eastAsia="Times New Roman" w:hAnsi="Times New Roman"/>
          <w:color w:val="000000"/>
          <w:sz w:val="23"/>
          <w:szCs w:val="23"/>
          <w:lang w:eastAsia="en-AU"/>
        </w:rPr>
        <w:t>;</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 xml:space="preserve">interest payable under </w:t>
      </w:r>
      <w:hyperlink w:anchor="ided788596_59e1_4f23_aa4f_44c64c314f82_0" w:history="1">
        <w:r w:rsidRPr="00F2579F">
          <w:rPr>
            <w:rFonts w:ascii="Times New Roman" w:eastAsia="Times New Roman" w:hAnsi="Times New Roman"/>
            <w:color w:val="000000"/>
            <w:sz w:val="23"/>
            <w:szCs w:val="23"/>
            <w:lang w:eastAsia="en-AU"/>
          </w:rPr>
          <w:t>subregulation (4)</w:t>
        </w:r>
      </w:hyperlink>
      <w:r w:rsidRPr="00F2579F">
        <w:rPr>
          <w:rFonts w:ascii="Times New Roman" w:eastAsia="Times New Roman" w:hAnsi="Times New Roman"/>
          <w:color w:val="000000"/>
          <w:sz w:val="23"/>
          <w:szCs w:val="23"/>
          <w:lang w:eastAsia="en-AU"/>
        </w:rPr>
        <w:t>.</w:t>
      </w:r>
    </w:p>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(6)</w:t>
      </w:r>
      <w:r w:rsidRPr="00F2579F">
        <w:rPr>
          <w:rFonts w:ascii="Times New Roman" w:eastAsia="Times New Roman" w:hAnsi="Times New Roman"/>
          <w:color w:val="000000"/>
          <w:sz w:val="23"/>
          <w:szCs w:val="23"/>
          <w:lang w:eastAsia="en-AU"/>
        </w:rPr>
        <w:tab/>
        <w:t xml:space="preserve">However, if the Council delegates its power under </w:t>
      </w:r>
      <w:hyperlink w:anchor="id20d7ad86_2569_451b_8a75_54df70d02a53_5" w:history="1">
        <w:r w:rsidRPr="00F2579F">
          <w:rPr>
            <w:rFonts w:ascii="Times New Roman" w:eastAsia="Times New Roman" w:hAnsi="Times New Roman"/>
            <w:color w:val="000000"/>
            <w:sz w:val="23"/>
            <w:szCs w:val="23"/>
            <w:lang w:eastAsia="en-AU"/>
          </w:rPr>
          <w:t>subregulation (5)</w:t>
        </w:r>
      </w:hyperlink>
      <w:r w:rsidRPr="00F2579F">
        <w:rPr>
          <w:rFonts w:ascii="Times New Roman" w:eastAsia="Times New Roman" w:hAnsi="Times New Roman"/>
          <w:color w:val="000000"/>
          <w:sz w:val="23"/>
          <w:szCs w:val="23"/>
          <w:lang w:eastAsia="en-AU"/>
        </w:rPr>
        <w:t xml:space="preserve"> to the Executive Officer of the Council, the maximum amount of a fee or interest that may be remitted is $250. </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4" w:name="id64650836_b16e_4da9_8045_2c55448124"/>
      <w:r w:rsidRPr="00F2579F">
        <w:rPr>
          <w:rFonts w:ascii="Times New Roman" w:eastAsia="Times New Roman" w:hAnsi="Times New Roman"/>
          <w:b/>
          <w:bCs/>
          <w:color w:val="000000"/>
          <w:sz w:val="26"/>
          <w:szCs w:val="26"/>
          <w:lang w:eastAsia="en-AU"/>
        </w:rPr>
        <w:t>5—Period within which scheme may be challenged</w:t>
      </w:r>
      <w:bookmarkEnd w:id="114"/>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For the purposes of subsection (1) of section 16 of the Act, the prescribed period within which a person may apply to the Supreme Court for an order that a scheme referred to in that subsection is void is 2 months after the date on which the scheme comes into operation.</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5" w:name="idd0a429cd_3188_44da_8e8c_56d519fbe1"/>
      <w:r w:rsidRPr="00F2579F">
        <w:rPr>
          <w:rFonts w:ascii="Times New Roman" w:eastAsia="Times New Roman" w:hAnsi="Times New Roman"/>
          <w:b/>
          <w:bCs/>
          <w:color w:val="000000"/>
          <w:sz w:val="26"/>
          <w:szCs w:val="26"/>
          <w:lang w:eastAsia="en-AU"/>
        </w:rPr>
        <w:t>6—Notification of limitation of liability</w:t>
      </w:r>
      <w:bookmarkEnd w:id="115"/>
    </w:p>
    <w:p w:rsidR="00F2579F" w:rsidRPr="00F2579F" w:rsidRDefault="00F2579F" w:rsidP="00F2579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For the purposes of section 35(2) of the Act, the prescribed form of statement is the following statement printed or typewritten in a size not less than the face measurement of Times New Roman typeface in 8 point:</w:t>
      </w:r>
    </w:p>
    <w:p w:rsidR="00F2579F" w:rsidRPr="00F2579F" w:rsidRDefault="00F2579F" w:rsidP="00F2579F">
      <w:pPr>
        <w:keepLines/>
        <w:autoSpaceDE w:val="0"/>
        <w:autoSpaceDN w:val="0"/>
        <w:adjustRightInd w:val="0"/>
        <w:spacing w:before="120" w:after="0" w:line="240" w:lineRule="auto"/>
        <w:ind w:left="1361"/>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Liability limited by a scheme approved under professional standards legislation.</w:t>
      </w:r>
    </w:p>
    <w:p w:rsidR="00F2579F" w:rsidRPr="00F2579F" w:rsidRDefault="00F2579F" w:rsidP="00F2579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16" w:name="id15a8414c_2dbd_4f4f_ae4f_bd1c9f264e9f_e"/>
      <w:r w:rsidRPr="00F2579F">
        <w:rPr>
          <w:rFonts w:ascii="Times New Roman" w:eastAsia="Times New Roman" w:hAnsi="Times New Roman"/>
          <w:b/>
          <w:bCs/>
          <w:color w:val="000000"/>
          <w:sz w:val="32"/>
          <w:szCs w:val="32"/>
          <w:lang w:eastAsia="en-AU"/>
        </w:rPr>
        <w:t>Schedule 1—Fees</w:t>
      </w:r>
      <w:bookmarkEnd w:id="116"/>
    </w:p>
    <w:p w:rsidR="00F2579F" w:rsidRPr="00F2579F" w:rsidRDefault="00F2579F" w:rsidP="00F2579F">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76"/>
        <w:gridCol w:w="7404"/>
        <w:gridCol w:w="1105"/>
      </w:tblGrid>
      <w:tr w:rsidR="00F2579F" w:rsidRPr="00F2579F" w:rsidTr="00345D4C">
        <w:trPr>
          <w:cantSplit/>
        </w:trPr>
        <w:tc>
          <w:tcPr>
            <w:tcW w:w="276"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1</w:t>
            </w:r>
          </w:p>
        </w:tc>
        <w:tc>
          <w:tcPr>
            <w:tcW w:w="7404"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For an application by an occupational association—</w:t>
            </w:r>
          </w:p>
        </w:tc>
        <w:tc>
          <w:tcPr>
            <w:tcW w:w="1105"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F2579F" w:rsidRPr="00F2579F" w:rsidTr="00345D4C">
        <w:trPr>
          <w:cantSplit/>
        </w:trPr>
        <w:tc>
          <w:tcPr>
            <w:tcW w:w="276"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7404" w:type="dxa"/>
            <w:tcBorders>
              <w:top w:val="nil"/>
              <w:left w:val="nil"/>
              <w:bottom w:val="nil"/>
              <w:right w:val="nil"/>
            </w:tcBorders>
          </w:tcPr>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ab/>
              <w:t>(a)</w:t>
            </w:r>
            <w:r w:rsidRPr="00F2579F">
              <w:rPr>
                <w:rFonts w:ascii="Times New Roman" w:eastAsia="Times New Roman" w:hAnsi="Times New Roman"/>
                <w:color w:val="000000"/>
                <w:sz w:val="20"/>
                <w:szCs w:val="20"/>
                <w:lang w:eastAsia="en-AU"/>
              </w:rPr>
              <w:tab/>
              <w:t>for approval of a scheme prepared under section 8 of the Act</w:t>
            </w:r>
          </w:p>
        </w:tc>
        <w:tc>
          <w:tcPr>
            <w:tcW w:w="1105"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$5 000</w:t>
            </w:r>
          </w:p>
        </w:tc>
      </w:tr>
      <w:tr w:rsidR="00F2579F" w:rsidRPr="00F2579F" w:rsidTr="00345D4C">
        <w:trPr>
          <w:cantSplit/>
        </w:trPr>
        <w:tc>
          <w:tcPr>
            <w:tcW w:w="276"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7404" w:type="dxa"/>
            <w:tcBorders>
              <w:top w:val="nil"/>
              <w:left w:val="nil"/>
              <w:bottom w:val="nil"/>
              <w:right w:val="nil"/>
            </w:tcBorders>
          </w:tcPr>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ab/>
              <w:t>(b)</w:t>
            </w:r>
            <w:r w:rsidRPr="00F2579F">
              <w:rPr>
                <w:rFonts w:ascii="Times New Roman" w:eastAsia="Times New Roman" w:hAnsi="Times New Roman"/>
                <w:color w:val="000000"/>
                <w:sz w:val="20"/>
                <w:szCs w:val="20"/>
                <w:lang w:eastAsia="en-AU"/>
              </w:rPr>
              <w:tab/>
              <w:t>for an amendment to, or revocation of, such a scheme</w:t>
            </w:r>
          </w:p>
        </w:tc>
        <w:tc>
          <w:tcPr>
            <w:tcW w:w="1105"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$5 000</w:t>
            </w:r>
          </w:p>
        </w:tc>
      </w:tr>
      <w:tr w:rsidR="00F2579F" w:rsidRPr="00F2579F" w:rsidTr="00345D4C">
        <w:trPr>
          <w:cantSplit/>
        </w:trPr>
        <w:tc>
          <w:tcPr>
            <w:tcW w:w="276"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2</w:t>
            </w:r>
          </w:p>
        </w:tc>
        <w:tc>
          <w:tcPr>
            <w:tcW w:w="7404"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Annual fee payable in respect of each member of an occupational association subject to a scheme in force under the Act</w:t>
            </w:r>
          </w:p>
        </w:tc>
        <w:tc>
          <w:tcPr>
            <w:tcW w:w="1105" w:type="dxa"/>
            <w:tcBorders>
              <w:top w:val="nil"/>
              <w:left w:val="nil"/>
              <w:bottom w:val="nil"/>
              <w:right w:val="nil"/>
            </w:tcBorders>
          </w:tcPr>
          <w:p w:rsidR="00F2579F" w:rsidRPr="00F2579F" w:rsidRDefault="00F2579F" w:rsidP="00F2579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$50</w:t>
            </w:r>
          </w:p>
        </w:tc>
      </w:tr>
    </w:tbl>
    <w:p w:rsidR="00F2579F" w:rsidRPr="00F2579F" w:rsidRDefault="00F2579F" w:rsidP="00F2579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F2579F">
        <w:rPr>
          <w:rFonts w:ascii="Times New Roman" w:eastAsia="Times New Roman" w:hAnsi="Times New Roman"/>
          <w:b/>
          <w:bCs/>
          <w:color w:val="000000"/>
          <w:sz w:val="32"/>
          <w:szCs w:val="32"/>
          <w:lang w:eastAsia="en-AU"/>
        </w:rPr>
        <w:t>Schedule 2—Revocation and transitional provisions</w:t>
      </w:r>
    </w:p>
    <w:p w:rsidR="00F2579F" w:rsidRPr="00F2579F" w:rsidRDefault="00F2579F" w:rsidP="00F2579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F2579F">
        <w:rPr>
          <w:rFonts w:ascii="Times New Roman" w:eastAsia="Times New Roman" w:hAnsi="Times New Roman"/>
          <w:b/>
          <w:bCs/>
          <w:color w:val="000000"/>
          <w:sz w:val="32"/>
          <w:szCs w:val="32"/>
          <w:lang w:eastAsia="en-AU"/>
        </w:rPr>
        <w:t>Part 1—Preliminary</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1—Interpretation</w:t>
      </w:r>
    </w:p>
    <w:p w:rsidR="00F2579F" w:rsidRPr="00F2579F" w:rsidRDefault="00F2579F" w:rsidP="00F2579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In this Schedule—</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b/>
          <w:bCs/>
          <w:i/>
          <w:iCs/>
          <w:color w:val="000000"/>
          <w:sz w:val="23"/>
          <w:szCs w:val="23"/>
          <w:lang w:eastAsia="en-AU"/>
        </w:rPr>
        <w:t>the revoked regulations</w:t>
      </w:r>
      <w:r w:rsidRPr="00F2579F">
        <w:rPr>
          <w:rFonts w:ascii="Times New Roman" w:eastAsia="Times New Roman" w:hAnsi="Times New Roman"/>
          <w:color w:val="000000"/>
          <w:sz w:val="23"/>
          <w:szCs w:val="23"/>
          <w:lang w:eastAsia="en-AU"/>
        </w:rPr>
        <w:t xml:space="preserve"> means the </w:t>
      </w:r>
      <w:hyperlink r:id="rId107" w:history="1">
        <w:r w:rsidRPr="00F2579F">
          <w:rPr>
            <w:rFonts w:ascii="Times New Roman" w:eastAsia="Times New Roman" w:hAnsi="Times New Roman"/>
            <w:i/>
            <w:iCs/>
            <w:color w:val="000000"/>
            <w:sz w:val="23"/>
            <w:szCs w:val="23"/>
            <w:lang w:eastAsia="en-AU"/>
          </w:rPr>
          <w:t>Professional Standards Regulations 2006</w:t>
        </w:r>
      </w:hyperlink>
      <w:r w:rsidRPr="00F2579F">
        <w:rPr>
          <w:rFonts w:ascii="Times New Roman" w:eastAsia="Times New Roman" w:hAnsi="Times New Roman"/>
          <w:color w:val="000000"/>
          <w:sz w:val="23"/>
          <w:szCs w:val="23"/>
          <w:lang w:eastAsia="en-AU"/>
        </w:rPr>
        <w:t>.</w:t>
      </w:r>
    </w:p>
    <w:p w:rsidR="00F2579F" w:rsidRPr="00F2579F" w:rsidRDefault="00F2579F" w:rsidP="00F2579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F2579F">
        <w:rPr>
          <w:rFonts w:ascii="Times New Roman" w:eastAsia="Times New Roman" w:hAnsi="Times New Roman"/>
          <w:b/>
          <w:bCs/>
          <w:color w:val="000000"/>
          <w:sz w:val="32"/>
          <w:szCs w:val="32"/>
          <w:lang w:eastAsia="en-AU"/>
        </w:rPr>
        <w:t>Part 2—Revocation</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 xml:space="preserve">2—Revocation of </w:t>
      </w:r>
      <w:r w:rsidRPr="00F2579F">
        <w:rPr>
          <w:rFonts w:ascii="Times New Roman" w:eastAsia="Times New Roman" w:hAnsi="Times New Roman"/>
          <w:b/>
          <w:bCs/>
          <w:i/>
          <w:iCs/>
          <w:color w:val="000000"/>
          <w:sz w:val="26"/>
          <w:szCs w:val="26"/>
          <w:lang w:eastAsia="en-AU"/>
        </w:rPr>
        <w:t>Professional Standards Regulations 2006</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 xml:space="preserve">The </w:t>
      </w:r>
      <w:hyperlink r:id="rId108" w:history="1">
        <w:r w:rsidRPr="00F2579F">
          <w:rPr>
            <w:rFonts w:ascii="Times New Roman" w:eastAsia="Times New Roman" w:hAnsi="Times New Roman"/>
            <w:i/>
            <w:iCs/>
            <w:color w:val="000000"/>
            <w:sz w:val="23"/>
            <w:szCs w:val="23"/>
            <w:lang w:eastAsia="en-AU"/>
          </w:rPr>
          <w:t>Professional Standards Regulations 2006</w:t>
        </w:r>
      </w:hyperlink>
      <w:r w:rsidRPr="00F2579F">
        <w:rPr>
          <w:rFonts w:ascii="Times New Roman" w:eastAsia="Times New Roman" w:hAnsi="Times New Roman"/>
          <w:color w:val="000000"/>
          <w:sz w:val="23"/>
          <w:szCs w:val="23"/>
          <w:lang w:eastAsia="en-AU"/>
        </w:rPr>
        <w:t xml:space="preserve"> are revoked.</w:t>
      </w:r>
    </w:p>
    <w:p w:rsidR="00F2579F" w:rsidRPr="00F2579F" w:rsidRDefault="00F2579F" w:rsidP="00F2579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F2579F">
        <w:rPr>
          <w:rFonts w:ascii="Times New Roman" w:eastAsia="Times New Roman" w:hAnsi="Times New Roman"/>
          <w:b/>
          <w:bCs/>
          <w:color w:val="000000"/>
          <w:sz w:val="32"/>
          <w:szCs w:val="32"/>
          <w:lang w:eastAsia="en-AU"/>
        </w:rPr>
        <w:t>Part 3—Transitional provisions</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7" w:name="Elkera_Print_TOC18"/>
      <w:bookmarkStart w:id="118" w:name="Elkera_Print_BK18"/>
      <w:r w:rsidRPr="00F2579F">
        <w:rPr>
          <w:rFonts w:ascii="Times New Roman" w:eastAsia="Times New Roman" w:hAnsi="Times New Roman"/>
          <w:b/>
          <w:bCs/>
          <w:color w:val="000000"/>
          <w:sz w:val="26"/>
          <w:szCs w:val="26"/>
          <w:lang w:eastAsia="en-AU"/>
        </w:rPr>
        <w:t>3—Fees and interest</w:t>
      </w:r>
      <w:bookmarkEnd w:id="117"/>
      <w:bookmarkEnd w:id="118"/>
    </w:p>
    <w:p w:rsidR="00F2579F" w:rsidRPr="00F2579F" w:rsidRDefault="00F2579F" w:rsidP="00F2579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(1)</w:t>
      </w:r>
      <w:r w:rsidRPr="00F2579F">
        <w:rPr>
          <w:rFonts w:ascii="Times New Roman" w:eastAsia="Times New Roman" w:hAnsi="Times New Roman"/>
          <w:color w:val="000000"/>
          <w:sz w:val="23"/>
          <w:szCs w:val="23"/>
          <w:lang w:eastAsia="en-AU"/>
        </w:rPr>
        <w:tab/>
        <w:t>A fee payable under a provision of the revoked regulations relating to a scheme in force under the Act prior to the commencement of these regulations—</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that fell due before the commencement of these regulations; or</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that would, but for the commencement of these regulations, have fallen due after that commencement,</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 xml:space="preserve">that has not been paid prior to the commencement of these regulations will, on the commencement of these regulations, be taken be so due and payable under the equivalent provision of these regulations. </w:t>
      </w:r>
    </w:p>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(2)</w:t>
      </w:r>
      <w:r w:rsidRPr="00F2579F">
        <w:rPr>
          <w:rFonts w:ascii="Times New Roman" w:eastAsia="Times New Roman" w:hAnsi="Times New Roman"/>
          <w:color w:val="000000"/>
          <w:sz w:val="23"/>
          <w:szCs w:val="23"/>
          <w:lang w:eastAsia="en-AU"/>
        </w:rPr>
        <w:tab/>
        <w:t>Interest payable under a provision of the revoked regulations that fell due, but has not been paid, prior to the commencement of these regulations will after the commencement of these regulations be taken to be so due and payable (and, where applicable, continue to accrue) under the equivalent provision of these regulations.</w:t>
      </w:r>
    </w:p>
    <w:p w:rsidR="00F2579F" w:rsidRPr="00F2579F" w:rsidRDefault="00F2579F" w:rsidP="00F2579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(3)</w:t>
      </w:r>
      <w:r w:rsidRPr="00F2579F">
        <w:rPr>
          <w:rFonts w:ascii="Times New Roman" w:eastAsia="Times New Roman" w:hAnsi="Times New Roman"/>
          <w:color w:val="000000"/>
          <w:sz w:val="23"/>
          <w:szCs w:val="23"/>
          <w:lang w:eastAsia="en-AU"/>
        </w:rPr>
        <w:tab/>
        <w:t>A remittance of a fee or interest made pursuant to a provision of the revoked regulations will, on the commencement of these regulations, be taken to have been made under the equivalent provision of these regulations.</w:t>
      </w:r>
    </w:p>
    <w:p w:rsidR="00BC5AC1" w:rsidRDefault="00BC5AC1">
      <w:pPr>
        <w:spacing w:after="0" w:line="240" w:lineRule="auto"/>
        <w:jc w:val="left"/>
        <w:rPr>
          <w:rFonts w:ascii="Times New Roman" w:eastAsia="Times New Roman" w:hAnsi="Times New Roman"/>
          <w:b/>
          <w:bCs/>
          <w:color w:val="000000"/>
          <w:sz w:val="26"/>
          <w:szCs w:val="26"/>
          <w:lang w:eastAsia="en-AU"/>
        </w:rPr>
      </w:pPr>
      <w:bookmarkStart w:id="119" w:name="Elkera_Print_BK19"/>
      <w:r>
        <w:rPr>
          <w:rFonts w:ascii="Times New Roman" w:eastAsia="Times New Roman" w:hAnsi="Times New Roman"/>
          <w:b/>
          <w:bCs/>
          <w:color w:val="000000"/>
          <w:sz w:val="26"/>
          <w:szCs w:val="26"/>
          <w:lang w:eastAsia="en-AU"/>
        </w:rPr>
        <w:br w:type="page"/>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4—Period for challenge</w:t>
      </w:r>
      <w:bookmarkEnd w:id="119"/>
    </w:p>
    <w:p w:rsidR="00F2579F" w:rsidRPr="00F2579F" w:rsidRDefault="00F2579F" w:rsidP="00F2579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Where—</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a scheme is in force under the Act prior to the commencement of these regulations; and</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the period prescribed under regulation 5 of the revoked regulations for an application to be made to the Supreme Court for the purposes of section 16(1) of the Act in relation to that scheme has not expired prior to the commencement of these regulations,</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 xml:space="preserve">then on the commencement of these regulations the remainder of that period will be taken to be the prescribed period for the purposes of </w:t>
      </w:r>
      <w:hyperlink w:anchor="id64650836_b16e_4da9_8045_2c55448124" w:history="1">
        <w:r w:rsidRPr="00F2579F">
          <w:rPr>
            <w:rFonts w:ascii="Times New Roman" w:eastAsia="Times New Roman" w:hAnsi="Times New Roman"/>
            <w:color w:val="000000"/>
            <w:sz w:val="23"/>
            <w:szCs w:val="23"/>
            <w:lang w:eastAsia="en-AU"/>
          </w:rPr>
          <w:t>regulation 5</w:t>
        </w:r>
      </w:hyperlink>
      <w:r w:rsidRPr="00F2579F">
        <w:rPr>
          <w:rFonts w:ascii="Times New Roman" w:eastAsia="Times New Roman" w:hAnsi="Times New Roman"/>
          <w:color w:val="000000"/>
          <w:sz w:val="23"/>
          <w:szCs w:val="23"/>
          <w:lang w:eastAsia="en-AU"/>
        </w:rPr>
        <w:t xml:space="preserve"> of these regulations.</w:t>
      </w:r>
    </w:p>
    <w:p w:rsidR="00F2579F" w:rsidRPr="00F2579F" w:rsidRDefault="00F2579F" w:rsidP="00F2579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5—Form of statement of limitation of liability</w:t>
      </w:r>
    </w:p>
    <w:p w:rsidR="00F2579F" w:rsidRPr="00F2579F" w:rsidRDefault="00F2579F" w:rsidP="00F2579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 statement referred to in section 35 of the Act that—</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(a)</w:t>
      </w:r>
      <w:r w:rsidRPr="00F2579F">
        <w:rPr>
          <w:rFonts w:ascii="Times New Roman" w:eastAsia="Times New Roman" w:hAnsi="Times New Roman"/>
          <w:color w:val="000000"/>
          <w:sz w:val="23"/>
          <w:szCs w:val="23"/>
          <w:lang w:eastAsia="en-AU"/>
        </w:rPr>
        <w:tab/>
        <w:t>was printed on a document before the commencement of these regulations; and</w:t>
      </w:r>
    </w:p>
    <w:p w:rsidR="00F2579F" w:rsidRPr="00F2579F" w:rsidRDefault="00F2579F" w:rsidP="00F2579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ab/>
        <w:t>(b)</w:t>
      </w:r>
      <w:r w:rsidRPr="00F2579F">
        <w:rPr>
          <w:rFonts w:ascii="Times New Roman" w:eastAsia="Times New Roman" w:hAnsi="Times New Roman"/>
          <w:color w:val="000000"/>
          <w:sz w:val="23"/>
          <w:szCs w:val="23"/>
          <w:lang w:eastAsia="en-AU"/>
        </w:rPr>
        <w:tab/>
        <w:t>complies with the requirements of regulation 6 of the revoked regulations in relation to such a statement,</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 xml:space="preserve">will on the commencement of these regulations be taken to comply with the requirements of </w:t>
      </w:r>
      <w:hyperlink w:anchor="idd0a429cd_3188_44da_8e8c_56d519fbe1" w:history="1">
        <w:r w:rsidRPr="00F2579F">
          <w:rPr>
            <w:rFonts w:ascii="Times New Roman" w:eastAsia="Times New Roman" w:hAnsi="Times New Roman"/>
            <w:color w:val="000000"/>
            <w:sz w:val="23"/>
            <w:szCs w:val="23"/>
            <w:lang w:eastAsia="en-AU"/>
          </w:rPr>
          <w:t>regulation 6</w:t>
        </w:r>
      </w:hyperlink>
      <w:r w:rsidRPr="00F2579F">
        <w:rPr>
          <w:rFonts w:ascii="Times New Roman" w:eastAsia="Times New Roman" w:hAnsi="Times New Roman"/>
          <w:color w:val="000000"/>
          <w:sz w:val="23"/>
          <w:szCs w:val="23"/>
          <w:lang w:eastAsia="en-AU"/>
        </w:rPr>
        <w:t xml:space="preserve"> of these regulations in relation to such a statement.</w:t>
      </w:r>
    </w:p>
    <w:p w:rsidR="00F2579F" w:rsidRPr="00F2579F" w:rsidRDefault="00F2579F" w:rsidP="00F2579F">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F2579F">
        <w:rPr>
          <w:rFonts w:ascii="Times New Roman" w:eastAsia="Times New Roman" w:hAnsi="Times New Roman"/>
          <w:b/>
          <w:bCs/>
          <w:color w:val="000000"/>
          <w:sz w:val="20"/>
          <w:szCs w:val="20"/>
          <w:lang w:eastAsia="en-AU"/>
        </w:rPr>
        <w:t>Note—</w:t>
      </w:r>
    </w:p>
    <w:p w:rsidR="00F2579F" w:rsidRPr="00F2579F" w:rsidRDefault="00F2579F" w:rsidP="00F2579F">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F2579F">
        <w:rPr>
          <w:rFonts w:ascii="Times New Roman" w:eastAsia="Times New Roman" w:hAnsi="Times New Roman"/>
          <w:color w:val="000000"/>
          <w:sz w:val="20"/>
          <w:szCs w:val="20"/>
          <w:lang w:eastAsia="en-AU"/>
        </w:rPr>
        <w:t xml:space="preserve">As required by section 10AA(2) of the </w:t>
      </w:r>
      <w:hyperlink r:id="rId109" w:history="1">
        <w:r w:rsidRPr="00F2579F">
          <w:rPr>
            <w:rFonts w:ascii="Times New Roman" w:eastAsia="Times New Roman" w:hAnsi="Times New Roman"/>
            <w:i/>
            <w:iCs/>
            <w:color w:val="000000"/>
            <w:sz w:val="20"/>
            <w:szCs w:val="20"/>
            <w:lang w:eastAsia="en-AU"/>
          </w:rPr>
          <w:t>Subordinate Legislation Act 1978</w:t>
        </w:r>
      </w:hyperlink>
      <w:r w:rsidRPr="00F2579F">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F2579F" w:rsidRPr="00F2579F" w:rsidRDefault="00F2579F" w:rsidP="00F2579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2579F">
        <w:rPr>
          <w:rFonts w:ascii="Times New Roman" w:eastAsia="Times New Roman" w:hAnsi="Times New Roman"/>
          <w:b/>
          <w:bCs/>
          <w:color w:val="000000"/>
          <w:sz w:val="26"/>
          <w:szCs w:val="26"/>
          <w:lang w:eastAsia="en-AU"/>
        </w:rPr>
        <w:t>Made by the Governor</w:t>
      </w:r>
    </w:p>
    <w:p w:rsidR="00F2579F" w:rsidRPr="00F2579F" w:rsidRDefault="00F2579F" w:rsidP="00F2579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with the advice and consent of the Executive Council</w:t>
      </w:r>
    </w:p>
    <w:p w:rsidR="00F2579F" w:rsidRPr="00F2579F" w:rsidRDefault="00F2579F" w:rsidP="00F2579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on 12 August 2021</w:t>
      </w:r>
    </w:p>
    <w:p w:rsidR="00F2579F" w:rsidRPr="00F2579F" w:rsidRDefault="00F2579F" w:rsidP="00F2579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F2579F">
        <w:rPr>
          <w:rFonts w:ascii="Times New Roman" w:eastAsia="Times New Roman" w:hAnsi="Times New Roman"/>
          <w:color w:val="000000"/>
          <w:sz w:val="23"/>
          <w:szCs w:val="23"/>
          <w:lang w:eastAsia="en-AU"/>
        </w:rPr>
        <w:t>No 117 of 2021</w:t>
      </w:r>
    </w:p>
    <w:p w:rsidR="00F2579F" w:rsidRDefault="00F2579F">
      <w:pPr>
        <w:spacing w:after="0" w:line="240" w:lineRule="auto"/>
        <w:jc w:val="left"/>
        <w:rPr>
          <w:rFonts w:ascii="Times New Roman" w:eastAsia="Times New Roman" w:hAnsi="Times New Roman"/>
          <w:sz w:val="17"/>
          <w:szCs w:val="17"/>
        </w:rPr>
      </w:pPr>
      <w:r>
        <w:br w:type="page"/>
      </w:r>
    </w:p>
    <w:p w:rsidR="009F72F7" w:rsidRDefault="009F72F7" w:rsidP="009F72F7">
      <w:pPr>
        <w:keepLines/>
        <w:autoSpaceDE w:val="0"/>
        <w:autoSpaceDN w:val="0"/>
        <w:adjustRightInd w:val="0"/>
        <w:spacing w:after="0" w:line="20" w:lineRule="exact"/>
        <w:jc w:val="left"/>
        <w:rPr>
          <w:rFonts w:ascii="Times New Roman" w:eastAsia="Times New Roman" w:hAnsi="Times New Roman"/>
          <w:color w:val="000000"/>
          <w:sz w:val="28"/>
          <w:szCs w:val="28"/>
          <w:lang w:eastAsia="en-AU"/>
        </w:rPr>
      </w:pPr>
    </w:p>
    <w:p w:rsidR="007A79F5" w:rsidRPr="007A79F5" w:rsidRDefault="007A79F5" w:rsidP="007A79F5">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A79F5">
        <w:rPr>
          <w:rFonts w:ascii="Times New Roman" w:eastAsia="Times New Roman" w:hAnsi="Times New Roman"/>
          <w:color w:val="000000"/>
          <w:sz w:val="28"/>
          <w:szCs w:val="28"/>
          <w:lang w:eastAsia="en-AU"/>
        </w:rPr>
        <w:t>South Australia</w:t>
      </w:r>
    </w:p>
    <w:p w:rsidR="007A79F5" w:rsidRPr="007A79F5" w:rsidRDefault="007A79F5" w:rsidP="00C14FE5">
      <w:pPr>
        <w:pStyle w:val="Heading3"/>
      </w:pPr>
      <w:bookmarkStart w:id="120" w:name="_Toc79658496"/>
      <w:r w:rsidRPr="007A79F5">
        <w:t>Subordinate Legislation (Postponement of Expiry) Regulations 2021</w:t>
      </w:r>
      <w:bookmarkEnd w:id="120"/>
    </w:p>
    <w:p w:rsidR="007A79F5" w:rsidRPr="007A79F5" w:rsidRDefault="007A79F5" w:rsidP="007A79F5">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A79F5">
        <w:rPr>
          <w:rFonts w:ascii="Times New Roman" w:eastAsia="Times New Roman" w:hAnsi="Times New Roman"/>
          <w:color w:val="000000"/>
          <w:sz w:val="24"/>
          <w:szCs w:val="24"/>
          <w:lang w:eastAsia="en-AU"/>
        </w:rPr>
        <w:t xml:space="preserve">under the </w:t>
      </w:r>
      <w:r w:rsidRPr="007A79F5">
        <w:rPr>
          <w:rFonts w:ascii="Times New Roman" w:eastAsia="Times New Roman" w:hAnsi="Times New Roman"/>
          <w:i/>
          <w:iCs/>
          <w:color w:val="000000"/>
          <w:sz w:val="24"/>
          <w:szCs w:val="24"/>
          <w:lang w:eastAsia="en-AU"/>
        </w:rPr>
        <w:t>Subordinate Legislation Act 1978</w:t>
      </w:r>
    </w:p>
    <w:p w:rsidR="007A79F5" w:rsidRPr="007A79F5" w:rsidRDefault="007A79F5" w:rsidP="007A79F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A79F5" w:rsidRPr="007A79F5" w:rsidRDefault="007A79F5" w:rsidP="007A79F5">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A79F5">
        <w:rPr>
          <w:rFonts w:ascii="Times New Roman" w:eastAsia="Times New Roman" w:hAnsi="Times New Roman"/>
          <w:b/>
          <w:bCs/>
          <w:color w:val="000000"/>
          <w:sz w:val="32"/>
          <w:szCs w:val="32"/>
          <w:lang w:eastAsia="en-AU"/>
        </w:rPr>
        <w:t>Contents</w:t>
      </w:r>
    </w:p>
    <w:p w:rsidR="007A79F5" w:rsidRPr="007A79F5" w:rsidRDefault="00A93D82" w:rsidP="007A79F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7A79F5" w:rsidRPr="007A79F5">
          <w:rPr>
            <w:rFonts w:ascii="Times New Roman" w:eastAsia="Times New Roman" w:hAnsi="Times New Roman"/>
            <w:color w:val="000000"/>
            <w:lang w:eastAsia="en-AU"/>
          </w:rPr>
          <w:t>1</w:t>
        </w:r>
        <w:r w:rsidR="007A79F5" w:rsidRPr="007A79F5">
          <w:rPr>
            <w:rFonts w:ascii="Times New Roman" w:eastAsia="Times New Roman" w:hAnsi="Times New Roman"/>
            <w:color w:val="000000"/>
            <w:lang w:eastAsia="en-AU"/>
          </w:rPr>
          <w:tab/>
          <w:t>Short title</w:t>
        </w:r>
      </w:hyperlink>
    </w:p>
    <w:p w:rsidR="007A79F5" w:rsidRPr="007A79F5" w:rsidRDefault="00A93D82" w:rsidP="007A79F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A79F5" w:rsidRPr="007A79F5">
          <w:rPr>
            <w:rFonts w:ascii="Times New Roman" w:eastAsia="Times New Roman" w:hAnsi="Times New Roman"/>
            <w:color w:val="000000"/>
            <w:lang w:eastAsia="en-AU"/>
          </w:rPr>
          <w:t>2</w:t>
        </w:r>
        <w:r w:rsidR="007A79F5" w:rsidRPr="007A79F5">
          <w:rPr>
            <w:rFonts w:ascii="Times New Roman" w:eastAsia="Times New Roman" w:hAnsi="Times New Roman"/>
            <w:color w:val="000000"/>
            <w:lang w:eastAsia="en-AU"/>
          </w:rPr>
          <w:tab/>
          <w:t>Commencement</w:t>
        </w:r>
      </w:hyperlink>
    </w:p>
    <w:p w:rsidR="007A79F5" w:rsidRPr="007A79F5" w:rsidRDefault="00A93D82" w:rsidP="007A79F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A79F5" w:rsidRPr="007A79F5">
          <w:rPr>
            <w:rFonts w:ascii="Times New Roman" w:eastAsia="Times New Roman" w:hAnsi="Times New Roman"/>
            <w:color w:val="000000"/>
            <w:lang w:eastAsia="en-AU"/>
          </w:rPr>
          <w:t>3</w:t>
        </w:r>
        <w:r w:rsidR="007A79F5" w:rsidRPr="007A79F5">
          <w:rPr>
            <w:rFonts w:ascii="Times New Roman" w:eastAsia="Times New Roman" w:hAnsi="Times New Roman"/>
            <w:color w:val="000000"/>
            <w:lang w:eastAsia="en-AU"/>
          </w:rPr>
          <w:tab/>
          <w:t>Interpretation</w:t>
        </w:r>
      </w:hyperlink>
    </w:p>
    <w:p w:rsidR="007A79F5" w:rsidRPr="007A79F5" w:rsidRDefault="00A93D82" w:rsidP="007A79F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A79F5" w:rsidRPr="007A79F5">
          <w:rPr>
            <w:rFonts w:ascii="Times New Roman" w:eastAsia="Times New Roman" w:hAnsi="Times New Roman"/>
            <w:color w:val="000000"/>
            <w:lang w:eastAsia="en-AU"/>
          </w:rPr>
          <w:t>4</w:t>
        </w:r>
        <w:r w:rsidR="007A79F5" w:rsidRPr="007A79F5">
          <w:rPr>
            <w:rFonts w:ascii="Times New Roman" w:eastAsia="Times New Roman" w:hAnsi="Times New Roman"/>
            <w:color w:val="000000"/>
            <w:lang w:eastAsia="en-AU"/>
          </w:rPr>
          <w:tab/>
          <w:t>Postponement of expiry for 1 year—Regulations made before 1 January 2011</w:t>
        </w:r>
      </w:hyperlink>
    </w:p>
    <w:p w:rsidR="007A79F5" w:rsidRPr="007A79F5" w:rsidRDefault="00A93D82" w:rsidP="007A79F5">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7A79F5" w:rsidRPr="007A79F5">
          <w:rPr>
            <w:rFonts w:ascii="Times New Roman" w:eastAsia="Times New Roman" w:hAnsi="Times New Roman"/>
            <w:color w:val="000000"/>
            <w:lang w:eastAsia="en-AU"/>
          </w:rPr>
          <w:t>5</w:t>
        </w:r>
        <w:r w:rsidR="007A79F5" w:rsidRPr="007A79F5">
          <w:rPr>
            <w:rFonts w:ascii="Times New Roman" w:eastAsia="Times New Roman" w:hAnsi="Times New Roman"/>
            <w:color w:val="000000"/>
            <w:lang w:eastAsia="en-AU"/>
          </w:rPr>
          <w:tab/>
          <w:t>Expiry of obsolete regulations</w:t>
        </w:r>
      </w:hyperlink>
    </w:p>
    <w:p w:rsidR="007A79F5" w:rsidRPr="007A79F5" w:rsidRDefault="00A93D82" w:rsidP="007A79F5">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b0dafbc3_ddaa_4f2d_aab9_9799feadb698_c" w:history="1">
        <w:r w:rsidR="007A79F5" w:rsidRPr="007A79F5">
          <w:rPr>
            <w:rFonts w:ascii="Times New Roman" w:eastAsia="Times New Roman" w:hAnsi="Times New Roman"/>
            <w:color w:val="000000"/>
            <w:sz w:val="28"/>
            <w:szCs w:val="28"/>
            <w:lang w:eastAsia="en-AU"/>
          </w:rPr>
          <w:t>Schedule 1—Postponement of expiry</w:t>
        </w:r>
      </w:hyperlink>
    </w:p>
    <w:p w:rsidR="007A79F5" w:rsidRPr="007A79F5" w:rsidRDefault="00A93D82" w:rsidP="007A79F5">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3fd9d402_6585_4708_9f85_e75bf06145" w:history="1">
        <w:r w:rsidR="007A79F5" w:rsidRPr="007A79F5">
          <w:rPr>
            <w:rFonts w:ascii="Times New Roman" w:eastAsia="Times New Roman" w:hAnsi="Times New Roman"/>
            <w:color w:val="000000"/>
            <w:sz w:val="28"/>
            <w:szCs w:val="28"/>
            <w:lang w:eastAsia="en-AU"/>
          </w:rPr>
          <w:t>Schedule 2—Expiry of obsolete regulations</w:t>
        </w:r>
      </w:hyperlink>
    </w:p>
    <w:p w:rsidR="007A79F5" w:rsidRPr="007A79F5" w:rsidRDefault="00A93D82" w:rsidP="007A79F5">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0" w:history="1">
        <w:r w:rsidR="007A79F5" w:rsidRPr="007A79F5">
          <w:rPr>
            <w:rFonts w:ascii="Times New Roman" w:eastAsia="Times New Roman" w:hAnsi="Times New Roman"/>
            <w:color w:val="000000"/>
            <w:sz w:val="28"/>
            <w:szCs w:val="28"/>
            <w:lang w:eastAsia="en-AU"/>
          </w:rPr>
          <w:t xml:space="preserve">Schedule 3—Revocation of </w:t>
        </w:r>
        <w:r w:rsidR="007A79F5" w:rsidRPr="007A79F5">
          <w:rPr>
            <w:rFonts w:ascii="Times New Roman" w:eastAsia="Times New Roman" w:hAnsi="Times New Roman"/>
            <w:i/>
            <w:iCs/>
            <w:color w:val="000000"/>
            <w:sz w:val="28"/>
            <w:szCs w:val="28"/>
            <w:lang w:eastAsia="en-AU"/>
          </w:rPr>
          <w:t>Subordinate Legislation (Postponement of Expiry) Regulations 2020</w:t>
        </w:r>
      </w:hyperlink>
    </w:p>
    <w:p w:rsidR="007A79F5" w:rsidRPr="007A79F5" w:rsidRDefault="007A79F5" w:rsidP="007A79F5">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A79F5" w:rsidRPr="007A79F5" w:rsidRDefault="007A79F5" w:rsidP="007A79F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1—Short title</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 xml:space="preserve">These regulations may be cited as the </w:t>
      </w:r>
      <w:r w:rsidRPr="007A79F5">
        <w:rPr>
          <w:rFonts w:ascii="Times New Roman" w:eastAsia="Times New Roman" w:hAnsi="Times New Roman"/>
          <w:i/>
          <w:iCs/>
          <w:color w:val="000000"/>
          <w:sz w:val="23"/>
          <w:szCs w:val="23"/>
          <w:lang w:eastAsia="en-AU"/>
        </w:rPr>
        <w:t>Subordinate Legislation (Postponement of Expiry) Regulations 2021</w:t>
      </w:r>
      <w:r w:rsidRPr="007A79F5">
        <w:rPr>
          <w:rFonts w:ascii="Times New Roman" w:eastAsia="Times New Roman" w:hAnsi="Times New Roman"/>
          <w:color w:val="000000"/>
          <w:sz w:val="23"/>
          <w:szCs w:val="23"/>
          <w:lang w:eastAsia="en-AU"/>
        </w:rPr>
        <w:t>.</w:t>
      </w:r>
    </w:p>
    <w:p w:rsidR="007A79F5" w:rsidRPr="007A79F5" w:rsidRDefault="007A79F5" w:rsidP="007A79F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2—Commencement</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These regulations come into operation on the day on which they are made.</w:t>
      </w:r>
    </w:p>
    <w:p w:rsidR="007A79F5" w:rsidRPr="007A79F5" w:rsidRDefault="007A79F5" w:rsidP="007A79F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3—Interpretation</w:t>
      </w:r>
    </w:p>
    <w:p w:rsidR="007A79F5" w:rsidRPr="007A79F5" w:rsidRDefault="007A79F5" w:rsidP="007A79F5">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In these regulations—</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b/>
          <w:bCs/>
          <w:i/>
          <w:iCs/>
          <w:color w:val="000000"/>
          <w:sz w:val="23"/>
          <w:szCs w:val="23"/>
          <w:lang w:eastAsia="en-AU"/>
        </w:rPr>
        <w:t>Act</w:t>
      </w:r>
      <w:r w:rsidRPr="007A79F5">
        <w:rPr>
          <w:rFonts w:ascii="Times New Roman" w:eastAsia="Times New Roman" w:hAnsi="Times New Roman"/>
          <w:color w:val="000000"/>
          <w:sz w:val="23"/>
          <w:szCs w:val="23"/>
          <w:lang w:eastAsia="en-AU"/>
        </w:rPr>
        <w:t xml:space="preserve"> means the </w:t>
      </w:r>
      <w:hyperlink r:id="rId110" w:history="1">
        <w:r w:rsidRPr="007A79F5">
          <w:rPr>
            <w:rFonts w:ascii="Times New Roman" w:eastAsia="Times New Roman" w:hAnsi="Times New Roman"/>
            <w:i/>
            <w:iCs/>
            <w:color w:val="000000"/>
            <w:sz w:val="23"/>
            <w:szCs w:val="23"/>
            <w:lang w:eastAsia="en-AU"/>
          </w:rPr>
          <w:t>Subordinate Legislation Act 1978</w:t>
        </w:r>
      </w:hyperlink>
      <w:r w:rsidRPr="007A79F5">
        <w:rPr>
          <w:rFonts w:ascii="Times New Roman" w:eastAsia="Times New Roman" w:hAnsi="Times New Roman"/>
          <w:color w:val="000000"/>
          <w:sz w:val="23"/>
          <w:szCs w:val="23"/>
          <w:lang w:eastAsia="en-AU"/>
        </w:rPr>
        <w:t>.</w:t>
      </w:r>
    </w:p>
    <w:p w:rsidR="007A79F5" w:rsidRPr="007A79F5" w:rsidRDefault="007A79F5" w:rsidP="007A79F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4—Postponement of expiry for 1 year—Regulations made before 1 January 2011</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 xml:space="preserve">The expiry under Part 3A of the Act of the regulations listed in </w:t>
      </w:r>
      <w:hyperlink w:anchor="idb0dafbc3_ddaa_4f2d_aab9_9799feadb698_c" w:history="1">
        <w:r w:rsidRPr="007A79F5">
          <w:rPr>
            <w:rFonts w:ascii="Times New Roman" w:eastAsia="Times New Roman" w:hAnsi="Times New Roman"/>
            <w:color w:val="000000"/>
            <w:sz w:val="23"/>
            <w:szCs w:val="23"/>
            <w:lang w:eastAsia="en-AU"/>
          </w:rPr>
          <w:t>Schedule 1</w:t>
        </w:r>
      </w:hyperlink>
      <w:r w:rsidRPr="007A79F5">
        <w:rPr>
          <w:rFonts w:ascii="Times New Roman" w:eastAsia="Times New Roman" w:hAnsi="Times New Roman"/>
          <w:color w:val="000000"/>
          <w:sz w:val="23"/>
          <w:szCs w:val="23"/>
          <w:lang w:eastAsia="en-AU"/>
        </w:rPr>
        <w:t xml:space="preserve"> is postponed for a period of 1 year commencing on 1 September 2021.</w:t>
      </w:r>
    </w:p>
    <w:p w:rsidR="007A79F5" w:rsidRPr="007A79F5" w:rsidRDefault="007A79F5" w:rsidP="007A79F5">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5—Expiry of obsolete regulations</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 xml:space="preserve">The regulations listed in </w:t>
      </w:r>
      <w:hyperlink w:anchor="id3fd9d402_6585_4708_9f85_e75bf06145" w:history="1">
        <w:r w:rsidRPr="007A79F5">
          <w:rPr>
            <w:rFonts w:ascii="Times New Roman" w:eastAsia="Times New Roman" w:hAnsi="Times New Roman"/>
            <w:color w:val="000000"/>
            <w:sz w:val="23"/>
            <w:szCs w:val="23"/>
            <w:lang w:eastAsia="en-AU"/>
          </w:rPr>
          <w:t>Schedule 2</w:t>
        </w:r>
      </w:hyperlink>
      <w:r w:rsidRPr="007A79F5">
        <w:rPr>
          <w:rFonts w:ascii="Times New Roman" w:eastAsia="Times New Roman" w:hAnsi="Times New Roman"/>
          <w:color w:val="000000"/>
          <w:sz w:val="23"/>
          <w:szCs w:val="23"/>
          <w:lang w:eastAsia="en-AU"/>
        </w:rPr>
        <w:t xml:space="preserve"> will expire under the Act on 1 September 2021.</w:t>
      </w:r>
    </w:p>
    <w:p w:rsidR="00456A62" w:rsidRDefault="00456A62">
      <w:pPr>
        <w:spacing w:after="0" w:line="240" w:lineRule="auto"/>
        <w:jc w:val="left"/>
        <w:rPr>
          <w:rFonts w:ascii="Times New Roman" w:eastAsia="Times New Roman" w:hAnsi="Times New Roman"/>
          <w:b/>
          <w:bCs/>
          <w:color w:val="000000"/>
          <w:sz w:val="32"/>
          <w:szCs w:val="32"/>
          <w:lang w:eastAsia="en-AU"/>
        </w:rPr>
      </w:pPr>
      <w:bookmarkStart w:id="121" w:name="idb0dafbc3_ddaa_4f2d_aab9_9799feadb698_c"/>
      <w:r>
        <w:rPr>
          <w:rFonts w:ascii="Times New Roman" w:eastAsia="Times New Roman" w:hAnsi="Times New Roman"/>
          <w:b/>
          <w:bCs/>
          <w:color w:val="000000"/>
          <w:sz w:val="32"/>
          <w:szCs w:val="32"/>
          <w:lang w:eastAsia="en-AU"/>
        </w:rPr>
        <w:br w:type="page"/>
      </w:r>
    </w:p>
    <w:p w:rsidR="007A79F5" w:rsidRPr="007A79F5" w:rsidRDefault="007A79F5" w:rsidP="007A79F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A79F5">
        <w:rPr>
          <w:rFonts w:ascii="Times New Roman" w:eastAsia="Times New Roman" w:hAnsi="Times New Roman"/>
          <w:b/>
          <w:bCs/>
          <w:color w:val="000000"/>
          <w:sz w:val="32"/>
          <w:szCs w:val="32"/>
          <w:lang w:eastAsia="en-AU"/>
        </w:rPr>
        <w:t>Schedule 1—Postponement of expiry</w:t>
      </w:r>
      <w:bookmarkEnd w:id="121"/>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1" w:history="1">
        <w:r w:rsidR="007A79F5" w:rsidRPr="007A79F5">
          <w:rPr>
            <w:rFonts w:ascii="Times New Roman" w:eastAsia="Times New Roman" w:hAnsi="Times New Roman"/>
            <w:i/>
            <w:iCs/>
            <w:color w:val="000000"/>
            <w:sz w:val="23"/>
            <w:szCs w:val="23"/>
            <w:lang w:eastAsia="en-AU"/>
          </w:rPr>
          <w:t>Adelaide Festival Centre Trust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2" w:history="1">
        <w:r w:rsidR="007A79F5" w:rsidRPr="007A79F5">
          <w:rPr>
            <w:rFonts w:ascii="Times New Roman" w:eastAsia="Times New Roman" w:hAnsi="Times New Roman"/>
            <w:i/>
            <w:iCs/>
            <w:color w:val="000000"/>
            <w:sz w:val="23"/>
            <w:szCs w:val="23"/>
            <w:lang w:eastAsia="en-AU"/>
          </w:rPr>
          <w:t>Administration and Probate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3" w:history="1">
        <w:r w:rsidR="007A79F5" w:rsidRPr="007A79F5">
          <w:rPr>
            <w:rFonts w:ascii="Times New Roman" w:eastAsia="Times New Roman" w:hAnsi="Times New Roman"/>
            <w:i/>
            <w:iCs/>
            <w:color w:val="000000"/>
            <w:sz w:val="23"/>
            <w:szCs w:val="23"/>
            <w:lang w:eastAsia="en-AU"/>
          </w:rPr>
          <w:t>A</w:t>
        </w:r>
        <w:r w:rsidR="007A79F5" w:rsidRPr="007A79F5">
          <w:rPr>
            <w:rFonts w:ascii="Times New Roman" w:eastAsia="Times New Roman" w:hAnsi="Times New Roman"/>
            <w:i/>
            <w:iCs/>
            <w:color w:val="000000"/>
            <w:sz w:val="23"/>
            <w:szCs w:val="23"/>
            <w:u w:val="single"/>
            <w:lang w:eastAsia="en-AU"/>
          </w:rPr>
          <w:t>n</w:t>
        </w:r>
        <w:r w:rsidR="007A79F5" w:rsidRPr="007A79F5">
          <w:rPr>
            <w:rFonts w:ascii="Times New Roman" w:eastAsia="Times New Roman" w:hAnsi="Times New Roman"/>
            <w:i/>
            <w:iCs/>
            <w:color w:val="000000"/>
            <w:sz w:val="23"/>
            <w:szCs w:val="23"/>
            <w:lang w:eastAsia="en-AU"/>
          </w:rPr>
          <w:t>angu Pitjantjatjara Yankunytjatjara Land Rights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4" w:history="1">
        <w:r w:rsidR="007A79F5" w:rsidRPr="007A79F5">
          <w:rPr>
            <w:rFonts w:ascii="Times New Roman" w:eastAsia="Times New Roman" w:hAnsi="Times New Roman"/>
            <w:i/>
            <w:iCs/>
            <w:color w:val="000000"/>
            <w:sz w:val="23"/>
            <w:szCs w:val="23"/>
            <w:lang w:eastAsia="en-AU"/>
          </w:rPr>
          <w:t>Architectural Practice (Election)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5" w:history="1">
        <w:r w:rsidR="007A79F5" w:rsidRPr="007A79F5">
          <w:rPr>
            <w:rFonts w:ascii="Times New Roman" w:eastAsia="Times New Roman" w:hAnsi="Times New Roman"/>
            <w:i/>
            <w:iCs/>
            <w:color w:val="000000"/>
            <w:sz w:val="23"/>
            <w:szCs w:val="23"/>
            <w:lang w:eastAsia="en-AU"/>
          </w:rPr>
          <w:t>Architectural Practice (General)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6" w:history="1">
        <w:r w:rsidR="007A79F5" w:rsidRPr="007A79F5">
          <w:rPr>
            <w:rFonts w:ascii="Times New Roman" w:eastAsia="Times New Roman" w:hAnsi="Times New Roman"/>
            <w:i/>
            <w:iCs/>
            <w:color w:val="000000"/>
            <w:sz w:val="23"/>
            <w:szCs w:val="23"/>
            <w:lang w:eastAsia="en-AU"/>
          </w:rPr>
          <w:t>Assisted Reproductive Treatment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7" w:history="1">
        <w:r w:rsidR="007A79F5" w:rsidRPr="007A79F5">
          <w:rPr>
            <w:rFonts w:ascii="Times New Roman" w:eastAsia="Times New Roman" w:hAnsi="Times New Roman"/>
            <w:i/>
            <w:iCs/>
            <w:color w:val="000000"/>
            <w:sz w:val="23"/>
            <w:szCs w:val="23"/>
            <w:lang w:eastAsia="en-AU"/>
          </w:rPr>
          <w:t>Associations Incorporation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8" w:history="1">
        <w:r w:rsidR="007A79F5" w:rsidRPr="007A79F5">
          <w:rPr>
            <w:rFonts w:ascii="Times New Roman" w:eastAsia="Times New Roman" w:hAnsi="Times New Roman"/>
            <w:i/>
            <w:iCs/>
            <w:color w:val="000000"/>
            <w:sz w:val="23"/>
            <w:szCs w:val="23"/>
            <w:lang w:eastAsia="en-AU"/>
          </w:rPr>
          <w:t>Bills of Sale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19" w:history="1">
        <w:r w:rsidR="007A79F5" w:rsidRPr="007A79F5">
          <w:rPr>
            <w:rFonts w:ascii="Times New Roman" w:eastAsia="Times New Roman" w:hAnsi="Times New Roman"/>
            <w:i/>
            <w:iCs/>
            <w:color w:val="000000"/>
            <w:sz w:val="23"/>
            <w:szCs w:val="23"/>
            <w:lang w:eastAsia="en-AU"/>
          </w:rPr>
          <w:t>Botanic Gardens and State Herbarium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0" w:history="1">
        <w:r w:rsidR="007A79F5" w:rsidRPr="007A79F5">
          <w:rPr>
            <w:rFonts w:ascii="Times New Roman" w:eastAsia="Times New Roman" w:hAnsi="Times New Roman"/>
            <w:i/>
            <w:iCs/>
            <w:color w:val="000000"/>
            <w:sz w:val="23"/>
            <w:szCs w:val="23"/>
            <w:lang w:eastAsia="en-AU"/>
          </w:rPr>
          <w:t>Child Sex Offenders Registration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1" w:history="1">
        <w:r w:rsidR="007A79F5" w:rsidRPr="007A79F5">
          <w:rPr>
            <w:rFonts w:ascii="Times New Roman" w:eastAsia="Times New Roman" w:hAnsi="Times New Roman"/>
            <w:i/>
            <w:iCs/>
            <w:color w:val="000000"/>
            <w:sz w:val="23"/>
            <w:szCs w:val="23"/>
            <w:lang w:eastAsia="en-AU"/>
          </w:rPr>
          <w:t>City of Adelaide (Elections and Polls)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2" w:history="1">
        <w:r w:rsidR="007A79F5" w:rsidRPr="007A79F5">
          <w:rPr>
            <w:rFonts w:ascii="Times New Roman" w:eastAsia="Times New Roman" w:hAnsi="Times New Roman"/>
            <w:i/>
            <w:iCs/>
            <w:color w:val="000000"/>
            <w:sz w:val="23"/>
            <w:szCs w:val="23"/>
            <w:lang w:eastAsia="en-AU"/>
          </w:rPr>
          <w:t>City of Adelaide (Members Allowances and Benefits)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3" w:history="1">
        <w:r w:rsidR="007A79F5" w:rsidRPr="007A79F5">
          <w:rPr>
            <w:rFonts w:ascii="Times New Roman" w:eastAsia="Times New Roman" w:hAnsi="Times New Roman"/>
            <w:i/>
            <w:iCs/>
            <w:color w:val="000000"/>
            <w:sz w:val="23"/>
            <w:szCs w:val="23"/>
            <w:lang w:eastAsia="en-AU"/>
          </w:rPr>
          <w:t>Construction Industry Training Fund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4" w:history="1">
        <w:r w:rsidR="007A79F5" w:rsidRPr="007A79F5">
          <w:rPr>
            <w:rFonts w:ascii="Times New Roman" w:eastAsia="Times New Roman" w:hAnsi="Times New Roman"/>
            <w:i/>
            <w:iCs/>
            <w:color w:val="000000"/>
            <w:sz w:val="23"/>
            <w:szCs w:val="23"/>
            <w:lang w:eastAsia="en-AU"/>
          </w:rPr>
          <w:t>Conveyancers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5" w:history="1">
        <w:r w:rsidR="007A79F5" w:rsidRPr="007A79F5">
          <w:rPr>
            <w:rFonts w:ascii="Times New Roman" w:eastAsia="Times New Roman" w:hAnsi="Times New Roman"/>
            <w:i/>
            <w:iCs/>
            <w:color w:val="000000"/>
            <w:sz w:val="23"/>
            <w:szCs w:val="23"/>
            <w:lang w:eastAsia="en-AU"/>
          </w:rPr>
          <w:t>Courts Administration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6" w:history="1">
        <w:r w:rsidR="007A79F5" w:rsidRPr="007A79F5">
          <w:rPr>
            <w:rFonts w:ascii="Times New Roman" w:eastAsia="Times New Roman" w:hAnsi="Times New Roman"/>
            <w:i/>
            <w:iCs/>
            <w:color w:val="000000"/>
            <w:sz w:val="23"/>
            <w:szCs w:val="23"/>
            <w:lang w:eastAsia="en-AU"/>
          </w:rPr>
          <w:t>Criminal Investigation (Extraterritorial Offences)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7" w:history="1">
        <w:r w:rsidR="007A79F5" w:rsidRPr="007A79F5">
          <w:rPr>
            <w:rFonts w:ascii="Times New Roman" w:eastAsia="Times New Roman" w:hAnsi="Times New Roman"/>
            <w:i/>
            <w:iCs/>
            <w:color w:val="000000"/>
            <w:sz w:val="23"/>
            <w:szCs w:val="23"/>
            <w:lang w:eastAsia="en-AU"/>
          </w:rPr>
          <w:t>Criminal Law (Clamping, Impounding and Forfeiture of Vehicles)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8" w:history="1">
        <w:r w:rsidR="007A79F5" w:rsidRPr="007A79F5">
          <w:rPr>
            <w:rFonts w:ascii="Times New Roman" w:eastAsia="Times New Roman" w:hAnsi="Times New Roman"/>
            <w:i/>
            <w:iCs/>
            <w:color w:val="000000"/>
            <w:sz w:val="23"/>
            <w:szCs w:val="23"/>
            <w:lang w:eastAsia="en-AU"/>
          </w:rPr>
          <w:t>Criminal Law (Forensic Procedures)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29" w:history="1">
        <w:r w:rsidR="007A79F5" w:rsidRPr="007A79F5">
          <w:rPr>
            <w:rFonts w:ascii="Times New Roman" w:eastAsia="Times New Roman" w:hAnsi="Times New Roman"/>
            <w:i/>
            <w:iCs/>
            <w:color w:val="000000"/>
            <w:sz w:val="23"/>
            <w:szCs w:val="23"/>
            <w:lang w:eastAsia="en-AU"/>
          </w:rPr>
          <w:t>Cross-border Justice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0" w:history="1">
        <w:r w:rsidR="007A79F5" w:rsidRPr="007A79F5">
          <w:rPr>
            <w:rFonts w:ascii="Times New Roman" w:eastAsia="Times New Roman" w:hAnsi="Times New Roman"/>
            <w:i/>
            <w:iCs/>
            <w:color w:val="000000"/>
            <w:sz w:val="23"/>
            <w:szCs w:val="23"/>
            <w:lang w:eastAsia="en-AU"/>
          </w:rPr>
          <w:t>Crown Land Management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1" w:history="1">
        <w:r w:rsidR="007A79F5" w:rsidRPr="007A79F5">
          <w:rPr>
            <w:rFonts w:ascii="Times New Roman" w:eastAsia="Times New Roman" w:hAnsi="Times New Roman"/>
            <w:i/>
            <w:iCs/>
            <w:color w:val="000000"/>
            <w:sz w:val="23"/>
            <w:szCs w:val="23"/>
            <w:lang w:eastAsia="en-AU"/>
          </w:rPr>
          <w:t>Crown Proceedings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2" w:history="1">
        <w:r w:rsidR="007A79F5" w:rsidRPr="007A79F5">
          <w:rPr>
            <w:rFonts w:ascii="Times New Roman" w:eastAsia="Times New Roman" w:hAnsi="Times New Roman"/>
            <w:i/>
            <w:iCs/>
            <w:color w:val="000000"/>
            <w:sz w:val="23"/>
            <w:szCs w:val="23"/>
            <w:lang w:eastAsia="en-AU"/>
          </w:rPr>
          <w:t>Dangerous Substances (Dangerous Goods Transport)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3" w:history="1">
        <w:r w:rsidR="007A79F5" w:rsidRPr="007A79F5">
          <w:rPr>
            <w:rFonts w:ascii="Times New Roman" w:eastAsia="Times New Roman" w:hAnsi="Times New Roman"/>
            <w:i/>
            <w:iCs/>
            <w:color w:val="000000"/>
            <w:sz w:val="23"/>
            <w:szCs w:val="23"/>
            <w:lang w:eastAsia="en-AU"/>
          </w:rPr>
          <w:t>Daylight Saving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4" w:history="1">
        <w:r w:rsidR="007A79F5" w:rsidRPr="007A79F5">
          <w:rPr>
            <w:rFonts w:ascii="Times New Roman" w:eastAsia="Times New Roman" w:hAnsi="Times New Roman"/>
            <w:i/>
            <w:iCs/>
            <w:color w:val="000000"/>
            <w:sz w:val="23"/>
            <w:szCs w:val="23"/>
            <w:lang w:eastAsia="en-AU"/>
          </w:rPr>
          <w:t>Electoral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5" w:history="1">
        <w:r w:rsidR="007A79F5" w:rsidRPr="007A79F5">
          <w:rPr>
            <w:rFonts w:ascii="Times New Roman" w:eastAsia="Times New Roman" w:hAnsi="Times New Roman"/>
            <w:i/>
            <w:iCs/>
            <w:color w:val="000000"/>
            <w:sz w:val="23"/>
            <w:szCs w:val="23"/>
            <w:lang w:eastAsia="en-AU"/>
          </w:rPr>
          <w:t>Electricity (Principles of Vegetation Clearance)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6" w:history="1">
        <w:r w:rsidR="007A79F5" w:rsidRPr="007A79F5">
          <w:rPr>
            <w:rFonts w:ascii="Times New Roman" w:eastAsia="Times New Roman" w:hAnsi="Times New Roman"/>
            <w:i/>
            <w:iCs/>
            <w:color w:val="000000"/>
            <w:sz w:val="23"/>
            <w:szCs w:val="23"/>
            <w:lang w:eastAsia="en-AU"/>
          </w:rPr>
          <w:t>Emergency Management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7" w:history="1">
        <w:r w:rsidR="007A79F5" w:rsidRPr="007A79F5">
          <w:rPr>
            <w:rFonts w:ascii="Times New Roman" w:eastAsia="Times New Roman" w:hAnsi="Times New Roman"/>
            <w:i/>
            <w:iCs/>
            <w:color w:val="000000"/>
            <w:sz w:val="23"/>
            <w:szCs w:val="23"/>
            <w:lang w:eastAsia="en-AU"/>
          </w:rPr>
          <w:t>Employment Agents Registration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8" w:history="1">
        <w:r w:rsidR="007A79F5" w:rsidRPr="007A79F5">
          <w:rPr>
            <w:rFonts w:ascii="Times New Roman" w:eastAsia="Times New Roman" w:hAnsi="Times New Roman"/>
            <w:i/>
            <w:iCs/>
            <w:color w:val="000000"/>
            <w:sz w:val="23"/>
            <w:szCs w:val="23"/>
            <w:lang w:eastAsia="en-AU"/>
          </w:rPr>
          <w:t>Environment Protection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39" w:history="1">
        <w:r w:rsidR="007A79F5" w:rsidRPr="007A79F5">
          <w:rPr>
            <w:rFonts w:ascii="Times New Roman" w:eastAsia="Times New Roman" w:hAnsi="Times New Roman"/>
            <w:i/>
            <w:iCs/>
            <w:color w:val="000000"/>
            <w:sz w:val="23"/>
            <w:szCs w:val="23"/>
            <w:lang w:eastAsia="en-AU"/>
          </w:rPr>
          <w:t>Evidence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0" w:history="1">
        <w:r w:rsidR="007A79F5" w:rsidRPr="007A79F5">
          <w:rPr>
            <w:rFonts w:ascii="Times New Roman" w:eastAsia="Times New Roman" w:hAnsi="Times New Roman"/>
            <w:i/>
            <w:iCs/>
            <w:color w:val="000000"/>
            <w:sz w:val="23"/>
            <w:szCs w:val="23"/>
            <w:lang w:eastAsia="en-AU"/>
          </w:rPr>
          <w:t>Fair Trading (Health and Fitness Industry Code)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1" w:history="1">
        <w:r w:rsidR="007A79F5" w:rsidRPr="007A79F5">
          <w:rPr>
            <w:rFonts w:ascii="Times New Roman" w:eastAsia="Times New Roman" w:hAnsi="Times New Roman"/>
            <w:i/>
            <w:iCs/>
            <w:color w:val="000000"/>
            <w:sz w:val="23"/>
            <w:szCs w:val="23"/>
            <w:lang w:eastAsia="en-AU"/>
          </w:rPr>
          <w:t>Fair Trading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2" w:history="1">
        <w:r w:rsidR="007A79F5" w:rsidRPr="007A79F5">
          <w:rPr>
            <w:rFonts w:ascii="Times New Roman" w:eastAsia="Times New Roman" w:hAnsi="Times New Roman"/>
            <w:i/>
            <w:iCs/>
            <w:color w:val="000000"/>
            <w:sz w:val="23"/>
            <w:szCs w:val="23"/>
            <w:lang w:eastAsia="en-AU"/>
          </w:rPr>
          <w:t>Fair Work (Clothing Outworker Code of Practice)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3" w:history="1">
        <w:r w:rsidR="007A79F5" w:rsidRPr="007A79F5">
          <w:rPr>
            <w:rFonts w:ascii="Times New Roman" w:eastAsia="Times New Roman" w:hAnsi="Times New Roman"/>
            <w:i/>
            <w:iCs/>
            <w:color w:val="000000"/>
            <w:sz w:val="23"/>
            <w:szCs w:val="23"/>
            <w:lang w:eastAsia="en-AU"/>
          </w:rPr>
          <w:t>Fair Work (General)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4" w:history="1">
        <w:r w:rsidR="007A79F5" w:rsidRPr="007A79F5">
          <w:rPr>
            <w:rFonts w:ascii="Times New Roman" w:eastAsia="Times New Roman" w:hAnsi="Times New Roman"/>
            <w:i/>
            <w:iCs/>
            <w:color w:val="000000"/>
            <w:sz w:val="23"/>
            <w:szCs w:val="23"/>
            <w:lang w:eastAsia="en-AU"/>
          </w:rPr>
          <w:t>Fair Work (Representation)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5" w:history="1">
        <w:r w:rsidR="007A79F5" w:rsidRPr="007A79F5">
          <w:rPr>
            <w:rFonts w:ascii="Times New Roman" w:eastAsia="Times New Roman" w:hAnsi="Times New Roman"/>
            <w:i/>
            <w:iCs/>
            <w:color w:val="000000"/>
            <w:sz w:val="23"/>
            <w:szCs w:val="23"/>
            <w:lang w:eastAsia="en-AU"/>
          </w:rPr>
          <w:t>Family and Community Services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6" w:history="1">
        <w:r w:rsidR="007A79F5" w:rsidRPr="007A79F5">
          <w:rPr>
            <w:rFonts w:ascii="Times New Roman" w:eastAsia="Times New Roman" w:hAnsi="Times New Roman"/>
            <w:i/>
            <w:iCs/>
            <w:color w:val="000000"/>
            <w:sz w:val="23"/>
            <w:szCs w:val="23"/>
            <w:lang w:eastAsia="en-AU"/>
          </w:rPr>
          <w:t>Family Relationships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7" w:history="1">
        <w:r w:rsidR="007A79F5" w:rsidRPr="007A79F5">
          <w:rPr>
            <w:rFonts w:ascii="Times New Roman" w:eastAsia="Times New Roman" w:hAnsi="Times New Roman"/>
            <w:i/>
            <w:iCs/>
            <w:color w:val="000000"/>
            <w:sz w:val="23"/>
            <w:szCs w:val="23"/>
            <w:lang w:eastAsia="en-AU"/>
          </w:rPr>
          <w:t>Fisheries Management (Lakes and Coorong Fishery)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8" w:history="1">
        <w:r w:rsidR="007A79F5" w:rsidRPr="007A79F5">
          <w:rPr>
            <w:rFonts w:ascii="Times New Roman" w:eastAsia="Times New Roman" w:hAnsi="Times New Roman"/>
            <w:i/>
            <w:iCs/>
            <w:color w:val="000000"/>
            <w:sz w:val="23"/>
            <w:szCs w:val="23"/>
            <w:lang w:eastAsia="en-AU"/>
          </w:rPr>
          <w:t>Freedom of Information (Exempt Agency)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49" w:history="1">
        <w:r w:rsidR="007A79F5" w:rsidRPr="007A79F5">
          <w:rPr>
            <w:rFonts w:ascii="Times New Roman" w:eastAsia="Times New Roman" w:hAnsi="Times New Roman"/>
            <w:i/>
            <w:iCs/>
            <w:color w:val="000000"/>
            <w:sz w:val="23"/>
            <w:szCs w:val="23"/>
            <w:lang w:eastAsia="en-AU"/>
          </w:rPr>
          <w:t>Harbors and Navigation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0" w:history="1">
        <w:r w:rsidR="007A79F5" w:rsidRPr="007A79F5">
          <w:rPr>
            <w:rFonts w:ascii="Times New Roman" w:eastAsia="Times New Roman" w:hAnsi="Times New Roman"/>
            <w:i/>
            <w:iCs/>
            <w:color w:val="000000"/>
            <w:sz w:val="23"/>
            <w:szCs w:val="23"/>
            <w:lang w:eastAsia="en-AU"/>
          </w:rPr>
          <w:t>Harbors and Navigation (Alcohol and Drug Testing)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1" w:history="1">
        <w:r w:rsidR="007A79F5" w:rsidRPr="007A79F5">
          <w:rPr>
            <w:rFonts w:ascii="Times New Roman" w:eastAsia="Times New Roman" w:hAnsi="Times New Roman"/>
            <w:i/>
            <w:iCs/>
            <w:color w:val="000000"/>
            <w:sz w:val="23"/>
            <w:szCs w:val="23"/>
            <w:lang w:eastAsia="en-AU"/>
          </w:rPr>
          <w:t>Health Care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2" w:history="1">
        <w:r w:rsidR="007A79F5" w:rsidRPr="007A79F5">
          <w:rPr>
            <w:rFonts w:ascii="Times New Roman" w:eastAsia="Times New Roman" w:hAnsi="Times New Roman"/>
            <w:i/>
            <w:iCs/>
            <w:color w:val="000000"/>
            <w:sz w:val="23"/>
            <w:szCs w:val="23"/>
            <w:lang w:eastAsia="en-AU"/>
          </w:rPr>
          <w:t>Health Practitioner Regulation National Law (South Australia)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3" w:history="1">
        <w:r w:rsidR="007A79F5" w:rsidRPr="007A79F5">
          <w:rPr>
            <w:rFonts w:ascii="Times New Roman" w:eastAsia="Times New Roman" w:hAnsi="Times New Roman"/>
            <w:i/>
            <w:iCs/>
            <w:color w:val="000000"/>
            <w:sz w:val="23"/>
            <w:szCs w:val="23"/>
            <w:lang w:eastAsia="en-AU"/>
          </w:rPr>
          <w:t>History Trust of South Australia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4" w:history="1">
        <w:r w:rsidR="007A79F5" w:rsidRPr="007A79F5">
          <w:rPr>
            <w:rFonts w:ascii="Times New Roman" w:eastAsia="Times New Roman" w:hAnsi="Times New Roman"/>
            <w:i/>
            <w:iCs/>
            <w:color w:val="000000"/>
            <w:sz w:val="23"/>
            <w:szCs w:val="23"/>
            <w:lang w:eastAsia="en-AU"/>
          </w:rPr>
          <w:t>Hydroponics Industry Control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5" w:history="1">
        <w:r w:rsidR="007A79F5" w:rsidRPr="007A79F5">
          <w:rPr>
            <w:rFonts w:ascii="Times New Roman" w:eastAsia="Times New Roman" w:hAnsi="Times New Roman"/>
            <w:i/>
            <w:iCs/>
            <w:color w:val="000000"/>
            <w:sz w:val="23"/>
            <w:szCs w:val="23"/>
            <w:lang w:eastAsia="en-AU"/>
          </w:rPr>
          <w:t>Irrigation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6" w:history="1">
        <w:r w:rsidR="007A79F5" w:rsidRPr="007A79F5">
          <w:rPr>
            <w:rFonts w:ascii="Times New Roman" w:eastAsia="Times New Roman" w:hAnsi="Times New Roman"/>
            <w:i/>
            <w:iCs/>
            <w:color w:val="000000"/>
            <w:sz w:val="23"/>
            <w:szCs w:val="23"/>
            <w:lang w:eastAsia="en-AU"/>
          </w:rPr>
          <w:t>Land Agents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7" w:history="1">
        <w:r w:rsidR="007A79F5" w:rsidRPr="007A79F5">
          <w:rPr>
            <w:rFonts w:ascii="Times New Roman" w:eastAsia="Times New Roman" w:hAnsi="Times New Roman"/>
            <w:i/>
            <w:iCs/>
            <w:color w:val="000000"/>
            <w:sz w:val="23"/>
            <w:szCs w:val="23"/>
            <w:lang w:eastAsia="en-AU"/>
          </w:rPr>
          <w:t>Land and Business (Sale and Conveyancing)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8" w:history="1">
        <w:r w:rsidR="007A79F5" w:rsidRPr="007A79F5">
          <w:rPr>
            <w:rFonts w:ascii="Times New Roman" w:eastAsia="Times New Roman" w:hAnsi="Times New Roman"/>
            <w:i/>
            <w:iCs/>
            <w:color w:val="000000"/>
            <w:sz w:val="23"/>
            <w:szCs w:val="23"/>
            <w:lang w:eastAsia="en-AU"/>
          </w:rPr>
          <w:t>Land Tax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59" w:history="1">
        <w:r w:rsidR="007A79F5" w:rsidRPr="007A79F5">
          <w:rPr>
            <w:rFonts w:ascii="Times New Roman" w:eastAsia="Times New Roman" w:hAnsi="Times New Roman"/>
            <w:i/>
            <w:iCs/>
            <w:color w:val="000000"/>
            <w:sz w:val="23"/>
            <w:szCs w:val="23"/>
            <w:lang w:eastAsia="en-AU"/>
          </w:rPr>
          <w:t>Land Valuers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0" w:history="1">
        <w:r w:rsidR="007A79F5" w:rsidRPr="007A79F5">
          <w:rPr>
            <w:rFonts w:ascii="Times New Roman" w:eastAsia="Times New Roman" w:hAnsi="Times New Roman"/>
            <w:i/>
            <w:iCs/>
            <w:color w:val="000000"/>
            <w:sz w:val="23"/>
            <w:szCs w:val="23"/>
            <w:lang w:eastAsia="en-AU"/>
          </w:rPr>
          <w:t>Local Government (Elections)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1" w:history="1">
        <w:r w:rsidR="007A79F5" w:rsidRPr="007A79F5">
          <w:rPr>
            <w:rFonts w:ascii="Times New Roman" w:eastAsia="Times New Roman" w:hAnsi="Times New Roman"/>
            <w:i/>
            <w:iCs/>
            <w:color w:val="000000"/>
            <w:sz w:val="23"/>
            <w:szCs w:val="23"/>
            <w:lang w:eastAsia="en-AU"/>
          </w:rPr>
          <w:t>Local Government (Members Allowances and Benefits)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2" w:history="1">
        <w:r w:rsidR="007A79F5" w:rsidRPr="007A79F5">
          <w:rPr>
            <w:rFonts w:ascii="Times New Roman" w:eastAsia="Times New Roman" w:hAnsi="Times New Roman"/>
            <w:i/>
            <w:iCs/>
            <w:color w:val="000000"/>
            <w:sz w:val="23"/>
            <w:szCs w:val="23"/>
            <w:lang w:eastAsia="en-AU"/>
          </w:rPr>
          <w:t>Lottery and Gaming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3" w:history="1">
        <w:r w:rsidR="007A79F5" w:rsidRPr="007A79F5">
          <w:rPr>
            <w:rFonts w:ascii="Times New Roman" w:eastAsia="Times New Roman" w:hAnsi="Times New Roman"/>
            <w:i/>
            <w:iCs/>
            <w:color w:val="000000"/>
            <w:sz w:val="23"/>
            <w:szCs w:val="23"/>
            <w:lang w:eastAsia="en-AU"/>
          </w:rPr>
          <w:t>Marine Parks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4" w:history="1">
        <w:r w:rsidR="007A79F5" w:rsidRPr="007A79F5">
          <w:rPr>
            <w:rFonts w:ascii="Times New Roman" w:eastAsia="Times New Roman" w:hAnsi="Times New Roman"/>
            <w:i/>
            <w:iCs/>
            <w:color w:val="000000"/>
            <w:sz w:val="23"/>
            <w:szCs w:val="23"/>
            <w:lang w:eastAsia="en-AU"/>
          </w:rPr>
          <w:t>Members of Parliament (Register of Interests)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5" w:history="1">
        <w:r w:rsidR="007A79F5" w:rsidRPr="007A79F5">
          <w:rPr>
            <w:rFonts w:ascii="Times New Roman" w:eastAsia="Times New Roman" w:hAnsi="Times New Roman"/>
            <w:i/>
            <w:iCs/>
            <w:color w:val="000000"/>
            <w:sz w:val="23"/>
            <w:szCs w:val="23"/>
            <w:lang w:eastAsia="en-AU"/>
          </w:rPr>
          <w:t>Mental Health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6" w:history="1">
        <w:r w:rsidR="007A79F5" w:rsidRPr="007A79F5">
          <w:rPr>
            <w:rFonts w:ascii="Times New Roman" w:eastAsia="Times New Roman" w:hAnsi="Times New Roman"/>
            <w:i/>
            <w:iCs/>
            <w:color w:val="000000"/>
            <w:sz w:val="23"/>
            <w:szCs w:val="23"/>
            <w:lang w:eastAsia="en-AU"/>
          </w:rPr>
          <w:t>Motor Vehicles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7" w:history="1">
        <w:r w:rsidR="007A79F5" w:rsidRPr="007A79F5">
          <w:rPr>
            <w:rFonts w:ascii="Times New Roman" w:eastAsia="Times New Roman" w:hAnsi="Times New Roman"/>
            <w:i/>
            <w:iCs/>
            <w:color w:val="000000"/>
            <w:sz w:val="23"/>
            <w:szCs w:val="23"/>
            <w:lang w:eastAsia="en-AU"/>
          </w:rPr>
          <w:t>National Parks and Wildlife (Protected Animals—Marine Mammals)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8" w:history="1">
        <w:r w:rsidR="007A79F5" w:rsidRPr="007A79F5">
          <w:rPr>
            <w:rFonts w:ascii="Times New Roman" w:eastAsia="Times New Roman" w:hAnsi="Times New Roman"/>
            <w:i/>
            <w:iCs/>
            <w:color w:val="000000"/>
            <w:sz w:val="23"/>
            <w:szCs w:val="23"/>
            <w:lang w:eastAsia="en-AU"/>
          </w:rPr>
          <w:t>Outback Communities (Administration and Management)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69" w:history="1">
        <w:r w:rsidR="007A79F5" w:rsidRPr="007A79F5">
          <w:rPr>
            <w:rFonts w:ascii="Times New Roman" w:eastAsia="Times New Roman" w:hAnsi="Times New Roman"/>
            <w:i/>
            <w:iCs/>
            <w:color w:val="000000"/>
            <w:sz w:val="23"/>
            <w:szCs w:val="23"/>
            <w:lang w:eastAsia="en-AU"/>
          </w:rPr>
          <w:t>Passenger Transport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0" w:history="1">
        <w:r w:rsidR="007A79F5" w:rsidRPr="007A79F5">
          <w:rPr>
            <w:rFonts w:ascii="Times New Roman" w:eastAsia="Times New Roman" w:hAnsi="Times New Roman"/>
            <w:i/>
            <w:iCs/>
            <w:color w:val="000000"/>
            <w:sz w:val="23"/>
            <w:szCs w:val="23"/>
            <w:lang w:eastAsia="en-AU"/>
          </w:rPr>
          <w:t>Petroleum Products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1" w:history="1">
        <w:r w:rsidR="007A79F5" w:rsidRPr="007A79F5">
          <w:rPr>
            <w:rFonts w:ascii="Times New Roman" w:eastAsia="Times New Roman" w:hAnsi="Times New Roman"/>
            <w:i/>
            <w:iCs/>
            <w:color w:val="000000"/>
            <w:sz w:val="23"/>
            <w:szCs w:val="23"/>
            <w:lang w:eastAsia="en-AU"/>
          </w:rPr>
          <w:t>Plant Health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2" w:history="1">
        <w:r w:rsidR="007A79F5" w:rsidRPr="007A79F5">
          <w:rPr>
            <w:rFonts w:ascii="Times New Roman" w:eastAsia="Times New Roman" w:hAnsi="Times New Roman"/>
            <w:i/>
            <w:iCs/>
            <w:color w:val="000000"/>
            <w:sz w:val="23"/>
            <w:szCs w:val="23"/>
            <w:lang w:eastAsia="en-AU"/>
          </w:rPr>
          <w:t>Plastic Shopping Bags (Waste Avoidance)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3" w:history="1">
        <w:r w:rsidR="007A79F5" w:rsidRPr="007A79F5">
          <w:rPr>
            <w:rFonts w:ascii="Times New Roman" w:eastAsia="Times New Roman" w:hAnsi="Times New Roman"/>
            <w:i/>
            <w:iCs/>
            <w:color w:val="000000"/>
            <w:sz w:val="23"/>
            <w:szCs w:val="23"/>
            <w:lang w:eastAsia="en-AU"/>
          </w:rPr>
          <w:t>Plumbers, Gas Fitters and Electricians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4" w:history="1">
        <w:r w:rsidR="007A79F5" w:rsidRPr="007A79F5">
          <w:rPr>
            <w:rFonts w:ascii="Times New Roman" w:eastAsia="Times New Roman" w:hAnsi="Times New Roman"/>
            <w:i/>
            <w:iCs/>
            <w:color w:val="000000"/>
            <w:sz w:val="23"/>
            <w:szCs w:val="23"/>
            <w:lang w:eastAsia="en-AU"/>
          </w:rPr>
          <w:t>Primary Industry Funding Schemes (Barossa Wine Industry Fund)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5" w:history="1">
        <w:r w:rsidR="007A79F5" w:rsidRPr="007A79F5">
          <w:rPr>
            <w:rFonts w:ascii="Times New Roman" w:eastAsia="Times New Roman" w:hAnsi="Times New Roman"/>
            <w:i/>
            <w:iCs/>
            <w:color w:val="000000"/>
            <w:sz w:val="23"/>
            <w:szCs w:val="23"/>
            <w:lang w:eastAsia="en-AU"/>
          </w:rPr>
          <w:t>Primary Industry Funding Schemes (Clare Valley Wine Industry Fund)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6" w:history="1">
        <w:r w:rsidR="007A79F5" w:rsidRPr="007A79F5">
          <w:rPr>
            <w:rFonts w:ascii="Times New Roman" w:eastAsia="Times New Roman" w:hAnsi="Times New Roman"/>
            <w:i/>
            <w:iCs/>
            <w:color w:val="000000"/>
            <w:sz w:val="23"/>
            <w:szCs w:val="23"/>
            <w:lang w:eastAsia="en-AU"/>
          </w:rPr>
          <w:t>Primary Industry Funding Schemes (SA Grape Growers Industry Fund)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7" w:history="1">
        <w:r w:rsidR="007A79F5" w:rsidRPr="007A79F5">
          <w:rPr>
            <w:rFonts w:ascii="Times New Roman" w:eastAsia="Times New Roman" w:hAnsi="Times New Roman"/>
            <w:i/>
            <w:iCs/>
            <w:color w:val="000000"/>
            <w:sz w:val="23"/>
            <w:szCs w:val="23"/>
            <w:lang w:eastAsia="en-AU"/>
          </w:rPr>
          <w:t>Primary Produce (Food Safety Schemes) (Plant Products)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8" w:history="1">
        <w:r w:rsidR="007A79F5" w:rsidRPr="007A79F5">
          <w:rPr>
            <w:rFonts w:ascii="Times New Roman" w:eastAsia="Times New Roman" w:hAnsi="Times New Roman"/>
            <w:i/>
            <w:iCs/>
            <w:color w:val="000000"/>
            <w:sz w:val="23"/>
            <w:szCs w:val="23"/>
            <w:lang w:eastAsia="en-AU"/>
          </w:rPr>
          <w:t>Protective Security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79" w:history="1">
        <w:r w:rsidR="007A79F5" w:rsidRPr="007A79F5">
          <w:rPr>
            <w:rFonts w:ascii="Times New Roman" w:eastAsia="Times New Roman" w:hAnsi="Times New Roman"/>
            <w:i/>
            <w:iCs/>
            <w:color w:val="000000"/>
            <w:sz w:val="23"/>
            <w:szCs w:val="23"/>
            <w:lang w:eastAsia="en-AU"/>
          </w:rPr>
          <w:t>Public Corporations (Distribution Lessor Corporation)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0" w:history="1">
        <w:r w:rsidR="007A79F5" w:rsidRPr="007A79F5">
          <w:rPr>
            <w:rFonts w:ascii="Times New Roman" w:eastAsia="Times New Roman" w:hAnsi="Times New Roman"/>
            <w:i/>
            <w:iCs/>
            <w:color w:val="000000"/>
            <w:sz w:val="23"/>
            <w:szCs w:val="23"/>
            <w:lang w:eastAsia="en-AU"/>
          </w:rPr>
          <w:t>Public Corporations (General)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1" w:history="1">
        <w:r w:rsidR="007A79F5" w:rsidRPr="007A79F5">
          <w:rPr>
            <w:rFonts w:ascii="Times New Roman" w:eastAsia="Times New Roman" w:hAnsi="Times New Roman"/>
            <w:i/>
            <w:iCs/>
            <w:color w:val="000000"/>
            <w:sz w:val="23"/>
            <w:szCs w:val="23"/>
            <w:lang w:eastAsia="en-AU"/>
          </w:rPr>
          <w:t>Public Corporations (Generation Lessor Corporation)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2" w:history="1">
        <w:r w:rsidR="007A79F5" w:rsidRPr="007A79F5">
          <w:rPr>
            <w:rFonts w:ascii="Times New Roman" w:eastAsia="Times New Roman" w:hAnsi="Times New Roman"/>
            <w:i/>
            <w:iCs/>
            <w:color w:val="000000"/>
            <w:sz w:val="23"/>
            <w:szCs w:val="23"/>
            <w:lang w:eastAsia="en-AU"/>
          </w:rPr>
          <w:t>Public Corporations (Transmission Lessor Corporation)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3" w:history="1">
        <w:r w:rsidR="007A79F5" w:rsidRPr="007A79F5">
          <w:rPr>
            <w:rFonts w:ascii="Times New Roman" w:eastAsia="Times New Roman" w:hAnsi="Times New Roman"/>
            <w:i/>
            <w:iCs/>
            <w:color w:val="000000"/>
            <w:sz w:val="23"/>
            <w:szCs w:val="23"/>
            <w:lang w:eastAsia="en-AU"/>
          </w:rPr>
          <w:t>Public Sector (Honesty and Accountability)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4" w:history="1">
        <w:r w:rsidR="007A79F5" w:rsidRPr="007A79F5">
          <w:rPr>
            <w:rFonts w:ascii="Times New Roman" w:eastAsia="Times New Roman" w:hAnsi="Times New Roman"/>
            <w:i/>
            <w:iCs/>
            <w:color w:val="000000"/>
            <w:sz w:val="23"/>
            <w:szCs w:val="23"/>
            <w:lang w:eastAsia="en-AU"/>
          </w:rPr>
          <w:t>Public Sector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5" w:history="1">
        <w:r w:rsidR="007A79F5" w:rsidRPr="007A79F5">
          <w:rPr>
            <w:rFonts w:ascii="Times New Roman" w:eastAsia="Times New Roman" w:hAnsi="Times New Roman"/>
            <w:i/>
            <w:iCs/>
            <w:color w:val="000000"/>
            <w:sz w:val="23"/>
            <w:szCs w:val="23"/>
            <w:lang w:eastAsia="en-AU"/>
          </w:rPr>
          <w:t>Public Trustee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6" w:history="1">
        <w:r w:rsidR="007A79F5" w:rsidRPr="007A79F5">
          <w:rPr>
            <w:rFonts w:ascii="Times New Roman" w:eastAsia="Times New Roman" w:hAnsi="Times New Roman"/>
            <w:i/>
            <w:iCs/>
            <w:color w:val="000000"/>
            <w:sz w:val="23"/>
            <w:szCs w:val="23"/>
            <w:lang w:eastAsia="en-AU"/>
          </w:rPr>
          <w:t>Real Property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7" w:history="1">
        <w:r w:rsidR="007A79F5" w:rsidRPr="007A79F5">
          <w:rPr>
            <w:rFonts w:ascii="Times New Roman" w:eastAsia="Times New Roman" w:hAnsi="Times New Roman"/>
            <w:i/>
            <w:iCs/>
            <w:color w:val="000000"/>
            <w:sz w:val="23"/>
            <w:szCs w:val="23"/>
            <w:lang w:eastAsia="en-AU"/>
          </w:rPr>
          <w:t>Renmark Irrigation Trust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8" w:history="1">
        <w:r w:rsidR="007A79F5" w:rsidRPr="007A79F5">
          <w:rPr>
            <w:rFonts w:ascii="Times New Roman" w:eastAsia="Times New Roman" w:hAnsi="Times New Roman"/>
            <w:i/>
            <w:iCs/>
            <w:color w:val="000000"/>
            <w:sz w:val="23"/>
            <w:szCs w:val="23"/>
            <w:lang w:eastAsia="en-AU"/>
          </w:rPr>
          <w:t>Residential Parks Regulations 2007</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89" w:history="1">
        <w:r w:rsidR="007A79F5" w:rsidRPr="007A79F5">
          <w:rPr>
            <w:rFonts w:ascii="Times New Roman" w:eastAsia="Times New Roman" w:hAnsi="Times New Roman"/>
            <w:i/>
            <w:iCs/>
            <w:color w:val="000000"/>
            <w:sz w:val="23"/>
            <w:szCs w:val="23"/>
            <w:lang w:eastAsia="en-AU"/>
          </w:rPr>
          <w:t>Residential Tenancies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0" w:history="1">
        <w:r w:rsidR="007A79F5" w:rsidRPr="007A79F5">
          <w:rPr>
            <w:rFonts w:ascii="Times New Roman" w:eastAsia="Times New Roman" w:hAnsi="Times New Roman"/>
            <w:i/>
            <w:iCs/>
            <w:color w:val="000000"/>
            <w:sz w:val="23"/>
            <w:szCs w:val="23"/>
            <w:lang w:eastAsia="en-AU"/>
          </w:rPr>
          <w:t>Retail and Commercial Leases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1" w:history="1">
        <w:r w:rsidR="007A79F5" w:rsidRPr="007A79F5">
          <w:rPr>
            <w:rFonts w:ascii="Times New Roman" w:eastAsia="Times New Roman" w:hAnsi="Times New Roman"/>
            <w:i/>
            <w:iCs/>
            <w:color w:val="000000"/>
            <w:sz w:val="23"/>
            <w:szCs w:val="23"/>
            <w:lang w:eastAsia="en-AU"/>
          </w:rPr>
          <w:t>SACE Board of South Australia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2" w:history="1">
        <w:r w:rsidR="007A79F5" w:rsidRPr="007A79F5">
          <w:rPr>
            <w:rFonts w:ascii="Times New Roman" w:eastAsia="Times New Roman" w:hAnsi="Times New Roman"/>
            <w:i/>
            <w:iCs/>
            <w:color w:val="000000"/>
            <w:sz w:val="23"/>
            <w:szCs w:val="23"/>
            <w:lang w:eastAsia="en-AU"/>
          </w:rPr>
          <w:t>Second-hand Vehicle Dealers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3" w:history="1">
        <w:r w:rsidR="007A79F5" w:rsidRPr="007A79F5">
          <w:rPr>
            <w:rFonts w:ascii="Times New Roman" w:eastAsia="Times New Roman" w:hAnsi="Times New Roman"/>
            <w:i/>
            <w:iCs/>
            <w:color w:val="000000"/>
            <w:sz w:val="23"/>
            <w:szCs w:val="23"/>
            <w:lang w:eastAsia="en-AU"/>
          </w:rPr>
          <w:t>Serious and Organised Crime (Control) Regulations 2008</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4" w:history="1">
        <w:r w:rsidR="007A79F5" w:rsidRPr="007A79F5">
          <w:rPr>
            <w:rFonts w:ascii="Times New Roman" w:eastAsia="Times New Roman" w:hAnsi="Times New Roman"/>
            <w:i/>
            <w:iCs/>
            <w:color w:val="000000"/>
            <w:sz w:val="23"/>
            <w:szCs w:val="23"/>
            <w:lang w:eastAsia="en-AU"/>
          </w:rPr>
          <w:t>Serious and Organised Crime (Unexplained Wealth)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5" w:history="1">
        <w:r w:rsidR="007A79F5" w:rsidRPr="007A79F5">
          <w:rPr>
            <w:rFonts w:ascii="Times New Roman" w:eastAsia="Times New Roman" w:hAnsi="Times New Roman"/>
            <w:i/>
            <w:iCs/>
            <w:color w:val="000000"/>
            <w:sz w:val="23"/>
            <w:szCs w:val="23"/>
            <w:lang w:eastAsia="en-AU"/>
          </w:rPr>
          <w:t>South Australian Housing Trust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6" w:history="1">
        <w:r w:rsidR="007A79F5" w:rsidRPr="007A79F5">
          <w:rPr>
            <w:rFonts w:ascii="Times New Roman" w:eastAsia="Times New Roman" w:hAnsi="Times New Roman"/>
            <w:i/>
            <w:iCs/>
            <w:color w:val="000000"/>
            <w:sz w:val="23"/>
            <w:szCs w:val="23"/>
            <w:lang w:eastAsia="en-AU"/>
          </w:rPr>
          <w:t>Superannuation Funds Management Corporation of South Australia Regulations 2010</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7" w:history="1">
        <w:r w:rsidR="007A79F5" w:rsidRPr="007A79F5">
          <w:rPr>
            <w:rFonts w:ascii="Times New Roman" w:eastAsia="Times New Roman" w:hAnsi="Times New Roman"/>
            <w:i/>
            <w:iCs/>
            <w:color w:val="000000"/>
            <w:sz w:val="23"/>
            <w:szCs w:val="23"/>
            <w:lang w:eastAsia="en-AU"/>
          </w:rPr>
          <w:t>Supported Residential Facilities Regulations 2009</w:t>
        </w:r>
      </w:hyperlink>
    </w:p>
    <w:p w:rsidR="007A79F5" w:rsidRPr="007A79F5" w:rsidRDefault="00A93D82" w:rsidP="007A79F5">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hyperlink r:id="rId198" w:history="1">
        <w:r w:rsidR="007A79F5" w:rsidRPr="007A79F5">
          <w:rPr>
            <w:rFonts w:ascii="Times New Roman" w:eastAsia="Times New Roman" w:hAnsi="Times New Roman"/>
            <w:i/>
            <w:iCs/>
            <w:color w:val="000000"/>
            <w:sz w:val="23"/>
            <w:szCs w:val="23"/>
            <w:lang w:eastAsia="en-AU"/>
          </w:rPr>
          <w:t>Young Offenders Regulations 2008</w:t>
        </w:r>
      </w:hyperlink>
    </w:p>
    <w:p w:rsidR="007A79F5" w:rsidRPr="007A79F5" w:rsidRDefault="007A79F5" w:rsidP="007A79F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22" w:name="id3fd9d402_6585_4708_9f85_e75bf06145"/>
      <w:r w:rsidRPr="007A79F5">
        <w:rPr>
          <w:rFonts w:ascii="Times New Roman" w:eastAsia="Times New Roman" w:hAnsi="Times New Roman"/>
          <w:b/>
          <w:bCs/>
          <w:color w:val="000000"/>
          <w:sz w:val="32"/>
          <w:szCs w:val="32"/>
          <w:lang w:eastAsia="en-AU"/>
        </w:rPr>
        <w:t>Schedule 2—Expiry of obsolete regulations</w:t>
      </w:r>
      <w:bookmarkEnd w:id="122"/>
    </w:p>
    <w:p w:rsidR="007A79F5" w:rsidRPr="007A79F5" w:rsidRDefault="00A93D82" w:rsidP="007A79F5">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hyperlink r:id="rId199" w:history="1">
        <w:r w:rsidR="007A79F5" w:rsidRPr="007A79F5">
          <w:rPr>
            <w:rFonts w:ascii="Times New Roman" w:eastAsia="Times New Roman" w:hAnsi="Times New Roman"/>
            <w:i/>
            <w:iCs/>
            <w:color w:val="000000"/>
            <w:sz w:val="23"/>
            <w:szCs w:val="23"/>
            <w:lang w:eastAsia="en-AU"/>
          </w:rPr>
          <w:t>Natural Resources Management (Peake, Roby and Sherlock Prescribed Wells Area—Reduction of Water Access Entitlements) Regulations 2010</w:t>
        </w:r>
      </w:hyperlink>
    </w:p>
    <w:p w:rsidR="007A79F5" w:rsidRPr="007A79F5" w:rsidRDefault="007A79F5" w:rsidP="007A79F5">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A79F5">
        <w:rPr>
          <w:rFonts w:ascii="Times New Roman" w:eastAsia="Times New Roman" w:hAnsi="Times New Roman"/>
          <w:b/>
          <w:bCs/>
          <w:color w:val="000000"/>
          <w:sz w:val="32"/>
          <w:szCs w:val="32"/>
          <w:lang w:eastAsia="en-AU"/>
        </w:rPr>
        <w:t xml:space="preserve">Schedule 3—Revocation of </w:t>
      </w:r>
      <w:r w:rsidRPr="007A79F5">
        <w:rPr>
          <w:rFonts w:ascii="Times New Roman" w:eastAsia="Times New Roman" w:hAnsi="Times New Roman"/>
          <w:b/>
          <w:bCs/>
          <w:i/>
          <w:iCs/>
          <w:color w:val="000000"/>
          <w:sz w:val="32"/>
          <w:szCs w:val="32"/>
          <w:lang w:eastAsia="en-AU"/>
        </w:rPr>
        <w:t>Subordinate Legislation (Postponement of Expiry) Regulations 2020</w:t>
      </w:r>
    </w:p>
    <w:p w:rsidR="007A79F5" w:rsidRPr="007A79F5" w:rsidRDefault="007A79F5" w:rsidP="007A79F5">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 xml:space="preserve">The </w:t>
      </w:r>
      <w:hyperlink r:id="rId200" w:history="1">
        <w:r w:rsidRPr="007A79F5">
          <w:rPr>
            <w:rFonts w:ascii="Times New Roman" w:eastAsia="Times New Roman" w:hAnsi="Times New Roman"/>
            <w:i/>
            <w:iCs/>
            <w:color w:val="000000"/>
            <w:sz w:val="23"/>
            <w:szCs w:val="23"/>
            <w:lang w:eastAsia="en-AU"/>
          </w:rPr>
          <w:t>Subordinate Legislation (Postponement of Expiry) Regulations 2020</w:t>
        </w:r>
      </w:hyperlink>
      <w:r w:rsidRPr="007A79F5">
        <w:rPr>
          <w:rFonts w:ascii="Times New Roman" w:eastAsia="Times New Roman" w:hAnsi="Times New Roman"/>
          <w:color w:val="000000"/>
          <w:sz w:val="23"/>
          <w:szCs w:val="23"/>
          <w:lang w:eastAsia="en-AU"/>
        </w:rPr>
        <w:t xml:space="preserve"> are revoked.</w:t>
      </w:r>
    </w:p>
    <w:p w:rsidR="007A79F5" w:rsidRPr="007A79F5" w:rsidRDefault="007A79F5" w:rsidP="007A79F5">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A79F5">
        <w:rPr>
          <w:rFonts w:ascii="Times New Roman" w:eastAsia="Times New Roman" w:hAnsi="Times New Roman"/>
          <w:b/>
          <w:bCs/>
          <w:color w:val="000000"/>
          <w:sz w:val="20"/>
          <w:szCs w:val="20"/>
          <w:lang w:eastAsia="en-AU"/>
        </w:rPr>
        <w:t>Note—</w:t>
      </w:r>
    </w:p>
    <w:p w:rsidR="007A79F5" w:rsidRPr="007A79F5" w:rsidRDefault="007A79F5" w:rsidP="007A79F5">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A79F5">
        <w:rPr>
          <w:rFonts w:ascii="Times New Roman" w:eastAsia="Times New Roman" w:hAnsi="Times New Roman"/>
          <w:color w:val="000000"/>
          <w:sz w:val="20"/>
          <w:szCs w:val="20"/>
          <w:lang w:eastAsia="en-AU"/>
        </w:rPr>
        <w:t xml:space="preserve">As required by section 10AA(2) of the </w:t>
      </w:r>
      <w:hyperlink r:id="rId201" w:history="1">
        <w:r w:rsidRPr="007A79F5">
          <w:rPr>
            <w:rFonts w:ascii="Times New Roman" w:eastAsia="Times New Roman" w:hAnsi="Times New Roman"/>
            <w:i/>
            <w:iCs/>
            <w:color w:val="000000"/>
            <w:sz w:val="20"/>
            <w:szCs w:val="20"/>
            <w:lang w:eastAsia="en-AU"/>
          </w:rPr>
          <w:t>Subordinate Legislation Act 1978</w:t>
        </w:r>
      </w:hyperlink>
      <w:r w:rsidRPr="007A79F5">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A79F5" w:rsidRPr="007A79F5" w:rsidRDefault="007A79F5" w:rsidP="007A79F5">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A79F5">
        <w:rPr>
          <w:rFonts w:ascii="Times New Roman" w:eastAsia="Times New Roman" w:hAnsi="Times New Roman"/>
          <w:b/>
          <w:bCs/>
          <w:color w:val="000000"/>
          <w:sz w:val="26"/>
          <w:szCs w:val="26"/>
          <w:lang w:eastAsia="en-AU"/>
        </w:rPr>
        <w:t>Made by the Governor</w:t>
      </w:r>
    </w:p>
    <w:p w:rsidR="007A79F5" w:rsidRPr="007A79F5" w:rsidRDefault="007A79F5" w:rsidP="007A79F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with the advice and consent of the Executive Council</w:t>
      </w:r>
    </w:p>
    <w:p w:rsidR="007A79F5" w:rsidRPr="007A79F5" w:rsidRDefault="007A79F5" w:rsidP="007A79F5">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on 12 August 2021</w:t>
      </w:r>
    </w:p>
    <w:p w:rsidR="007A79F5" w:rsidRPr="007A79F5" w:rsidRDefault="007A79F5" w:rsidP="007A79F5">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A79F5">
        <w:rPr>
          <w:rFonts w:ascii="Times New Roman" w:eastAsia="Times New Roman" w:hAnsi="Times New Roman"/>
          <w:color w:val="000000"/>
          <w:sz w:val="23"/>
          <w:szCs w:val="23"/>
          <w:lang w:eastAsia="en-AU"/>
        </w:rPr>
        <w:t>No 118 of 2021</w:t>
      </w:r>
    </w:p>
    <w:p w:rsidR="00150346" w:rsidRPr="00A17D6C" w:rsidRDefault="00150346" w:rsidP="009C23A5">
      <w:pPr>
        <w:pStyle w:val="GG-body"/>
      </w:pPr>
    </w:p>
    <w:p w:rsidR="00CD6F7B" w:rsidRPr="00A17D6C" w:rsidRDefault="00CD6F7B" w:rsidP="009C23A5">
      <w:pPr>
        <w:spacing w:after="0" w:line="240" w:lineRule="auto"/>
        <w:jc w:val="left"/>
        <w:rPr>
          <w:rFonts w:ascii="Times New Roman" w:eastAsia="Times New Roman" w:hAnsi="Times New Roman"/>
          <w:sz w:val="17"/>
          <w:szCs w:val="17"/>
        </w:rPr>
      </w:pPr>
      <w:r w:rsidRPr="00A17D6C">
        <w:rPr>
          <w:rFonts w:ascii="Times New Roman" w:hAnsi="Times New Roman"/>
        </w:rPr>
        <w:br w:type="page"/>
      </w:r>
    </w:p>
    <w:p w:rsidR="00F337C8" w:rsidRPr="00A17D6C" w:rsidRDefault="00F337C8" w:rsidP="009C23A5">
      <w:pPr>
        <w:pStyle w:val="Heading1"/>
      </w:pPr>
      <w:bookmarkStart w:id="123" w:name="_Toc79658497"/>
      <w:r w:rsidRPr="00A17D6C">
        <w:t>State Government Instruments</w:t>
      </w:r>
      <w:bookmarkEnd w:id="123"/>
    </w:p>
    <w:p w:rsidR="00692ECE" w:rsidRPr="00692ECE" w:rsidRDefault="00692ECE" w:rsidP="00C14FE5">
      <w:pPr>
        <w:pStyle w:val="Heading2"/>
      </w:pPr>
      <w:bookmarkStart w:id="124" w:name="_Toc79658498"/>
      <w:r w:rsidRPr="00692ECE">
        <w:t>Associations Incorporation Act 1985</w:t>
      </w:r>
      <w:bookmarkEnd w:id="124"/>
    </w:p>
    <w:p w:rsidR="00692ECE" w:rsidRPr="00692ECE" w:rsidRDefault="00692ECE" w:rsidP="00CC13D0">
      <w:pPr>
        <w:jc w:val="center"/>
        <w:rPr>
          <w:rFonts w:ascii="Times New Roman" w:hAnsi="Times New Roman"/>
          <w:smallCaps/>
          <w:sz w:val="17"/>
          <w:szCs w:val="17"/>
        </w:rPr>
      </w:pPr>
      <w:r w:rsidRPr="00692ECE">
        <w:rPr>
          <w:rFonts w:ascii="Times New Roman" w:hAnsi="Times New Roman"/>
          <w:smallCaps/>
          <w:sz w:val="17"/>
          <w:szCs w:val="17"/>
        </w:rPr>
        <w:t>Section 42(2)</w:t>
      </w:r>
    </w:p>
    <w:p w:rsidR="00692ECE" w:rsidRPr="00692ECE" w:rsidRDefault="00692ECE" w:rsidP="00CC13D0">
      <w:pPr>
        <w:jc w:val="center"/>
        <w:rPr>
          <w:rFonts w:ascii="Times New Roman" w:hAnsi="Times New Roman"/>
          <w:i/>
          <w:sz w:val="17"/>
          <w:szCs w:val="17"/>
        </w:rPr>
      </w:pPr>
      <w:r w:rsidRPr="00692ECE">
        <w:rPr>
          <w:rFonts w:ascii="Times New Roman" w:hAnsi="Times New Roman"/>
          <w:i/>
          <w:sz w:val="17"/>
          <w:szCs w:val="17"/>
        </w:rPr>
        <w:t>Dissolution of Association</w:t>
      </w:r>
    </w:p>
    <w:p w:rsidR="00692ECE" w:rsidRPr="00692ECE" w:rsidRDefault="00692ECE" w:rsidP="00CC13D0">
      <w:pPr>
        <w:rPr>
          <w:rFonts w:ascii="Times New Roman" w:eastAsia="Times New Roman" w:hAnsi="Times New Roman"/>
          <w:sz w:val="17"/>
          <w:szCs w:val="20"/>
        </w:rPr>
      </w:pPr>
      <w:r w:rsidRPr="00692ECE">
        <w:rPr>
          <w:rFonts w:ascii="Times New Roman" w:eastAsia="Times New Roman" w:hAnsi="Times New Roman"/>
          <w:sz w:val="17"/>
          <w:szCs w:val="20"/>
        </w:rPr>
        <w:t xml:space="preserve">Whereas the Corporate Affairs Commission (the Commission) pursuant to section 42(1) of the </w:t>
      </w:r>
      <w:r w:rsidRPr="00692ECE">
        <w:rPr>
          <w:rFonts w:ascii="Times New Roman" w:eastAsia="Times New Roman" w:hAnsi="Times New Roman"/>
          <w:i/>
          <w:sz w:val="17"/>
          <w:szCs w:val="20"/>
        </w:rPr>
        <w:t>Associations Incorporation Act 1985</w:t>
      </w:r>
      <w:r w:rsidRPr="00692ECE">
        <w:rPr>
          <w:rFonts w:ascii="Times New Roman" w:eastAsia="Times New Roman" w:hAnsi="Times New Roman"/>
          <w:sz w:val="17"/>
          <w:szCs w:val="20"/>
        </w:rPr>
        <w:t xml:space="preserve"> (the Act) is of the opinion that the undertaking or operations of RISE CHURCH AUSTRALIA INCORPORATED (the Association) being an incorporated association under the Act are being carried on, or would more appropriately be carried on by companies limited by guarantee incorporated under the </w:t>
      </w:r>
      <w:r w:rsidRPr="00692ECE">
        <w:rPr>
          <w:rFonts w:ascii="Times New Roman" w:eastAsia="Times New Roman" w:hAnsi="Times New Roman"/>
          <w:i/>
          <w:sz w:val="17"/>
          <w:szCs w:val="20"/>
        </w:rPr>
        <w:t>Corporations Act 2001</w:t>
      </w:r>
      <w:r w:rsidRPr="00692ECE">
        <w:rPr>
          <w:rFonts w:ascii="Times New Roman" w:eastAsia="Times New Roman" w:hAnsi="Times New Roman"/>
          <w:sz w:val="17"/>
          <w:szCs w:val="20"/>
        </w:rPr>
        <w:t xml:space="preserve"> (Cth) and whereas the Commission was on 23 March 2021 requested by the Association to transfer its undertaking to RISE CHURCH AUSTRALIA LIMITED (Australian Company Number 642 188 798) and RISE ASSIST LTD (Australian Company Number 643 421 041), the Commission pursuant to section 42(2) of the Act does hereby order that on 12 August 2021, the Association will be dissolved, the property of the Association becomes the property of RISE CHURCH AUSTRALIA LTD and RISE ASSIST LTD and the rights and liabilities of the Association become the rights and liabilities of RISE CHURCH AUSTRALIA LTD and RISE ASSIST LTD.</w:t>
      </w:r>
    </w:p>
    <w:p w:rsidR="00692ECE" w:rsidRPr="00692ECE" w:rsidRDefault="00692ECE" w:rsidP="00CC13D0">
      <w:pPr>
        <w:rPr>
          <w:rFonts w:ascii="Times New Roman" w:eastAsia="Times New Roman" w:hAnsi="Times New Roman"/>
          <w:sz w:val="17"/>
          <w:szCs w:val="20"/>
        </w:rPr>
      </w:pPr>
      <w:r w:rsidRPr="00692ECE">
        <w:rPr>
          <w:rFonts w:ascii="Times New Roman" w:eastAsia="Times New Roman" w:hAnsi="Times New Roman"/>
          <w:sz w:val="17"/>
          <w:szCs w:val="20"/>
        </w:rPr>
        <w:t>Given under the seal of the Commission at Adelaide.</w:t>
      </w:r>
    </w:p>
    <w:p w:rsidR="00692ECE" w:rsidRPr="00692ECE" w:rsidRDefault="00692ECE" w:rsidP="00692ECE">
      <w:pPr>
        <w:spacing w:after="0"/>
        <w:rPr>
          <w:rFonts w:ascii="Times New Roman" w:eastAsia="Times New Roman" w:hAnsi="Times New Roman"/>
          <w:sz w:val="17"/>
          <w:szCs w:val="17"/>
        </w:rPr>
      </w:pPr>
      <w:r w:rsidRPr="00692ECE">
        <w:rPr>
          <w:rFonts w:ascii="Times New Roman" w:eastAsia="Times New Roman" w:hAnsi="Times New Roman"/>
          <w:sz w:val="17"/>
          <w:szCs w:val="17"/>
        </w:rPr>
        <w:t>Dated: 10 August 2021</w:t>
      </w:r>
    </w:p>
    <w:p w:rsidR="00692ECE" w:rsidRPr="00692ECE" w:rsidRDefault="00692ECE" w:rsidP="00692ECE">
      <w:pPr>
        <w:spacing w:after="0"/>
        <w:jc w:val="right"/>
        <w:rPr>
          <w:rFonts w:ascii="Times New Roman" w:eastAsia="Times New Roman" w:hAnsi="Times New Roman"/>
          <w:smallCaps/>
          <w:sz w:val="17"/>
          <w:szCs w:val="20"/>
        </w:rPr>
      </w:pPr>
      <w:r w:rsidRPr="00692ECE">
        <w:rPr>
          <w:rFonts w:ascii="Times New Roman" w:eastAsia="Times New Roman" w:hAnsi="Times New Roman"/>
          <w:smallCaps/>
          <w:sz w:val="17"/>
          <w:szCs w:val="20"/>
        </w:rPr>
        <w:t>Lauren Hilliker</w:t>
      </w:r>
    </w:p>
    <w:p w:rsidR="00692ECE" w:rsidRPr="00692ECE" w:rsidRDefault="00692ECE" w:rsidP="00692ECE">
      <w:pPr>
        <w:spacing w:after="0"/>
        <w:jc w:val="right"/>
        <w:rPr>
          <w:rFonts w:ascii="Times New Roman" w:eastAsia="Times New Roman" w:hAnsi="Times New Roman"/>
          <w:sz w:val="17"/>
          <w:szCs w:val="17"/>
        </w:rPr>
      </w:pPr>
      <w:r w:rsidRPr="00692ECE">
        <w:rPr>
          <w:rFonts w:ascii="Times New Roman" w:eastAsia="Times New Roman" w:hAnsi="Times New Roman"/>
          <w:sz w:val="17"/>
          <w:szCs w:val="17"/>
        </w:rPr>
        <w:t>Delegate of the Corporate Affairs Commission</w:t>
      </w:r>
    </w:p>
    <w:p w:rsidR="00692ECE" w:rsidRPr="00692ECE" w:rsidRDefault="00692ECE" w:rsidP="00692ECE">
      <w:pPr>
        <w:pBdr>
          <w:bottom w:val="single" w:sz="4" w:space="1" w:color="auto"/>
        </w:pBdr>
        <w:spacing w:after="0" w:line="52" w:lineRule="exact"/>
        <w:jc w:val="center"/>
        <w:rPr>
          <w:rFonts w:ascii="Times New Roman" w:eastAsia="Times New Roman" w:hAnsi="Times New Roman"/>
          <w:sz w:val="17"/>
          <w:szCs w:val="17"/>
        </w:rPr>
      </w:pPr>
    </w:p>
    <w:p w:rsidR="00692ECE" w:rsidRPr="00692ECE" w:rsidRDefault="00692ECE" w:rsidP="00692ECE">
      <w:pPr>
        <w:pBdr>
          <w:top w:val="single" w:sz="4" w:space="1" w:color="auto"/>
        </w:pBdr>
        <w:spacing w:before="34" w:after="0" w:line="14" w:lineRule="exact"/>
        <w:jc w:val="center"/>
        <w:rPr>
          <w:rFonts w:ascii="Times New Roman" w:eastAsia="Times New Roman" w:hAnsi="Times New Roman"/>
          <w:sz w:val="17"/>
          <w:szCs w:val="17"/>
        </w:rPr>
      </w:pPr>
    </w:p>
    <w:p w:rsidR="00692ECE" w:rsidRPr="00692ECE" w:rsidRDefault="00692ECE" w:rsidP="00692ECE">
      <w:pPr>
        <w:spacing w:after="0"/>
        <w:rPr>
          <w:rFonts w:ascii="Times New Roman" w:eastAsia="Times New Roman" w:hAnsi="Times New Roman"/>
          <w:sz w:val="17"/>
          <w:szCs w:val="17"/>
        </w:rPr>
      </w:pPr>
    </w:p>
    <w:p w:rsidR="00AD5BA2" w:rsidRPr="00AD5BA2" w:rsidRDefault="00AD5BA2" w:rsidP="00C14FE5">
      <w:pPr>
        <w:pStyle w:val="Heading2"/>
      </w:pPr>
      <w:bookmarkStart w:id="125" w:name="_Toc79658499"/>
      <w:r w:rsidRPr="00AD5BA2">
        <w:t>Building Work Contractors Act 1995</w:t>
      </w:r>
      <w:bookmarkEnd w:id="125"/>
    </w:p>
    <w:p w:rsidR="00AD5BA2" w:rsidRPr="00AD5BA2" w:rsidRDefault="00AD5BA2" w:rsidP="00CC13D0">
      <w:pPr>
        <w:jc w:val="center"/>
        <w:rPr>
          <w:rFonts w:ascii="Times New Roman" w:hAnsi="Times New Roman"/>
          <w:i/>
          <w:sz w:val="17"/>
          <w:szCs w:val="17"/>
        </w:rPr>
      </w:pPr>
      <w:r w:rsidRPr="00AD5BA2">
        <w:rPr>
          <w:rFonts w:ascii="Times New Roman" w:hAnsi="Times New Roman"/>
          <w:i/>
          <w:sz w:val="17"/>
          <w:szCs w:val="17"/>
        </w:rPr>
        <w:t>Exemption</w:t>
      </w:r>
    </w:p>
    <w:p w:rsidR="00AD5BA2" w:rsidRPr="00AD5BA2" w:rsidRDefault="00AD5BA2" w:rsidP="00CC13D0">
      <w:pPr>
        <w:rPr>
          <w:rFonts w:ascii="Times New Roman" w:eastAsia="Times New Roman" w:hAnsi="Times New Roman"/>
          <w:sz w:val="17"/>
          <w:szCs w:val="20"/>
        </w:rPr>
      </w:pPr>
      <w:r w:rsidRPr="00AD5BA2">
        <w:rPr>
          <w:rFonts w:ascii="Times New Roman" w:eastAsia="Times New Roman" w:hAnsi="Times New Roman"/>
          <w:sz w:val="17"/>
          <w:szCs w:val="20"/>
        </w:rPr>
        <w:t xml:space="preserve">Take notice that, pursuant to section 45 of the </w:t>
      </w:r>
      <w:r w:rsidRPr="00AD5BA2">
        <w:rPr>
          <w:rFonts w:ascii="Times New Roman" w:eastAsia="Times New Roman" w:hAnsi="Times New Roman"/>
          <w:i/>
          <w:sz w:val="17"/>
          <w:szCs w:val="20"/>
        </w:rPr>
        <w:t>Building Work Contractors Act 1995</w:t>
      </w:r>
      <w:r w:rsidRPr="00AD5BA2">
        <w:rPr>
          <w:rFonts w:ascii="Times New Roman" w:eastAsia="Times New Roman" w:hAnsi="Times New Roman"/>
          <w:sz w:val="17"/>
          <w:szCs w:val="20"/>
        </w:rPr>
        <w:t>, I, Zoe Thomas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AD5BA2" w:rsidRPr="00AD5BA2" w:rsidRDefault="00AD5BA2" w:rsidP="00CC13D0">
      <w:pPr>
        <w:jc w:val="center"/>
        <w:rPr>
          <w:rFonts w:ascii="Times New Roman" w:hAnsi="Times New Roman"/>
          <w:smallCaps/>
          <w:sz w:val="17"/>
          <w:szCs w:val="17"/>
        </w:rPr>
      </w:pPr>
      <w:r w:rsidRPr="00AD5BA2">
        <w:rPr>
          <w:rFonts w:ascii="Times New Roman" w:hAnsi="Times New Roman"/>
          <w:smallCaps/>
          <w:sz w:val="17"/>
          <w:szCs w:val="17"/>
        </w:rPr>
        <w:t>Schedule 1</w:t>
      </w:r>
    </w:p>
    <w:p w:rsidR="00AD5BA2" w:rsidRPr="00AD5BA2" w:rsidRDefault="00AD5BA2" w:rsidP="00CC13D0">
      <w:pPr>
        <w:jc w:val="center"/>
        <w:rPr>
          <w:rFonts w:ascii="Times New Roman" w:eastAsia="Times New Roman" w:hAnsi="Times New Roman"/>
          <w:sz w:val="17"/>
          <w:szCs w:val="20"/>
        </w:rPr>
      </w:pPr>
      <w:r w:rsidRPr="00AD5BA2">
        <w:rPr>
          <w:rFonts w:ascii="Times New Roman" w:eastAsia="Times New Roman" w:hAnsi="Times New Roman"/>
          <w:sz w:val="17"/>
          <w:szCs w:val="20"/>
        </w:rPr>
        <w:t>BELLEVUE BUILDING CONCEPTS PTY LTD (BLD 249228)</w:t>
      </w:r>
    </w:p>
    <w:p w:rsidR="00AD5BA2" w:rsidRPr="00AD5BA2" w:rsidRDefault="00AD5BA2" w:rsidP="00CC13D0">
      <w:pPr>
        <w:jc w:val="center"/>
        <w:rPr>
          <w:rFonts w:ascii="Times New Roman" w:hAnsi="Times New Roman"/>
          <w:smallCaps/>
          <w:sz w:val="17"/>
          <w:szCs w:val="17"/>
        </w:rPr>
      </w:pPr>
      <w:r w:rsidRPr="00AD5BA2">
        <w:rPr>
          <w:rFonts w:ascii="Times New Roman" w:hAnsi="Times New Roman"/>
          <w:smallCaps/>
          <w:sz w:val="17"/>
          <w:szCs w:val="17"/>
        </w:rPr>
        <w:t>Schedule 2</w:t>
      </w:r>
    </w:p>
    <w:p w:rsidR="00AD5BA2" w:rsidRPr="00AD5BA2" w:rsidRDefault="00AD5BA2" w:rsidP="00CC13D0">
      <w:pPr>
        <w:rPr>
          <w:rFonts w:ascii="Times New Roman" w:eastAsia="Times New Roman" w:hAnsi="Times New Roman"/>
          <w:sz w:val="17"/>
          <w:szCs w:val="20"/>
        </w:rPr>
      </w:pPr>
      <w:r w:rsidRPr="00AD5BA2">
        <w:rPr>
          <w:rFonts w:ascii="Times New Roman" w:eastAsia="Times New Roman" w:hAnsi="Times New Roman"/>
          <w:sz w:val="17"/>
          <w:szCs w:val="20"/>
        </w:rPr>
        <w:t>Renovation of a kitchen in an existing residential dwelling at Allotment 58 in Deposited Plan 7580 being a portion of the land described in Certificate of Title Volume 5596 Folio 115, more commonly known as 4 Sheoak Avenue, Novar Gardens SA 5040.</w:t>
      </w:r>
    </w:p>
    <w:p w:rsidR="00AD5BA2" w:rsidRPr="00AD5BA2" w:rsidRDefault="00AD5BA2" w:rsidP="00CC13D0">
      <w:pPr>
        <w:jc w:val="center"/>
        <w:rPr>
          <w:rFonts w:ascii="Times New Roman" w:hAnsi="Times New Roman"/>
          <w:smallCaps/>
          <w:sz w:val="17"/>
          <w:szCs w:val="17"/>
        </w:rPr>
      </w:pPr>
      <w:r w:rsidRPr="00AD5BA2">
        <w:rPr>
          <w:rFonts w:ascii="Times New Roman" w:hAnsi="Times New Roman"/>
          <w:smallCaps/>
          <w:sz w:val="17"/>
          <w:szCs w:val="17"/>
        </w:rPr>
        <w:t>Schedule 3</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1.</w:t>
      </w:r>
      <w:r w:rsidRPr="00AD5BA2">
        <w:rPr>
          <w:rFonts w:ascii="Times New Roman" w:eastAsia="Times New Roman" w:hAnsi="Times New Roman"/>
          <w:sz w:val="17"/>
          <w:szCs w:val="20"/>
        </w:rPr>
        <w:tab/>
        <w:t>This exemption is limited to domestic building work personally performed by the licensee in relation to the building work described in Schedule 2.</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2.</w:t>
      </w:r>
      <w:r w:rsidRPr="00AD5BA2">
        <w:rPr>
          <w:rFonts w:ascii="Times New Roman" w:eastAsia="Times New Roman" w:hAnsi="Times New Roman"/>
          <w:sz w:val="17"/>
          <w:szCs w:val="20"/>
        </w:rPr>
        <w:tab/>
        <w:t>This exemption does not apply to any domestic building work the licensee contracts to another building work contractor, for which that contractor is required by law to hold building indemnity insurance.</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3.</w:t>
      </w:r>
      <w:r w:rsidRPr="00AD5BA2">
        <w:rPr>
          <w:rFonts w:ascii="Times New Roman" w:eastAsia="Times New Roman" w:hAnsi="Times New Roman"/>
          <w:sz w:val="17"/>
          <w:szCs w:val="20"/>
        </w:rPr>
        <w:tab/>
        <w:t xml:space="preserve">That the licensee does not transfer its interest in the land prior to five years from the date of completion of the building work the subject </w:t>
      </w:r>
      <w:r w:rsidRPr="00AD5BA2">
        <w:rPr>
          <w:rFonts w:ascii="Times New Roman" w:eastAsia="Times New Roman" w:hAnsi="Times New Roman"/>
          <w:spacing w:val="-2"/>
          <w:sz w:val="17"/>
          <w:szCs w:val="20"/>
        </w:rPr>
        <w:t xml:space="preserve">of this exemption, without the prior authorisation of Consumer and Business Services (CBS). Before giving such authorisation, CBS may </w:t>
      </w:r>
      <w:r w:rsidRPr="00AD5BA2">
        <w:rPr>
          <w:rFonts w:ascii="Times New Roman" w:eastAsia="Times New Roman" w:hAnsi="Times New Roman"/>
          <w:sz w:val="17"/>
          <w:szCs w:val="20"/>
        </w:rPr>
        <w:t>require the licensee to take any reasonable steps to protect the future purchaser(s) of the property, including but not limited to:</w:t>
      </w:r>
    </w:p>
    <w:p w:rsidR="00AD5BA2" w:rsidRPr="00AD5BA2" w:rsidRDefault="00AD5BA2" w:rsidP="00CC13D0">
      <w:pPr>
        <w:ind w:left="426" w:hanging="142"/>
        <w:rPr>
          <w:rFonts w:ascii="Times New Roman" w:eastAsia="Times New Roman" w:hAnsi="Times New Roman"/>
          <w:sz w:val="17"/>
          <w:szCs w:val="20"/>
        </w:rPr>
      </w:pPr>
      <w:r w:rsidRPr="00AD5BA2">
        <w:rPr>
          <w:rFonts w:ascii="Times New Roman" w:eastAsia="Times New Roman" w:hAnsi="Times New Roman"/>
          <w:sz w:val="17"/>
          <w:szCs w:val="20"/>
        </w:rPr>
        <w:t>•</w:t>
      </w:r>
      <w:r w:rsidRPr="00AD5BA2">
        <w:rPr>
          <w:rFonts w:ascii="Times New Roman" w:eastAsia="Times New Roman" w:hAnsi="Times New Roman"/>
          <w:sz w:val="17"/>
          <w:szCs w:val="20"/>
        </w:rPr>
        <w:tab/>
        <w:t>Providing evidence that an adequate policy of building indemnity insurance is in force to cover the balance of the five-year period from the date of completion of the building work the subject of this exemption;</w:t>
      </w:r>
    </w:p>
    <w:p w:rsidR="00AD5BA2" w:rsidRPr="00AD5BA2" w:rsidRDefault="00AD5BA2" w:rsidP="00CC13D0">
      <w:pPr>
        <w:ind w:left="426" w:hanging="142"/>
        <w:rPr>
          <w:rFonts w:ascii="Times New Roman" w:eastAsia="Times New Roman" w:hAnsi="Times New Roman"/>
          <w:sz w:val="17"/>
          <w:szCs w:val="20"/>
        </w:rPr>
      </w:pPr>
      <w:r w:rsidRPr="00AD5BA2">
        <w:rPr>
          <w:rFonts w:ascii="Times New Roman" w:eastAsia="Times New Roman" w:hAnsi="Times New Roman"/>
          <w:sz w:val="17"/>
          <w:szCs w:val="20"/>
        </w:rPr>
        <w:t>•</w:t>
      </w:r>
      <w:r w:rsidRPr="00AD5BA2">
        <w:rPr>
          <w:rFonts w:ascii="Times New Roman" w:eastAsia="Times New Roman" w:hAnsi="Times New Roman"/>
          <w:sz w:val="17"/>
          <w:szCs w:val="20"/>
        </w:rPr>
        <w:tab/>
        <w:t>Providing evidence of an independent expert inspection of the building work the subject of this exemption;</w:t>
      </w:r>
    </w:p>
    <w:p w:rsidR="00AD5BA2" w:rsidRPr="00AD5BA2" w:rsidRDefault="00AD5BA2" w:rsidP="00CC13D0">
      <w:pPr>
        <w:ind w:left="426" w:hanging="142"/>
        <w:rPr>
          <w:rFonts w:ascii="Times New Roman" w:eastAsia="Times New Roman" w:hAnsi="Times New Roman"/>
          <w:sz w:val="17"/>
          <w:szCs w:val="20"/>
        </w:rPr>
      </w:pPr>
      <w:r w:rsidRPr="00AD5BA2">
        <w:rPr>
          <w:rFonts w:ascii="Times New Roman" w:eastAsia="Times New Roman" w:hAnsi="Times New Roman"/>
          <w:sz w:val="17"/>
          <w:szCs w:val="20"/>
        </w:rPr>
        <w:t>•</w:t>
      </w:r>
      <w:r w:rsidRPr="00AD5BA2">
        <w:rPr>
          <w:rFonts w:ascii="Times New Roman" w:eastAsia="Times New Roman" w:hAnsi="Times New Roman"/>
          <w:sz w:val="17"/>
          <w:szCs w:val="20"/>
        </w:rPr>
        <w:tab/>
        <w:t>Making an independent expert report available to prospective purchasers of the property;</w:t>
      </w:r>
    </w:p>
    <w:p w:rsidR="00AD5BA2" w:rsidRPr="00AD5BA2" w:rsidRDefault="00AD5BA2" w:rsidP="00CC13D0">
      <w:pPr>
        <w:ind w:left="426" w:hanging="142"/>
        <w:rPr>
          <w:rFonts w:ascii="Times New Roman" w:eastAsia="Times New Roman" w:hAnsi="Times New Roman"/>
          <w:sz w:val="17"/>
          <w:szCs w:val="20"/>
        </w:rPr>
      </w:pPr>
      <w:r w:rsidRPr="00AD5BA2">
        <w:rPr>
          <w:rFonts w:ascii="Times New Roman" w:eastAsia="Times New Roman" w:hAnsi="Times New Roman"/>
          <w:sz w:val="17"/>
          <w:szCs w:val="20"/>
        </w:rPr>
        <w:t>•</w:t>
      </w:r>
      <w:r w:rsidRPr="00AD5BA2">
        <w:rPr>
          <w:rFonts w:ascii="Times New Roman" w:eastAsia="Times New Roman" w:hAnsi="Times New Roman"/>
          <w:sz w:val="17"/>
          <w:szCs w:val="20"/>
        </w:rPr>
        <w:tab/>
        <w:t>Giving prospective purchasers of the property notice of the absence of a policy of building indemnity insurance.</w:t>
      </w:r>
    </w:p>
    <w:p w:rsidR="00AD5BA2" w:rsidRPr="00AD5BA2" w:rsidRDefault="00AD5BA2" w:rsidP="00AD5BA2">
      <w:pPr>
        <w:spacing w:after="0"/>
        <w:rPr>
          <w:rFonts w:ascii="Times New Roman" w:eastAsia="Times New Roman" w:hAnsi="Times New Roman"/>
          <w:sz w:val="17"/>
          <w:szCs w:val="17"/>
        </w:rPr>
      </w:pPr>
      <w:r w:rsidRPr="00AD5BA2">
        <w:rPr>
          <w:rFonts w:ascii="Times New Roman" w:eastAsia="Times New Roman" w:hAnsi="Times New Roman"/>
          <w:sz w:val="17"/>
          <w:szCs w:val="17"/>
        </w:rPr>
        <w:t>Dated: 4 August 2021</w:t>
      </w:r>
    </w:p>
    <w:p w:rsidR="00AD5BA2" w:rsidRPr="00AD5BA2" w:rsidRDefault="00AD5BA2" w:rsidP="00AD5BA2">
      <w:pPr>
        <w:spacing w:after="0"/>
        <w:jc w:val="right"/>
        <w:rPr>
          <w:rFonts w:ascii="Times New Roman" w:eastAsia="Times New Roman" w:hAnsi="Times New Roman"/>
          <w:smallCaps/>
          <w:sz w:val="17"/>
          <w:szCs w:val="20"/>
        </w:rPr>
      </w:pPr>
      <w:r w:rsidRPr="00AD5BA2">
        <w:rPr>
          <w:rFonts w:ascii="Times New Roman" w:eastAsia="Times New Roman" w:hAnsi="Times New Roman"/>
          <w:smallCaps/>
          <w:sz w:val="17"/>
          <w:szCs w:val="20"/>
        </w:rPr>
        <w:t>Zoe Thomas</w:t>
      </w:r>
    </w:p>
    <w:p w:rsidR="00AD5BA2" w:rsidRPr="00AD5BA2" w:rsidRDefault="00AD5BA2" w:rsidP="00AD5BA2">
      <w:pPr>
        <w:spacing w:after="0"/>
        <w:jc w:val="right"/>
        <w:rPr>
          <w:rFonts w:ascii="Times New Roman" w:eastAsia="Times New Roman" w:hAnsi="Times New Roman"/>
          <w:sz w:val="17"/>
          <w:szCs w:val="17"/>
        </w:rPr>
      </w:pPr>
      <w:r w:rsidRPr="00AD5BA2">
        <w:rPr>
          <w:rFonts w:ascii="Times New Roman" w:eastAsia="Times New Roman" w:hAnsi="Times New Roman"/>
          <w:sz w:val="17"/>
          <w:szCs w:val="17"/>
        </w:rPr>
        <w:t>Assistant Director, Licensing</w:t>
      </w:r>
    </w:p>
    <w:p w:rsidR="00AD5BA2" w:rsidRPr="00A17D6C" w:rsidRDefault="00AD5BA2" w:rsidP="00AD5BA2">
      <w:pPr>
        <w:spacing w:after="0"/>
        <w:jc w:val="right"/>
        <w:rPr>
          <w:rFonts w:ascii="Times New Roman" w:eastAsia="Times New Roman" w:hAnsi="Times New Roman"/>
          <w:sz w:val="17"/>
          <w:szCs w:val="17"/>
        </w:rPr>
      </w:pPr>
      <w:r w:rsidRPr="00AD5BA2">
        <w:rPr>
          <w:rFonts w:ascii="Times New Roman" w:eastAsia="Times New Roman" w:hAnsi="Times New Roman"/>
          <w:sz w:val="17"/>
          <w:szCs w:val="17"/>
        </w:rPr>
        <w:t>Delegate for the Attorney-General</w:t>
      </w:r>
    </w:p>
    <w:p w:rsidR="00AD5BA2" w:rsidRPr="00A17D6C" w:rsidRDefault="00AD5BA2" w:rsidP="00AD5BA2">
      <w:pPr>
        <w:pBdr>
          <w:bottom w:val="single" w:sz="4" w:space="1" w:color="auto"/>
        </w:pBdr>
        <w:spacing w:after="0" w:line="52" w:lineRule="exact"/>
        <w:jc w:val="center"/>
        <w:rPr>
          <w:rFonts w:ascii="Times New Roman" w:eastAsia="Times New Roman" w:hAnsi="Times New Roman"/>
          <w:sz w:val="17"/>
          <w:szCs w:val="20"/>
        </w:rPr>
      </w:pPr>
    </w:p>
    <w:p w:rsidR="00AD5BA2" w:rsidRPr="00A17D6C" w:rsidRDefault="00AD5BA2" w:rsidP="00AD5BA2">
      <w:pPr>
        <w:pBdr>
          <w:top w:val="single" w:sz="4" w:space="1" w:color="auto"/>
        </w:pBdr>
        <w:spacing w:before="34" w:after="0" w:line="14" w:lineRule="exact"/>
        <w:jc w:val="center"/>
        <w:rPr>
          <w:rFonts w:ascii="Times New Roman" w:eastAsia="Times New Roman" w:hAnsi="Times New Roman"/>
          <w:sz w:val="17"/>
          <w:szCs w:val="20"/>
        </w:rPr>
      </w:pPr>
    </w:p>
    <w:p w:rsidR="00AD5BA2" w:rsidRPr="00AD5BA2" w:rsidRDefault="00AD5BA2" w:rsidP="00AD5B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AD5BA2" w:rsidRPr="00AD5BA2" w:rsidRDefault="00AD5BA2" w:rsidP="00C14FE5">
      <w:pPr>
        <w:pStyle w:val="Heading2"/>
      </w:pPr>
      <w:bookmarkStart w:id="126" w:name="_Toc79658500"/>
      <w:r w:rsidRPr="00AD5BA2">
        <w:t>Development Act 1993</w:t>
      </w:r>
      <w:bookmarkEnd w:id="126"/>
    </w:p>
    <w:p w:rsidR="00AD5BA2" w:rsidRPr="00AD5BA2" w:rsidRDefault="00AD5BA2" w:rsidP="00CC13D0">
      <w:pPr>
        <w:jc w:val="center"/>
        <w:rPr>
          <w:rFonts w:ascii="Times New Roman" w:hAnsi="Times New Roman"/>
          <w:smallCaps/>
          <w:sz w:val="17"/>
          <w:szCs w:val="17"/>
        </w:rPr>
      </w:pPr>
      <w:r w:rsidRPr="00AD5BA2">
        <w:rPr>
          <w:rFonts w:ascii="Times New Roman" w:hAnsi="Times New Roman"/>
          <w:smallCaps/>
          <w:sz w:val="17"/>
          <w:szCs w:val="17"/>
        </w:rPr>
        <w:t>Section 48</w:t>
      </w:r>
    </w:p>
    <w:p w:rsidR="00AD5BA2" w:rsidRPr="00AD5BA2" w:rsidRDefault="00AD5BA2" w:rsidP="00CC13D0">
      <w:pPr>
        <w:jc w:val="center"/>
        <w:rPr>
          <w:rFonts w:ascii="Times New Roman" w:hAnsi="Times New Roman"/>
          <w:i/>
          <w:sz w:val="17"/>
          <w:szCs w:val="17"/>
        </w:rPr>
      </w:pPr>
      <w:r w:rsidRPr="00AD5BA2">
        <w:rPr>
          <w:rFonts w:ascii="Times New Roman" w:hAnsi="Times New Roman"/>
          <w:i/>
          <w:sz w:val="17"/>
          <w:szCs w:val="17"/>
        </w:rPr>
        <w:t>Decision by the Minister for Planning and Local Government</w:t>
      </w:r>
    </w:p>
    <w:p w:rsidR="00AD5BA2" w:rsidRPr="00AD5BA2" w:rsidRDefault="00AD5BA2" w:rsidP="00CC13D0">
      <w:pPr>
        <w:rPr>
          <w:rFonts w:ascii="Times New Roman" w:eastAsia="Times New Roman" w:hAnsi="Times New Roman"/>
          <w:i/>
          <w:sz w:val="17"/>
          <w:szCs w:val="20"/>
        </w:rPr>
      </w:pPr>
      <w:r w:rsidRPr="00AD5BA2">
        <w:rPr>
          <w:rFonts w:ascii="Times New Roman" w:eastAsia="Times New Roman" w:hAnsi="Times New Roman"/>
          <w:i/>
          <w:sz w:val="17"/>
          <w:szCs w:val="20"/>
        </w:rPr>
        <w:t>Preamble</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1.</w:t>
      </w:r>
      <w:r w:rsidRPr="00AD5BA2">
        <w:rPr>
          <w:rFonts w:ascii="Times New Roman" w:eastAsia="Times New Roman" w:hAnsi="Times New Roman"/>
          <w:sz w:val="17"/>
          <w:szCs w:val="20"/>
        </w:rPr>
        <w:tab/>
        <w:t xml:space="preserve">By notice published in the </w:t>
      </w:r>
      <w:r w:rsidRPr="00AD5BA2">
        <w:rPr>
          <w:rFonts w:ascii="Times New Roman" w:eastAsia="Times New Roman" w:hAnsi="Times New Roman"/>
          <w:i/>
          <w:sz w:val="17"/>
          <w:szCs w:val="20"/>
        </w:rPr>
        <w:t>Gazette</w:t>
      </w:r>
      <w:r w:rsidRPr="00AD5BA2">
        <w:rPr>
          <w:rFonts w:ascii="Times New Roman" w:eastAsia="Times New Roman" w:hAnsi="Times New Roman"/>
          <w:sz w:val="17"/>
          <w:szCs w:val="20"/>
        </w:rPr>
        <w:t xml:space="preserve"> on 23 February 2017 at p.604, and a further notice published in the </w:t>
      </w:r>
      <w:r w:rsidRPr="00AD5BA2">
        <w:rPr>
          <w:rFonts w:ascii="Times New Roman" w:eastAsia="Times New Roman" w:hAnsi="Times New Roman"/>
          <w:i/>
          <w:sz w:val="17"/>
          <w:szCs w:val="20"/>
        </w:rPr>
        <w:t>Gazette</w:t>
      </w:r>
      <w:r w:rsidRPr="00AD5BA2">
        <w:rPr>
          <w:rFonts w:ascii="Times New Roman" w:eastAsia="Times New Roman" w:hAnsi="Times New Roman"/>
          <w:sz w:val="17"/>
          <w:szCs w:val="20"/>
        </w:rPr>
        <w:t xml:space="preserve"> on 3 October 2019 at pp.3379-3380, the Minister for Planning declared that section 46 of the </w:t>
      </w:r>
      <w:r w:rsidRPr="00AD5BA2">
        <w:rPr>
          <w:rFonts w:ascii="Times New Roman" w:eastAsia="Times New Roman" w:hAnsi="Times New Roman"/>
          <w:i/>
          <w:sz w:val="17"/>
          <w:szCs w:val="20"/>
        </w:rPr>
        <w:t>Development Act 1993</w:t>
      </w:r>
      <w:r w:rsidRPr="00AD5BA2">
        <w:rPr>
          <w:rFonts w:ascii="Times New Roman" w:eastAsia="Times New Roman" w:hAnsi="Times New Roman"/>
          <w:sz w:val="17"/>
          <w:szCs w:val="20"/>
        </w:rPr>
        <w:t xml:space="preserve"> (the Act) applied to development directly associated with the establishment and operation of a multi-user deep water port facility at Smith Bay, Kangaroo Island (the declaration).</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2.</w:t>
      </w:r>
      <w:r w:rsidRPr="00AD5BA2">
        <w:rPr>
          <w:rFonts w:ascii="Times New Roman" w:eastAsia="Times New Roman" w:hAnsi="Times New Roman"/>
          <w:sz w:val="17"/>
          <w:szCs w:val="20"/>
        </w:rPr>
        <w:tab/>
        <w:t>On 13 March 2017 Kangaroo Island Plantation Timbers Pty Ltd (the proponent) lodged an application under section 46(6) of the Act for development authorisation in relation to development within the ambit of the declaration (the proposed development). That application was subsequently varied by the proponent, including by submission dated 24 October 2019 and by submission of an addendum to the Environmental Impact Statement (EIS) on 22 December 2020.</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3.</w:t>
      </w:r>
      <w:r w:rsidRPr="00AD5BA2">
        <w:rPr>
          <w:rFonts w:ascii="Times New Roman" w:eastAsia="Times New Roman" w:hAnsi="Times New Roman"/>
          <w:sz w:val="17"/>
          <w:szCs w:val="20"/>
        </w:rPr>
        <w:tab/>
        <w:t>The proposed development has been the subject of an EIS and an Assessment Report under sections 46 and 46B of the Act.</w:t>
      </w:r>
    </w:p>
    <w:p w:rsidR="00AD5BA2" w:rsidRPr="00AD5BA2" w:rsidRDefault="00AD5BA2" w:rsidP="00CC13D0">
      <w:pPr>
        <w:ind w:left="284" w:hanging="284"/>
        <w:rPr>
          <w:rFonts w:ascii="Times New Roman" w:eastAsia="Times New Roman" w:hAnsi="Times New Roman"/>
          <w:sz w:val="17"/>
          <w:szCs w:val="20"/>
        </w:rPr>
      </w:pPr>
      <w:r w:rsidRPr="00AD5BA2">
        <w:rPr>
          <w:rFonts w:ascii="Times New Roman" w:eastAsia="Times New Roman" w:hAnsi="Times New Roman"/>
          <w:sz w:val="17"/>
          <w:szCs w:val="20"/>
        </w:rPr>
        <w:t>4.</w:t>
      </w:r>
      <w:r w:rsidRPr="00AD5BA2">
        <w:rPr>
          <w:rFonts w:ascii="Times New Roman" w:eastAsia="Times New Roman" w:hAnsi="Times New Roman"/>
          <w:sz w:val="17"/>
          <w:szCs w:val="20"/>
        </w:rPr>
        <w:tab/>
        <w:t xml:space="preserve">Since 1 July 2019 the Act has applied in relation to the proposed development pursuant to and as modified by regulation 11(3) of the </w:t>
      </w:r>
      <w:r w:rsidRPr="00AD5BA2">
        <w:rPr>
          <w:rFonts w:ascii="Times New Roman" w:eastAsia="Times New Roman" w:hAnsi="Times New Roman"/>
          <w:i/>
          <w:sz w:val="17"/>
          <w:szCs w:val="20"/>
        </w:rPr>
        <w:t>Planning, Development and Infrastructure (Transitional Provisions) Regulations 2017</w:t>
      </w:r>
      <w:r w:rsidRPr="00AD5BA2">
        <w:rPr>
          <w:rFonts w:ascii="Times New Roman" w:eastAsia="Times New Roman" w:hAnsi="Times New Roman"/>
          <w:sz w:val="17"/>
          <w:szCs w:val="20"/>
        </w:rPr>
        <w:t>.</w:t>
      </w:r>
    </w:p>
    <w:p w:rsidR="00CC13D0" w:rsidRDefault="00CC13D0">
      <w:pPr>
        <w:spacing w:after="0" w:line="240" w:lineRule="auto"/>
        <w:jc w:val="left"/>
        <w:rPr>
          <w:rFonts w:ascii="Times New Roman" w:eastAsia="Times New Roman" w:hAnsi="Times New Roman"/>
          <w:i/>
          <w:sz w:val="17"/>
          <w:szCs w:val="20"/>
        </w:rPr>
      </w:pPr>
      <w:r>
        <w:rPr>
          <w:rFonts w:ascii="Times New Roman" w:eastAsia="Times New Roman" w:hAnsi="Times New Roman"/>
          <w:i/>
          <w:sz w:val="17"/>
          <w:szCs w:val="20"/>
        </w:rPr>
        <w:br w:type="page"/>
      </w:r>
    </w:p>
    <w:p w:rsidR="00AD5BA2" w:rsidRPr="00AD5BA2" w:rsidRDefault="00AD5BA2" w:rsidP="00CC13D0">
      <w:pPr>
        <w:rPr>
          <w:rFonts w:ascii="Times New Roman" w:eastAsia="Times New Roman" w:hAnsi="Times New Roman"/>
          <w:i/>
          <w:sz w:val="17"/>
          <w:szCs w:val="20"/>
        </w:rPr>
      </w:pPr>
      <w:r w:rsidRPr="00AD5BA2">
        <w:rPr>
          <w:rFonts w:ascii="Times New Roman" w:eastAsia="Times New Roman" w:hAnsi="Times New Roman"/>
          <w:i/>
          <w:sz w:val="17"/>
          <w:szCs w:val="20"/>
        </w:rPr>
        <w:t>Decision</w:t>
      </w:r>
    </w:p>
    <w:p w:rsidR="00AD5BA2" w:rsidRPr="00AD5BA2" w:rsidRDefault="00AD5BA2" w:rsidP="00CC13D0">
      <w:pPr>
        <w:rPr>
          <w:rFonts w:ascii="Times New Roman" w:eastAsia="Times New Roman" w:hAnsi="Times New Roman"/>
          <w:sz w:val="17"/>
          <w:szCs w:val="20"/>
        </w:rPr>
      </w:pPr>
      <w:r w:rsidRPr="00AD5BA2">
        <w:rPr>
          <w:rFonts w:ascii="Times New Roman" w:eastAsia="Times New Roman" w:hAnsi="Times New Roman"/>
          <w:sz w:val="17"/>
          <w:szCs w:val="20"/>
        </w:rPr>
        <w:t xml:space="preserve">Pursuant to section 48(2)(b)(ii) of the </w:t>
      </w:r>
      <w:r w:rsidRPr="00AD5BA2">
        <w:rPr>
          <w:rFonts w:ascii="Times New Roman" w:eastAsia="Times New Roman" w:hAnsi="Times New Roman"/>
          <w:i/>
          <w:sz w:val="17"/>
          <w:szCs w:val="20"/>
        </w:rPr>
        <w:t>Development Act 1993</w:t>
      </w:r>
      <w:r w:rsidRPr="00AD5BA2">
        <w:rPr>
          <w:rFonts w:ascii="Times New Roman" w:eastAsia="Times New Roman" w:hAnsi="Times New Roman"/>
          <w:sz w:val="17"/>
          <w:szCs w:val="20"/>
        </w:rPr>
        <w:t xml:space="preserve"> (as it applies pursuant to and as modified by regulation 11(3) of the </w:t>
      </w:r>
      <w:r w:rsidRPr="00AD5BA2">
        <w:rPr>
          <w:rFonts w:ascii="Times New Roman" w:eastAsia="Times New Roman" w:hAnsi="Times New Roman"/>
          <w:i/>
          <w:sz w:val="17"/>
          <w:szCs w:val="20"/>
        </w:rPr>
        <w:t>Planning, Development and Infrastructure (Transitional Provisions) Regulations 2017</w:t>
      </w:r>
      <w:r w:rsidRPr="00AD5BA2">
        <w:rPr>
          <w:rFonts w:ascii="Times New Roman" w:eastAsia="Times New Roman" w:hAnsi="Times New Roman"/>
          <w:sz w:val="17"/>
          <w:szCs w:val="20"/>
        </w:rPr>
        <w:t>), I refuse approval to the proposed development.</w:t>
      </w:r>
    </w:p>
    <w:p w:rsidR="00AD5BA2" w:rsidRPr="00AD5BA2" w:rsidRDefault="00AD5BA2" w:rsidP="00AD5BA2">
      <w:pPr>
        <w:spacing w:after="0"/>
        <w:rPr>
          <w:rFonts w:ascii="Times New Roman" w:eastAsia="Times New Roman" w:hAnsi="Times New Roman"/>
          <w:sz w:val="17"/>
          <w:szCs w:val="17"/>
        </w:rPr>
      </w:pPr>
      <w:r w:rsidRPr="00AD5BA2">
        <w:rPr>
          <w:rFonts w:ascii="Times New Roman" w:eastAsia="Times New Roman" w:hAnsi="Times New Roman"/>
          <w:sz w:val="17"/>
          <w:szCs w:val="17"/>
        </w:rPr>
        <w:t>Dated: 9 August 2021</w:t>
      </w:r>
    </w:p>
    <w:p w:rsidR="00AD5BA2" w:rsidRPr="00AD5BA2" w:rsidRDefault="00AD5BA2" w:rsidP="00AD5BA2">
      <w:pPr>
        <w:spacing w:after="0"/>
        <w:jc w:val="right"/>
        <w:rPr>
          <w:rFonts w:ascii="Times New Roman" w:eastAsia="Times New Roman" w:hAnsi="Times New Roman"/>
          <w:smallCaps/>
          <w:sz w:val="17"/>
          <w:szCs w:val="20"/>
        </w:rPr>
      </w:pPr>
      <w:r w:rsidRPr="00AD5BA2">
        <w:rPr>
          <w:rFonts w:ascii="Times New Roman" w:eastAsia="Times New Roman" w:hAnsi="Times New Roman"/>
          <w:smallCaps/>
          <w:sz w:val="17"/>
          <w:szCs w:val="20"/>
        </w:rPr>
        <w:t>Vickie Chapman MP</w:t>
      </w:r>
    </w:p>
    <w:p w:rsidR="00AD5BA2" w:rsidRPr="00A17D6C" w:rsidRDefault="00AD5BA2" w:rsidP="00AD5BA2">
      <w:pPr>
        <w:spacing w:after="0"/>
        <w:jc w:val="right"/>
        <w:rPr>
          <w:rFonts w:ascii="Times New Roman" w:eastAsia="Times New Roman" w:hAnsi="Times New Roman"/>
          <w:sz w:val="17"/>
          <w:szCs w:val="17"/>
        </w:rPr>
      </w:pPr>
      <w:r w:rsidRPr="00AD5BA2">
        <w:rPr>
          <w:rFonts w:ascii="Times New Roman" w:eastAsia="Times New Roman" w:hAnsi="Times New Roman"/>
          <w:sz w:val="17"/>
          <w:szCs w:val="17"/>
        </w:rPr>
        <w:t>Minister For Planning and Local Government</w:t>
      </w:r>
    </w:p>
    <w:p w:rsidR="00AD5BA2" w:rsidRPr="00A17D6C" w:rsidRDefault="00AD5BA2" w:rsidP="00AD5BA2">
      <w:pPr>
        <w:pBdr>
          <w:bottom w:val="single" w:sz="4" w:space="1" w:color="auto"/>
        </w:pBdr>
        <w:spacing w:after="0" w:line="52" w:lineRule="exact"/>
        <w:jc w:val="center"/>
        <w:rPr>
          <w:rFonts w:ascii="Times New Roman" w:eastAsia="Times New Roman" w:hAnsi="Times New Roman"/>
          <w:sz w:val="17"/>
          <w:szCs w:val="20"/>
        </w:rPr>
      </w:pPr>
    </w:p>
    <w:p w:rsidR="00AD5BA2" w:rsidRPr="00A17D6C" w:rsidRDefault="00AD5BA2" w:rsidP="00AD5BA2">
      <w:pPr>
        <w:pBdr>
          <w:top w:val="single" w:sz="4" w:space="1" w:color="auto"/>
        </w:pBdr>
        <w:spacing w:before="34" w:after="0" w:line="14" w:lineRule="exact"/>
        <w:jc w:val="center"/>
        <w:rPr>
          <w:rFonts w:ascii="Times New Roman" w:eastAsia="Times New Roman" w:hAnsi="Times New Roman"/>
          <w:sz w:val="17"/>
          <w:szCs w:val="20"/>
        </w:rPr>
      </w:pPr>
    </w:p>
    <w:p w:rsidR="00AD5BA2" w:rsidRPr="00AD5BA2" w:rsidRDefault="00AD5BA2" w:rsidP="00AD5B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16D74" w:rsidRPr="00E16D74" w:rsidRDefault="00E16D74" w:rsidP="00C14FE5">
      <w:pPr>
        <w:pStyle w:val="Heading2"/>
      </w:pPr>
      <w:bookmarkStart w:id="127" w:name="_Toc79658501"/>
      <w:r w:rsidRPr="00E16D74">
        <w:t>Education and Children’s Services Act 2019</w:t>
      </w:r>
      <w:bookmarkEnd w:id="127"/>
    </w:p>
    <w:p w:rsidR="00E16D74" w:rsidRPr="00E16D74" w:rsidRDefault="00E16D74" w:rsidP="00043DAB">
      <w:pPr>
        <w:spacing w:after="60"/>
        <w:jc w:val="center"/>
        <w:rPr>
          <w:rFonts w:ascii="Times New Roman" w:hAnsi="Times New Roman"/>
          <w:i/>
          <w:sz w:val="17"/>
          <w:szCs w:val="17"/>
        </w:rPr>
      </w:pPr>
      <w:r w:rsidRPr="00E16D74">
        <w:rPr>
          <w:rFonts w:ascii="Times New Roman" w:hAnsi="Times New Roman"/>
          <w:i/>
          <w:sz w:val="17"/>
          <w:szCs w:val="17"/>
        </w:rPr>
        <w:t>Establishment of a Governing Council for a Government School</w:t>
      </w:r>
    </w:p>
    <w:p w:rsidR="00E16D74" w:rsidRPr="00E16D74" w:rsidRDefault="00E16D74" w:rsidP="00043DAB">
      <w:pPr>
        <w:spacing w:after="60"/>
        <w:rPr>
          <w:rFonts w:ascii="Times New Roman" w:eastAsia="Times New Roman" w:hAnsi="Times New Roman"/>
          <w:sz w:val="17"/>
          <w:szCs w:val="20"/>
        </w:rPr>
      </w:pPr>
      <w:r w:rsidRPr="00E16D74">
        <w:rPr>
          <w:rFonts w:ascii="Times New Roman" w:eastAsia="Times New Roman" w:hAnsi="Times New Roman"/>
          <w:spacing w:val="-2"/>
          <w:sz w:val="17"/>
          <w:szCs w:val="20"/>
        </w:rPr>
        <w:t xml:space="preserve">I, Anne Millard, Executive Director, Partnerships, Schools and Preschools, in accordance with section 34(1) of the </w:t>
      </w:r>
      <w:r w:rsidRPr="00E16D74">
        <w:rPr>
          <w:rFonts w:ascii="Times New Roman" w:eastAsia="Times New Roman" w:hAnsi="Times New Roman"/>
          <w:i/>
          <w:spacing w:val="-2"/>
          <w:sz w:val="17"/>
          <w:szCs w:val="20"/>
        </w:rPr>
        <w:t>Education and Children’s Services Act 2019</w:t>
      </w:r>
      <w:r w:rsidRPr="00E16D74">
        <w:rPr>
          <w:rFonts w:ascii="Times New Roman" w:eastAsia="Times New Roman" w:hAnsi="Times New Roman"/>
          <w:spacing w:val="-2"/>
          <w:sz w:val="17"/>
          <w:szCs w:val="20"/>
        </w:rPr>
        <w:t xml:space="preserve">, </w:t>
      </w:r>
      <w:r w:rsidRPr="00E16D74">
        <w:rPr>
          <w:rFonts w:ascii="Times New Roman" w:eastAsia="Times New Roman" w:hAnsi="Times New Roman"/>
          <w:sz w:val="17"/>
          <w:szCs w:val="20"/>
        </w:rPr>
        <w:t>establish the following school governing councils:</w:t>
      </w:r>
    </w:p>
    <w:p w:rsidR="00E16D74" w:rsidRPr="00E16D74" w:rsidRDefault="00E16D74" w:rsidP="00043DAB">
      <w:pPr>
        <w:spacing w:after="40"/>
        <w:ind w:left="284" w:hanging="142"/>
        <w:rPr>
          <w:rFonts w:ascii="Times New Roman" w:eastAsia="Times New Roman" w:hAnsi="Times New Roman"/>
          <w:sz w:val="17"/>
          <w:szCs w:val="20"/>
        </w:rPr>
      </w:pPr>
      <w:r w:rsidRPr="00E16D74">
        <w:rPr>
          <w:rFonts w:ascii="Times New Roman" w:eastAsia="Times New Roman" w:hAnsi="Times New Roman"/>
          <w:sz w:val="17"/>
          <w:szCs w:val="20"/>
        </w:rPr>
        <w:t>•</w:t>
      </w:r>
      <w:r w:rsidRPr="00E16D74">
        <w:rPr>
          <w:rFonts w:ascii="Times New Roman" w:eastAsia="Times New Roman" w:hAnsi="Times New Roman"/>
          <w:sz w:val="17"/>
          <w:szCs w:val="20"/>
        </w:rPr>
        <w:tab/>
        <w:t>Aldinga Payinthi College Governing Council</w:t>
      </w:r>
    </w:p>
    <w:p w:rsidR="00E16D74" w:rsidRPr="00E16D74" w:rsidRDefault="00E16D74" w:rsidP="00043DAB">
      <w:pPr>
        <w:spacing w:after="40"/>
        <w:ind w:left="284" w:hanging="142"/>
        <w:rPr>
          <w:rFonts w:ascii="Times New Roman" w:eastAsia="Times New Roman" w:hAnsi="Times New Roman"/>
          <w:sz w:val="17"/>
          <w:szCs w:val="20"/>
        </w:rPr>
      </w:pPr>
      <w:r w:rsidRPr="00E16D74">
        <w:rPr>
          <w:rFonts w:ascii="Times New Roman" w:eastAsia="Times New Roman" w:hAnsi="Times New Roman"/>
          <w:sz w:val="17"/>
          <w:szCs w:val="20"/>
        </w:rPr>
        <w:t>•</w:t>
      </w:r>
      <w:r w:rsidRPr="00E16D74">
        <w:rPr>
          <w:rFonts w:ascii="Times New Roman" w:eastAsia="Times New Roman" w:hAnsi="Times New Roman"/>
          <w:sz w:val="17"/>
          <w:szCs w:val="20"/>
        </w:rPr>
        <w:tab/>
        <w:t>Goolwa Secondary College Governing Council</w:t>
      </w:r>
    </w:p>
    <w:p w:rsidR="00E16D74" w:rsidRPr="00E16D74" w:rsidRDefault="00E16D74" w:rsidP="00043DAB">
      <w:pPr>
        <w:spacing w:after="40"/>
        <w:ind w:left="284" w:hanging="142"/>
        <w:rPr>
          <w:rFonts w:ascii="Times New Roman" w:eastAsia="Times New Roman" w:hAnsi="Times New Roman"/>
          <w:sz w:val="17"/>
          <w:szCs w:val="20"/>
        </w:rPr>
      </w:pPr>
      <w:r w:rsidRPr="00E16D74">
        <w:rPr>
          <w:rFonts w:ascii="Times New Roman" w:eastAsia="Times New Roman" w:hAnsi="Times New Roman"/>
          <w:sz w:val="17"/>
          <w:szCs w:val="20"/>
        </w:rPr>
        <w:t>•</w:t>
      </w:r>
      <w:r w:rsidRPr="00E16D74">
        <w:rPr>
          <w:rFonts w:ascii="Times New Roman" w:eastAsia="Times New Roman" w:hAnsi="Times New Roman"/>
          <w:sz w:val="17"/>
          <w:szCs w:val="20"/>
        </w:rPr>
        <w:tab/>
        <w:t>Riverbanks College B-12 Governing Council</w:t>
      </w:r>
    </w:p>
    <w:p w:rsidR="00E16D74" w:rsidRPr="00E16D74" w:rsidRDefault="00E16D74" w:rsidP="00E16D74">
      <w:pPr>
        <w:ind w:left="284" w:hanging="142"/>
        <w:rPr>
          <w:rFonts w:ascii="Times New Roman" w:eastAsia="Times New Roman" w:hAnsi="Times New Roman"/>
          <w:sz w:val="17"/>
          <w:szCs w:val="20"/>
        </w:rPr>
      </w:pPr>
      <w:r w:rsidRPr="00E16D74">
        <w:rPr>
          <w:rFonts w:ascii="Times New Roman" w:eastAsia="Times New Roman" w:hAnsi="Times New Roman"/>
          <w:sz w:val="17"/>
          <w:szCs w:val="20"/>
        </w:rPr>
        <w:t>•</w:t>
      </w:r>
      <w:r w:rsidRPr="00E16D74">
        <w:rPr>
          <w:rFonts w:ascii="Times New Roman" w:eastAsia="Times New Roman" w:hAnsi="Times New Roman"/>
          <w:sz w:val="17"/>
          <w:szCs w:val="20"/>
        </w:rPr>
        <w:tab/>
        <w:t>Whyalla Secondary College Governing Council</w:t>
      </w:r>
    </w:p>
    <w:p w:rsidR="00E16D74" w:rsidRPr="00E16D74" w:rsidRDefault="00E16D74" w:rsidP="00E16D74">
      <w:pPr>
        <w:spacing w:after="0"/>
        <w:rPr>
          <w:rFonts w:ascii="Times New Roman" w:eastAsia="Times New Roman" w:hAnsi="Times New Roman"/>
          <w:sz w:val="17"/>
          <w:szCs w:val="17"/>
        </w:rPr>
      </w:pPr>
      <w:r w:rsidRPr="00E16D74">
        <w:rPr>
          <w:rFonts w:ascii="Times New Roman" w:eastAsia="Times New Roman" w:hAnsi="Times New Roman"/>
          <w:sz w:val="17"/>
          <w:szCs w:val="17"/>
        </w:rPr>
        <w:t>Dated: 6 August 2021</w:t>
      </w:r>
    </w:p>
    <w:p w:rsidR="00E16D74" w:rsidRPr="00E16D74" w:rsidRDefault="00E16D74" w:rsidP="00E16D74">
      <w:pPr>
        <w:spacing w:after="0"/>
        <w:jc w:val="right"/>
        <w:rPr>
          <w:rFonts w:ascii="Times New Roman" w:eastAsia="Times New Roman" w:hAnsi="Times New Roman"/>
          <w:smallCaps/>
          <w:sz w:val="17"/>
          <w:szCs w:val="20"/>
        </w:rPr>
      </w:pPr>
      <w:r w:rsidRPr="00E16D74">
        <w:rPr>
          <w:rFonts w:ascii="Times New Roman" w:eastAsia="Times New Roman" w:hAnsi="Times New Roman"/>
          <w:smallCaps/>
          <w:sz w:val="17"/>
          <w:szCs w:val="20"/>
        </w:rPr>
        <w:t>Anne Millard</w:t>
      </w:r>
    </w:p>
    <w:p w:rsidR="00E16D74" w:rsidRPr="00E16D74" w:rsidRDefault="00E16D74" w:rsidP="00E16D74">
      <w:pPr>
        <w:spacing w:after="0"/>
        <w:jc w:val="right"/>
        <w:rPr>
          <w:rFonts w:ascii="Times New Roman" w:eastAsia="Times New Roman" w:hAnsi="Times New Roman"/>
          <w:sz w:val="17"/>
          <w:szCs w:val="17"/>
        </w:rPr>
      </w:pPr>
      <w:r w:rsidRPr="00E16D74">
        <w:rPr>
          <w:rFonts w:ascii="Times New Roman" w:eastAsia="Times New Roman" w:hAnsi="Times New Roman"/>
          <w:sz w:val="17"/>
          <w:szCs w:val="17"/>
        </w:rPr>
        <w:t>Executive Director, Partnerships, Schools and Preschools</w:t>
      </w:r>
    </w:p>
    <w:p w:rsidR="00E16D74" w:rsidRPr="00A17D6C" w:rsidRDefault="00E16D74" w:rsidP="00E16D74">
      <w:pPr>
        <w:spacing w:after="0"/>
        <w:jc w:val="right"/>
        <w:rPr>
          <w:rFonts w:ascii="Times New Roman" w:eastAsia="Times New Roman" w:hAnsi="Times New Roman"/>
          <w:sz w:val="17"/>
          <w:szCs w:val="17"/>
        </w:rPr>
      </w:pPr>
      <w:r w:rsidRPr="00E16D74">
        <w:rPr>
          <w:rFonts w:ascii="Times New Roman" w:eastAsia="Times New Roman" w:hAnsi="Times New Roman"/>
          <w:sz w:val="17"/>
          <w:szCs w:val="17"/>
        </w:rPr>
        <w:t>Delegate of the Minister for Education</w:t>
      </w:r>
    </w:p>
    <w:p w:rsidR="00E16D74" w:rsidRPr="00A17D6C" w:rsidRDefault="00E16D74" w:rsidP="00E16D74">
      <w:pPr>
        <w:pBdr>
          <w:bottom w:val="single" w:sz="4" w:space="1" w:color="auto"/>
        </w:pBdr>
        <w:spacing w:after="0" w:line="52" w:lineRule="exact"/>
        <w:jc w:val="center"/>
        <w:rPr>
          <w:rFonts w:ascii="Times New Roman" w:eastAsia="Times New Roman" w:hAnsi="Times New Roman"/>
          <w:sz w:val="17"/>
          <w:szCs w:val="20"/>
        </w:rPr>
      </w:pPr>
    </w:p>
    <w:p w:rsidR="00E16D74" w:rsidRPr="00A17D6C" w:rsidRDefault="00E16D74" w:rsidP="00E16D74">
      <w:pPr>
        <w:pBdr>
          <w:top w:val="single" w:sz="4" w:space="1" w:color="auto"/>
        </w:pBdr>
        <w:spacing w:before="34" w:after="0" w:line="14" w:lineRule="exact"/>
        <w:jc w:val="center"/>
        <w:rPr>
          <w:rFonts w:ascii="Times New Roman" w:eastAsia="Times New Roman" w:hAnsi="Times New Roman"/>
          <w:sz w:val="17"/>
          <w:szCs w:val="20"/>
        </w:rPr>
      </w:pPr>
    </w:p>
    <w:p w:rsidR="00495657" w:rsidRDefault="00495657">
      <w:pPr>
        <w:spacing w:after="0" w:line="240" w:lineRule="auto"/>
        <w:jc w:val="left"/>
        <w:rPr>
          <w:rFonts w:ascii="Times New Roman" w:hAnsi="Times New Roman"/>
          <w:caps/>
          <w:sz w:val="17"/>
          <w:szCs w:val="17"/>
        </w:rPr>
      </w:pPr>
    </w:p>
    <w:p w:rsidR="0036410A" w:rsidRPr="0036410A" w:rsidRDefault="0036410A" w:rsidP="00C14FE5">
      <w:pPr>
        <w:pStyle w:val="Heading2"/>
      </w:pPr>
      <w:bookmarkStart w:id="128" w:name="_Toc79658502"/>
      <w:r w:rsidRPr="0036410A">
        <w:t>Electoral Act 1985</w:t>
      </w:r>
      <w:bookmarkEnd w:id="128"/>
    </w:p>
    <w:p w:rsidR="0036410A" w:rsidRPr="0036410A" w:rsidRDefault="0036410A" w:rsidP="0036410A">
      <w:pPr>
        <w:jc w:val="center"/>
        <w:rPr>
          <w:rFonts w:ascii="Times New Roman" w:hAnsi="Times New Roman"/>
          <w:i/>
          <w:sz w:val="17"/>
          <w:szCs w:val="17"/>
        </w:rPr>
      </w:pPr>
      <w:r w:rsidRPr="0036410A">
        <w:rPr>
          <w:rFonts w:ascii="Times New Roman" w:hAnsi="Times New Roman"/>
          <w:i/>
          <w:sz w:val="17"/>
          <w:szCs w:val="17"/>
        </w:rPr>
        <w:t>Part 6—Registration of Political Parties</w:t>
      </w:r>
    </w:p>
    <w:p w:rsidR="0036410A" w:rsidRPr="0036410A" w:rsidRDefault="0036410A" w:rsidP="0036410A">
      <w:pPr>
        <w:rPr>
          <w:rFonts w:ascii="Times New Roman" w:eastAsia="Times New Roman" w:hAnsi="Times New Roman"/>
          <w:sz w:val="17"/>
          <w:szCs w:val="20"/>
        </w:rPr>
      </w:pPr>
      <w:r w:rsidRPr="0036410A">
        <w:rPr>
          <w:rFonts w:ascii="Times New Roman" w:eastAsia="Times New Roman" w:hAnsi="Times New Roman"/>
          <w:sz w:val="17"/>
          <w:szCs w:val="20"/>
        </w:rPr>
        <w:t xml:space="preserve">Notice is hereby given that the following application for registration as a registered political party under the provisions of Part 6 of the </w:t>
      </w:r>
      <w:r w:rsidRPr="0036410A">
        <w:rPr>
          <w:rFonts w:ascii="Times New Roman" w:eastAsia="Times New Roman" w:hAnsi="Times New Roman"/>
          <w:i/>
          <w:sz w:val="17"/>
          <w:szCs w:val="20"/>
        </w:rPr>
        <w:t>Electoral Act 1985</w:t>
      </w:r>
      <w:r w:rsidRPr="0036410A">
        <w:rPr>
          <w:rFonts w:ascii="Times New Roman" w:eastAsia="Times New Roman" w:hAnsi="Times New Roman"/>
          <w:sz w:val="17"/>
          <w:szCs w:val="20"/>
        </w:rPr>
        <w:t>, has been received:</w:t>
      </w:r>
    </w:p>
    <w:p w:rsidR="0036410A" w:rsidRPr="0036410A" w:rsidRDefault="0036410A" w:rsidP="0036410A">
      <w:pPr>
        <w:spacing w:after="40"/>
        <w:ind w:left="1701" w:hanging="1559"/>
        <w:rPr>
          <w:rFonts w:ascii="Times New Roman" w:eastAsia="Times New Roman" w:hAnsi="Times New Roman"/>
          <w:sz w:val="17"/>
          <w:szCs w:val="20"/>
        </w:rPr>
      </w:pPr>
      <w:r w:rsidRPr="0036410A">
        <w:rPr>
          <w:rFonts w:ascii="Times New Roman" w:eastAsia="Times New Roman" w:hAnsi="Times New Roman"/>
          <w:sz w:val="17"/>
          <w:szCs w:val="20"/>
        </w:rPr>
        <w:t>Name of Party:</w:t>
      </w:r>
      <w:r w:rsidRPr="0036410A">
        <w:rPr>
          <w:rFonts w:ascii="Times New Roman" w:eastAsia="Times New Roman" w:hAnsi="Times New Roman"/>
          <w:sz w:val="17"/>
          <w:szCs w:val="20"/>
        </w:rPr>
        <w:tab/>
        <w:t>Pauline Hanson’s One Nation</w:t>
      </w:r>
    </w:p>
    <w:p w:rsidR="0036410A" w:rsidRPr="0036410A" w:rsidRDefault="0036410A" w:rsidP="0036410A">
      <w:pPr>
        <w:ind w:left="1701" w:hanging="1559"/>
        <w:rPr>
          <w:rFonts w:ascii="Times New Roman" w:eastAsia="Times New Roman" w:hAnsi="Times New Roman"/>
          <w:sz w:val="17"/>
          <w:szCs w:val="20"/>
        </w:rPr>
      </w:pPr>
      <w:r w:rsidRPr="0036410A">
        <w:rPr>
          <w:rFonts w:ascii="Times New Roman" w:eastAsia="Times New Roman" w:hAnsi="Times New Roman"/>
          <w:sz w:val="17"/>
          <w:szCs w:val="20"/>
        </w:rPr>
        <w:t>Name of Applicant:</w:t>
      </w:r>
      <w:r w:rsidRPr="0036410A">
        <w:rPr>
          <w:rFonts w:ascii="Times New Roman" w:eastAsia="Times New Roman" w:hAnsi="Times New Roman"/>
          <w:sz w:val="17"/>
          <w:szCs w:val="20"/>
        </w:rPr>
        <w:tab/>
        <w:t>Pauline Lee Hanson</w:t>
      </w:r>
    </w:p>
    <w:p w:rsidR="0036410A" w:rsidRPr="0036410A" w:rsidRDefault="0036410A" w:rsidP="0036410A">
      <w:pPr>
        <w:rPr>
          <w:rFonts w:ascii="Times New Roman" w:eastAsia="Times New Roman" w:hAnsi="Times New Roman"/>
          <w:sz w:val="17"/>
          <w:szCs w:val="20"/>
        </w:rPr>
      </w:pPr>
      <w:r w:rsidRPr="0036410A">
        <w:rPr>
          <w:rFonts w:ascii="Times New Roman" w:eastAsia="Times New Roman" w:hAnsi="Times New Roman"/>
          <w:sz w:val="17"/>
          <w:szCs w:val="20"/>
        </w:rPr>
        <w:t>Any elector who believes that the party should not be registered because:</w:t>
      </w:r>
    </w:p>
    <w:p w:rsidR="0036410A" w:rsidRPr="0036410A" w:rsidRDefault="0036410A" w:rsidP="0036410A">
      <w:pPr>
        <w:ind w:left="284" w:hanging="142"/>
        <w:rPr>
          <w:rFonts w:ascii="Times New Roman" w:eastAsia="Times New Roman" w:hAnsi="Times New Roman"/>
          <w:sz w:val="17"/>
          <w:szCs w:val="20"/>
        </w:rPr>
      </w:pPr>
      <w:r w:rsidRPr="0036410A">
        <w:rPr>
          <w:rFonts w:ascii="Times New Roman" w:eastAsia="Times New Roman" w:hAnsi="Times New Roman"/>
          <w:sz w:val="17"/>
          <w:szCs w:val="20"/>
        </w:rPr>
        <w:t>•</w:t>
      </w:r>
      <w:r w:rsidRPr="0036410A">
        <w:rPr>
          <w:rFonts w:ascii="Times New Roman" w:eastAsia="Times New Roman" w:hAnsi="Times New Roman"/>
          <w:sz w:val="17"/>
          <w:szCs w:val="20"/>
        </w:rPr>
        <w:tab/>
        <w:t>the party does not have as a purpose, the promotion of the election to the State Parliament of its endorsed candidate(s); or</w:t>
      </w:r>
    </w:p>
    <w:p w:rsidR="0036410A" w:rsidRPr="0036410A" w:rsidRDefault="0036410A" w:rsidP="0036410A">
      <w:pPr>
        <w:ind w:left="284" w:hanging="142"/>
        <w:rPr>
          <w:rFonts w:ascii="Times New Roman" w:eastAsia="Times New Roman" w:hAnsi="Times New Roman"/>
          <w:sz w:val="17"/>
          <w:szCs w:val="20"/>
        </w:rPr>
      </w:pPr>
      <w:r w:rsidRPr="0036410A">
        <w:rPr>
          <w:rFonts w:ascii="Times New Roman" w:eastAsia="Times New Roman" w:hAnsi="Times New Roman"/>
          <w:sz w:val="17"/>
          <w:szCs w:val="20"/>
        </w:rPr>
        <w:t>•</w:t>
      </w:r>
      <w:r w:rsidRPr="0036410A">
        <w:rPr>
          <w:rFonts w:ascii="Times New Roman" w:eastAsia="Times New Roman" w:hAnsi="Times New Roman"/>
          <w:sz w:val="17"/>
          <w:szCs w:val="20"/>
        </w:rPr>
        <w:tab/>
        <w:t>the application does not fulfil the technical requirements specified in the Act; or</w:t>
      </w:r>
    </w:p>
    <w:p w:rsidR="0036410A" w:rsidRPr="0036410A" w:rsidRDefault="0036410A" w:rsidP="0036410A">
      <w:pPr>
        <w:ind w:left="284" w:hanging="142"/>
        <w:rPr>
          <w:rFonts w:ascii="Times New Roman" w:eastAsia="Times New Roman" w:hAnsi="Times New Roman"/>
          <w:sz w:val="17"/>
          <w:szCs w:val="20"/>
        </w:rPr>
      </w:pPr>
      <w:r w:rsidRPr="0036410A">
        <w:rPr>
          <w:rFonts w:ascii="Times New Roman" w:eastAsia="Times New Roman" w:hAnsi="Times New Roman"/>
          <w:sz w:val="17"/>
          <w:szCs w:val="20"/>
        </w:rPr>
        <w:t>•</w:t>
      </w:r>
      <w:r w:rsidRPr="0036410A">
        <w:rPr>
          <w:rFonts w:ascii="Times New Roman" w:eastAsia="Times New Roman" w:hAnsi="Times New Roman"/>
          <w:sz w:val="17"/>
          <w:szCs w:val="20"/>
        </w:rPr>
        <w:tab/>
        <w:t>the party’s name is likely to be confused with that of another registered party, parliamentary party or prominent public body,</w:t>
      </w:r>
    </w:p>
    <w:p w:rsidR="0036410A" w:rsidRPr="0036410A" w:rsidRDefault="0036410A" w:rsidP="0036410A">
      <w:pPr>
        <w:rPr>
          <w:rFonts w:ascii="Times New Roman" w:eastAsia="Times New Roman" w:hAnsi="Times New Roman"/>
          <w:sz w:val="17"/>
          <w:szCs w:val="20"/>
        </w:rPr>
      </w:pPr>
      <w:r w:rsidRPr="0036410A">
        <w:rPr>
          <w:rFonts w:ascii="Times New Roman" w:eastAsia="Times New Roman" w:hAnsi="Times New Roman"/>
          <w:sz w:val="17"/>
          <w:szCs w:val="20"/>
        </w:rPr>
        <w:t>can formally object in writing to the Electoral Commissioner, Level 6, 60 Light Square Adelaide SA 5000 by 5pm (ACST) on Monday, 13 September 2021. Objections must contain the postal address and signature of the objector and detail the grounds upon which the objection is made.</w:t>
      </w:r>
    </w:p>
    <w:p w:rsidR="0036410A" w:rsidRPr="0036410A" w:rsidRDefault="0036410A" w:rsidP="0036410A">
      <w:pPr>
        <w:spacing w:after="0"/>
        <w:rPr>
          <w:rFonts w:ascii="Times New Roman" w:eastAsia="Times New Roman" w:hAnsi="Times New Roman"/>
          <w:sz w:val="17"/>
          <w:szCs w:val="17"/>
        </w:rPr>
      </w:pPr>
      <w:r w:rsidRPr="0036410A">
        <w:rPr>
          <w:rFonts w:ascii="Times New Roman" w:eastAsia="Times New Roman" w:hAnsi="Times New Roman"/>
          <w:sz w:val="17"/>
          <w:szCs w:val="17"/>
        </w:rPr>
        <w:t>Dated: 12 August 2021</w:t>
      </w:r>
    </w:p>
    <w:p w:rsidR="0036410A" w:rsidRPr="0036410A" w:rsidRDefault="0036410A" w:rsidP="0036410A">
      <w:pPr>
        <w:spacing w:after="0"/>
        <w:jc w:val="right"/>
        <w:rPr>
          <w:rFonts w:ascii="Times New Roman" w:eastAsia="Times New Roman" w:hAnsi="Times New Roman"/>
          <w:smallCaps/>
          <w:sz w:val="17"/>
          <w:szCs w:val="20"/>
        </w:rPr>
      </w:pPr>
      <w:r w:rsidRPr="0036410A">
        <w:rPr>
          <w:rFonts w:ascii="Times New Roman" w:eastAsia="Times New Roman" w:hAnsi="Times New Roman"/>
          <w:smallCaps/>
          <w:sz w:val="17"/>
          <w:szCs w:val="20"/>
        </w:rPr>
        <w:t>Mick Sherry</w:t>
      </w:r>
    </w:p>
    <w:p w:rsidR="0036410A" w:rsidRPr="00A17D6C" w:rsidRDefault="0036410A" w:rsidP="0036410A">
      <w:pPr>
        <w:spacing w:after="0"/>
        <w:jc w:val="right"/>
        <w:rPr>
          <w:rFonts w:ascii="Times New Roman" w:eastAsia="Times New Roman" w:hAnsi="Times New Roman"/>
          <w:sz w:val="17"/>
          <w:szCs w:val="17"/>
        </w:rPr>
      </w:pPr>
      <w:r w:rsidRPr="0036410A">
        <w:rPr>
          <w:rFonts w:ascii="Times New Roman" w:eastAsia="Times New Roman" w:hAnsi="Times New Roman"/>
          <w:sz w:val="17"/>
          <w:szCs w:val="17"/>
        </w:rPr>
        <w:t>Electoral Commissioner</w:t>
      </w:r>
    </w:p>
    <w:p w:rsidR="0036410A" w:rsidRPr="00A17D6C" w:rsidRDefault="0036410A" w:rsidP="0036410A">
      <w:pPr>
        <w:pBdr>
          <w:bottom w:val="single" w:sz="4" w:space="1" w:color="auto"/>
        </w:pBdr>
        <w:spacing w:after="0" w:line="52" w:lineRule="exact"/>
        <w:jc w:val="center"/>
        <w:rPr>
          <w:rFonts w:ascii="Times New Roman" w:eastAsia="Times New Roman" w:hAnsi="Times New Roman"/>
          <w:sz w:val="17"/>
          <w:szCs w:val="20"/>
        </w:rPr>
      </w:pPr>
    </w:p>
    <w:p w:rsidR="0036410A" w:rsidRPr="00A17D6C" w:rsidRDefault="0036410A" w:rsidP="0036410A">
      <w:pPr>
        <w:pBdr>
          <w:top w:val="single" w:sz="4" w:space="1" w:color="auto"/>
        </w:pBdr>
        <w:spacing w:before="34" w:after="0" w:line="14" w:lineRule="exact"/>
        <w:jc w:val="center"/>
        <w:rPr>
          <w:rFonts w:ascii="Times New Roman" w:eastAsia="Times New Roman" w:hAnsi="Times New Roman"/>
          <w:sz w:val="17"/>
          <w:szCs w:val="20"/>
        </w:rPr>
      </w:pPr>
    </w:p>
    <w:p w:rsidR="0036410A" w:rsidRPr="0036410A" w:rsidRDefault="0036410A" w:rsidP="003641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F4B03" w:rsidRPr="002F4B03" w:rsidRDefault="002F4B03" w:rsidP="00C14FE5">
      <w:pPr>
        <w:pStyle w:val="Heading2"/>
      </w:pPr>
      <w:bookmarkStart w:id="129" w:name="_Toc79658503"/>
      <w:r w:rsidRPr="002F4B03">
        <w:t>Environment Protection Act 1993</w:t>
      </w:r>
      <w:bookmarkEnd w:id="129"/>
    </w:p>
    <w:p w:rsidR="002F4B03" w:rsidRPr="002F4B03" w:rsidRDefault="002F4B03" w:rsidP="002F4B03">
      <w:pPr>
        <w:jc w:val="center"/>
        <w:rPr>
          <w:rFonts w:ascii="Times New Roman" w:hAnsi="Times New Roman"/>
          <w:smallCaps/>
          <w:sz w:val="17"/>
          <w:szCs w:val="17"/>
        </w:rPr>
      </w:pPr>
      <w:r w:rsidRPr="002F4B03">
        <w:rPr>
          <w:rFonts w:ascii="Times New Roman" w:hAnsi="Times New Roman"/>
          <w:smallCaps/>
          <w:sz w:val="17"/>
          <w:szCs w:val="17"/>
        </w:rPr>
        <w:t>Section 68</w:t>
      </w:r>
    </w:p>
    <w:p w:rsidR="002F4B03" w:rsidRPr="002F4B03" w:rsidRDefault="002F4B03" w:rsidP="002F4B03">
      <w:pPr>
        <w:jc w:val="center"/>
        <w:rPr>
          <w:rFonts w:ascii="Times New Roman" w:hAnsi="Times New Roman"/>
          <w:i/>
          <w:sz w:val="17"/>
          <w:szCs w:val="17"/>
        </w:rPr>
      </w:pPr>
      <w:r w:rsidRPr="002F4B03">
        <w:rPr>
          <w:rFonts w:ascii="Times New Roman" w:hAnsi="Times New Roman"/>
          <w:i/>
          <w:sz w:val="17"/>
          <w:szCs w:val="17"/>
        </w:rPr>
        <w:t>Approval of Category B Containers</w:t>
      </w:r>
    </w:p>
    <w:p w:rsidR="002F4B03" w:rsidRPr="002F4B03" w:rsidRDefault="002F4B03" w:rsidP="002F4B03">
      <w:pPr>
        <w:rPr>
          <w:rFonts w:ascii="Times New Roman" w:eastAsia="Times New Roman" w:hAnsi="Times New Roman"/>
          <w:sz w:val="17"/>
          <w:szCs w:val="20"/>
        </w:rPr>
      </w:pPr>
      <w:r w:rsidRPr="002F4B03">
        <w:rPr>
          <w:rFonts w:ascii="Times New Roman" w:eastAsia="Times New Roman" w:hAnsi="Times New Roman"/>
          <w:spacing w:val="-2"/>
          <w:sz w:val="17"/>
          <w:szCs w:val="20"/>
        </w:rPr>
        <w:t xml:space="preserve">I, Andrea Kaye Woods, Team Leader, Container Deposit Legislation and Delegate of the Environment Protection Authority (‘the Authority’), </w:t>
      </w:r>
      <w:r w:rsidRPr="002F4B03">
        <w:rPr>
          <w:rFonts w:ascii="Times New Roman" w:eastAsia="Times New Roman" w:hAnsi="Times New Roman"/>
          <w:sz w:val="17"/>
          <w:szCs w:val="20"/>
        </w:rPr>
        <w:t xml:space="preserve">pursuant to Section 68 of the </w:t>
      </w:r>
      <w:r w:rsidRPr="002F4B03">
        <w:rPr>
          <w:rFonts w:ascii="Times New Roman" w:eastAsia="Times New Roman" w:hAnsi="Times New Roman"/>
          <w:i/>
          <w:sz w:val="17"/>
          <w:szCs w:val="20"/>
        </w:rPr>
        <w:t xml:space="preserve">Environment Protection Act 1993 </w:t>
      </w:r>
      <w:r w:rsidRPr="002F4B03">
        <w:rPr>
          <w:rFonts w:ascii="Times New Roman" w:eastAsia="Times New Roman" w:hAnsi="Times New Roman"/>
          <w:sz w:val="17"/>
          <w:szCs w:val="20"/>
        </w:rPr>
        <w:t>(SA) (‘the Act’) hereby:</w:t>
      </w:r>
    </w:p>
    <w:p w:rsidR="002F4B03" w:rsidRPr="002F4B03" w:rsidRDefault="002F4B03" w:rsidP="002F4B03">
      <w:pPr>
        <w:ind w:left="142"/>
        <w:rPr>
          <w:rFonts w:ascii="Times New Roman" w:eastAsia="Times New Roman" w:hAnsi="Times New Roman"/>
          <w:sz w:val="17"/>
          <w:szCs w:val="20"/>
        </w:rPr>
      </w:pPr>
      <w:r w:rsidRPr="002F4B03">
        <w:rPr>
          <w:rFonts w:ascii="Times New Roman" w:eastAsia="Times New Roman" w:hAnsi="Times New Roman"/>
          <w:sz w:val="17"/>
          <w:szCs w:val="20"/>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2F4B03" w:rsidRPr="002F4B03" w:rsidRDefault="002F4B03" w:rsidP="002F4B03">
      <w:pPr>
        <w:ind w:left="709" w:hanging="283"/>
        <w:rPr>
          <w:rFonts w:ascii="Times New Roman" w:eastAsia="Times New Roman" w:hAnsi="Times New Roman"/>
          <w:sz w:val="17"/>
          <w:szCs w:val="20"/>
        </w:rPr>
      </w:pPr>
      <w:r w:rsidRPr="002F4B03">
        <w:rPr>
          <w:rFonts w:ascii="Times New Roman" w:eastAsia="Times New Roman" w:hAnsi="Times New Roman"/>
          <w:sz w:val="17"/>
          <w:szCs w:val="20"/>
        </w:rPr>
        <w:t>(a)</w:t>
      </w:r>
      <w:r w:rsidRPr="002F4B03">
        <w:rPr>
          <w:rFonts w:ascii="Times New Roman" w:eastAsia="Times New Roman" w:hAnsi="Times New Roman"/>
          <w:sz w:val="17"/>
          <w:szCs w:val="20"/>
        </w:rPr>
        <w:tab/>
        <w:t>the product which each class of containers shall contain;</w:t>
      </w:r>
    </w:p>
    <w:p w:rsidR="002F4B03" w:rsidRPr="002F4B03" w:rsidRDefault="002F4B03" w:rsidP="002F4B03">
      <w:pPr>
        <w:ind w:left="709" w:hanging="283"/>
        <w:rPr>
          <w:rFonts w:ascii="Times New Roman" w:eastAsia="Times New Roman" w:hAnsi="Times New Roman"/>
          <w:sz w:val="17"/>
          <w:szCs w:val="20"/>
        </w:rPr>
      </w:pPr>
      <w:r w:rsidRPr="002F4B03">
        <w:rPr>
          <w:rFonts w:ascii="Times New Roman" w:eastAsia="Times New Roman" w:hAnsi="Times New Roman"/>
          <w:sz w:val="17"/>
          <w:szCs w:val="20"/>
        </w:rPr>
        <w:t>(b)</w:t>
      </w:r>
      <w:r w:rsidRPr="002F4B03">
        <w:rPr>
          <w:rFonts w:ascii="Times New Roman" w:eastAsia="Times New Roman" w:hAnsi="Times New Roman"/>
          <w:sz w:val="17"/>
          <w:szCs w:val="20"/>
        </w:rPr>
        <w:tab/>
        <w:t>the size of the containers;</w:t>
      </w:r>
    </w:p>
    <w:p w:rsidR="002F4B03" w:rsidRPr="002F4B03" w:rsidRDefault="002F4B03" w:rsidP="002F4B03">
      <w:pPr>
        <w:ind w:left="709" w:hanging="283"/>
        <w:rPr>
          <w:rFonts w:ascii="Times New Roman" w:eastAsia="Times New Roman" w:hAnsi="Times New Roman"/>
          <w:sz w:val="17"/>
          <w:szCs w:val="20"/>
        </w:rPr>
      </w:pPr>
      <w:r w:rsidRPr="002F4B03">
        <w:rPr>
          <w:rFonts w:ascii="Times New Roman" w:eastAsia="Times New Roman" w:hAnsi="Times New Roman"/>
          <w:sz w:val="17"/>
          <w:szCs w:val="20"/>
        </w:rPr>
        <w:t>(c)</w:t>
      </w:r>
      <w:r w:rsidRPr="002F4B03">
        <w:rPr>
          <w:rFonts w:ascii="Times New Roman" w:eastAsia="Times New Roman" w:hAnsi="Times New Roman"/>
          <w:sz w:val="17"/>
          <w:szCs w:val="20"/>
        </w:rPr>
        <w:tab/>
        <w:t>the type of containers;</w:t>
      </w:r>
    </w:p>
    <w:p w:rsidR="002F4B03" w:rsidRPr="002F4B03" w:rsidRDefault="002F4B03" w:rsidP="002F4B03">
      <w:pPr>
        <w:ind w:left="709" w:hanging="283"/>
        <w:rPr>
          <w:rFonts w:ascii="Times New Roman" w:eastAsia="Times New Roman" w:hAnsi="Times New Roman"/>
          <w:sz w:val="17"/>
          <w:szCs w:val="20"/>
        </w:rPr>
      </w:pPr>
      <w:r w:rsidRPr="002F4B03">
        <w:rPr>
          <w:rFonts w:ascii="Times New Roman" w:eastAsia="Times New Roman" w:hAnsi="Times New Roman"/>
          <w:sz w:val="17"/>
          <w:szCs w:val="20"/>
        </w:rPr>
        <w:t>(d)</w:t>
      </w:r>
      <w:r w:rsidRPr="002F4B03">
        <w:rPr>
          <w:rFonts w:ascii="Times New Roman" w:eastAsia="Times New Roman" w:hAnsi="Times New Roman"/>
          <w:sz w:val="17"/>
          <w:szCs w:val="20"/>
        </w:rPr>
        <w:tab/>
        <w:t>the name of the holders of these approvals.</w:t>
      </w:r>
    </w:p>
    <w:p w:rsidR="002F4B03" w:rsidRPr="002F4B03" w:rsidRDefault="002F4B03" w:rsidP="002F4B03">
      <w:pPr>
        <w:ind w:left="426" w:hanging="284"/>
        <w:rPr>
          <w:rFonts w:ascii="Times New Roman" w:eastAsia="Times New Roman" w:hAnsi="Times New Roman"/>
          <w:sz w:val="17"/>
          <w:szCs w:val="20"/>
        </w:rPr>
      </w:pPr>
      <w:r w:rsidRPr="002F4B03">
        <w:rPr>
          <w:rFonts w:ascii="Times New Roman" w:eastAsia="Times New Roman" w:hAnsi="Times New Roman"/>
          <w:sz w:val="17"/>
          <w:szCs w:val="20"/>
        </w:rPr>
        <w:t>1.</w:t>
      </w:r>
      <w:r w:rsidRPr="002F4B03">
        <w:rPr>
          <w:rFonts w:ascii="Times New Roman" w:eastAsia="Times New Roman" w:hAnsi="Times New Roman"/>
          <w:sz w:val="17"/>
          <w:szCs w:val="20"/>
        </w:rPr>
        <w:tab/>
        <w:t>That containers of the class to which the approval relates must bear the refund marking specified by the Authority for containers of that class.</w:t>
      </w:r>
    </w:p>
    <w:p w:rsidR="002F4B03" w:rsidRPr="002F4B03" w:rsidRDefault="002F4B03" w:rsidP="002F4B03">
      <w:pPr>
        <w:ind w:left="426" w:hanging="284"/>
        <w:rPr>
          <w:rFonts w:ascii="Times New Roman" w:eastAsia="Times New Roman" w:hAnsi="Times New Roman"/>
          <w:sz w:val="17"/>
          <w:szCs w:val="20"/>
        </w:rPr>
      </w:pPr>
      <w:r w:rsidRPr="002F4B03">
        <w:rPr>
          <w:rFonts w:ascii="Times New Roman" w:eastAsia="Times New Roman" w:hAnsi="Times New Roman"/>
          <w:sz w:val="17"/>
          <w:szCs w:val="20"/>
        </w:rPr>
        <w:t>2.</w:t>
      </w:r>
      <w:r w:rsidRPr="002F4B03">
        <w:rPr>
          <w:rFonts w:ascii="Times New Roman" w:eastAsia="Times New Roman" w:hAnsi="Times New Roman"/>
          <w:sz w:val="17"/>
          <w:szCs w:val="20"/>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2F4B03" w:rsidRPr="002F4B03" w:rsidRDefault="002F4B03" w:rsidP="002F4B03">
      <w:pPr>
        <w:ind w:left="426" w:hanging="284"/>
        <w:rPr>
          <w:rFonts w:ascii="Times New Roman" w:eastAsia="Times New Roman" w:hAnsi="Times New Roman"/>
          <w:sz w:val="17"/>
          <w:szCs w:val="20"/>
        </w:rPr>
      </w:pPr>
      <w:r w:rsidRPr="002F4B03">
        <w:rPr>
          <w:rFonts w:ascii="Times New Roman" w:eastAsia="Times New Roman" w:hAnsi="Times New Roman"/>
          <w:sz w:val="17"/>
          <w:szCs w:val="20"/>
        </w:rPr>
        <w:t>3.</w:t>
      </w:r>
      <w:r w:rsidRPr="002F4B03">
        <w:rPr>
          <w:rFonts w:ascii="Times New Roman" w:eastAsia="Times New Roman" w:hAnsi="Times New Roman"/>
          <w:sz w:val="17"/>
          <w:szCs w:val="20"/>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2F4B03" w:rsidRPr="002F4B03" w:rsidRDefault="002F4B03" w:rsidP="002F4B03">
      <w:pPr>
        <w:ind w:left="426" w:hanging="284"/>
        <w:rPr>
          <w:rFonts w:ascii="Times New Roman" w:eastAsia="Times New Roman" w:hAnsi="Times New Roman"/>
          <w:sz w:val="17"/>
          <w:szCs w:val="20"/>
        </w:rPr>
      </w:pPr>
      <w:r w:rsidRPr="002F4B03">
        <w:rPr>
          <w:rFonts w:ascii="Times New Roman" w:eastAsia="Times New Roman" w:hAnsi="Times New Roman"/>
          <w:sz w:val="17"/>
          <w:szCs w:val="20"/>
        </w:rPr>
        <w:t>4.</w:t>
      </w:r>
      <w:r w:rsidRPr="002F4B03">
        <w:rPr>
          <w:rFonts w:ascii="Times New Roman" w:eastAsia="Times New Roman" w:hAnsi="Times New Roman"/>
          <w:sz w:val="17"/>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2F4B03" w:rsidRPr="002F4B03" w:rsidRDefault="002F4B03" w:rsidP="002F4B03">
      <w:pPr>
        <w:rPr>
          <w:rFonts w:ascii="Times New Roman" w:eastAsia="Times New Roman" w:hAnsi="Times New Roman"/>
          <w:sz w:val="17"/>
          <w:szCs w:val="20"/>
        </w:rPr>
      </w:pPr>
      <w:r w:rsidRPr="002F4B03">
        <w:rPr>
          <w:rFonts w:ascii="Times New Roman" w:eastAsia="Times New Roman" w:hAnsi="Times New Roman"/>
          <w:sz w:val="17"/>
          <w:szCs w:val="20"/>
        </w:rPr>
        <w:t>Dated: 12 August 2021</w:t>
      </w:r>
    </w:p>
    <w:p w:rsidR="002F4B03" w:rsidRPr="002F4B03" w:rsidRDefault="002F4B03" w:rsidP="002F4B03">
      <w:pPr>
        <w:spacing w:after="0"/>
        <w:jc w:val="right"/>
        <w:rPr>
          <w:rFonts w:ascii="Times New Roman" w:eastAsia="Times New Roman" w:hAnsi="Times New Roman"/>
          <w:smallCaps/>
          <w:sz w:val="17"/>
          <w:szCs w:val="20"/>
        </w:rPr>
      </w:pPr>
      <w:r w:rsidRPr="002F4B03">
        <w:rPr>
          <w:rFonts w:ascii="Times New Roman" w:eastAsia="Times New Roman" w:hAnsi="Times New Roman"/>
          <w:smallCaps/>
          <w:sz w:val="17"/>
          <w:szCs w:val="20"/>
        </w:rPr>
        <w:t>Andrea Kaye Woods</w:t>
      </w:r>
    </w:p>
    <w:p w:rsidR="002F4B03" w:rsidRPr="002F4B03" w:rsidRDefault="002F4B03" w:rsidP="002F4B03">
      <w:pPr>
        <w:spacing w:after="0"/>
        <w:jc w:val="right"/>
        <w:rPr>
          <w:rFonts w:ascii="Times New Roman" w:eastAsia="Times New Roman" w:hAnsi="Times New Roman"/>
          <w:sz w:val="17"/>
          <w:szCs w:val="17"/>
        </w:rPr>
      </w:pPr>
      <w:r w:rsidRPr="002F4B03">
        <w:rPr>
          <w:rFonts w:ascii="Times New Roman" w:eastAsia="Times New Roman" w:hAnsi="Times New Roman"/>
          <w:sz w:val="17"/>
          <w:szCs w:val="17"/>
        </w:rPr>
        <w:t>Delegate of the Environment Protection Authority</w:t>
      </w:r>
    </w:p>
    <w:p w:rsidR="002F4B03" w:rsidRPr="002F4B03" w:rsidRDefault="002F4B03" w:rsidP="002F4B03">
      <w:pPr>
        <w:pBdr>
          <w:bottom w:val="single" w:sz="4" w:space="1" w:color="auto"/>
        </w:pBdr>
        <w:spacing w:before="100" w:line="14" w:lineRule="exact"/>
        <w:ind w:left="1077" w:right="1077"/>
        <w:jc w:val="center"/>
        <w:rPr>
          <w:rFonts w:ascii="Times New Roman" w:eastAsia="Times New Roman" w:hAnsi="Times New Roman"/>
          <w:sz w:val="17"/>
          <w:szCs w:val="20"/>
        </w:rPr>
      </w:pPr>
    </w:p>
    <w:p w:rsidR="002F4B03" w:rsidRDefault="002F4B03" w:rsidP="002F4B03">
      <w:pPr>
        <w:jc w:val="center"/>
        <w:rPr>
          <w:rFonts w:ascii="Times New Roman" w:hAnsi="Times New Roman"/>
          <w:smallCaps/>
          <w:sz w:val="17"/>
          <w:szCs w:val="17"/>
        </w:rPr>
      </w:pPr>
      <w:r w:rsidRPr="002F4B03">
        <w:rPr>
          <w:rFonts w:ascii="Times New Roman" w:hAnsi="Times New Roman"/>
          <w:smallCaps/>
          <w:sz w:val="17"/>
          <w:szCs w:val="17"/>
        </w:rPr>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850"/>
        <w:gridCol w:w="1277"/>
        <w:gridCol w:w="2127"/>
        <w:gridCol w:w="1704"/>
      </w:tblGrid>
      <w:tr w:rsidR="0028759E" w:rsidRPr="0028759E" w:rsidTr="00A451A2">
        <w:trPr>
          <w:cantSplit/>
          <w:trHeight w:val="20"/>
          <w:tblHeader/>
        </w:trPr>
        <w:tc>
          <w:tcPr>
            <w:tcW w:w="1817"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Column 1</w:t>
            </w:r>
          </w:p>
        </w:tc>
        <w:tc>
          <w:tcPr>
            <w:tcW w:w="454"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Column 2</w:t>
            </w:r>
          </w:p>
        </w:tc>
        <w:tc>
          <w:tcPr>
            <w:tcW w:w="682"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Column 3</w:t>
            </w:r>
          </w:p>
        </w:tc>
        <w:tc>
          <w:tcPr>
            <w:tcW w:w="1136"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Column 4</w:t>
            </w:r>
          </w:p>
        </w:tc>
        <w:tc>
          <w:tcPr>
            <w:tcW w:w="910"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Column 5</w:t>
            </w:r>
          </w:p>
        </w:tc>
      </w:tr>
      <w:tr w:rsidR="0028759E" w:rsidRPr="0028759E" w:rsidTr="00A451A2">
        <w:trPr>
          <w:cantSplit/>
          <w:trHeight w:val="20"/>
          <w:tblHeader/>
        </w:trPr>
        <w:tc>
          <w:tcPr>
            <w:tcW w:w="1817"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Product Name</w:t>
            </w:r>
          </w:p>
        </w:tc>
        <w:tc>
          <w:tcPr>
            <w:tcW w:w="454"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 xml:space="preserve">Container </w:t>
            </w:r>
            <w:r w:rsidRPr="0028759E">
              <w:rPr>
                <w:b/>
                <w:bCs/>
                <w:sz w:val="17"/>
                <w:szCs w:val="17"/>
              </w:rPr>
              <w:br/>
              <w:t>Size</w:t>
            </w:r>
          </w:p>
        </w:tc>
        <w:tc>
          <w:tcPr>
            <w:tcW w:w="682"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 xml:space="preserve">Container </w:t>
            </w:r>
            <w:r w:rsidRPr="0028759E">
              <w:rPr>
                <w:b/>
                <w:bCs/>
                <w:sz w:val="17"/>
                <w:szCs w:val="17"/>
              </w:rPr>
              <w:br/>
              <w:t>Type</w:t>
            </w:r>
          </w:p>
        </w:tc>
        <w:tc>
          <w:tcPr>
            <w:tcW w:w="1136"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Approval Holder</w:t>
            </w:r>
          </w:p>
        </w:tc>
        <w:tc>
          <w:tcPr>
            <w:tcW w:w="910" w:type="pct"/>
            <w:tcBorders>
              <w:top w:val="single" w:sz="4" w:space="0" w:color="auto"/>
              <w:bottom w:val="single" w:sz="4" w:space="0" w:color="auto"/>
            </w:tcBorders>
            <w:noWrap/>
            <w:vAlign w:val="center"/>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 w:val="17"/>
                <w:szCs w:val="17"/>
              </w:rPr>
            </w:pPr>
            <w:r w:rsidRPr="0028759E">
              <w:rPr>
                <w:b/>
                <w:bCs/>
                <w:sz w:val="17"/>
                <w:szCs w:val="17"/>
              </w:rPr>
              <w:t>Collection</w:t>
            </w:r>
            <w:r w:rsidRPr="0028759E">
              <w:rPr>
                <w:b/>
                <w:bCs/>
                <w:sz w:val="17"/>
                <w:szCs w:val="17"/>
              </w:rPr>
              <w:br/>
              <w:t>Arrangements</w:t>
            </w:r>
          </w:p>
        </w:tc>
      </w:tr>
      <w:tr w:rsidR="0028759E" w:rsidRPr="0028759E" w:rsidTr="00A451A2">
        <w:trPr>
          <w:cantSplit/>
          <w:trHeight w:val="20"/>
          <w:tblHeader/>
        </w:trPr>
        <w:tc>
          <w:tcPr>
            <w:tcW w:w="1817" w:type="pct"/>
            <w:tcBorders>
              <w:top w:val="single" w:sz="4" w:space="0" w:color="auto"/>
            </w:tcBorders>
            <w:noWrap/>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sz w:val="17"/>
                <w:szCs w:val="17"/>
              </w:rPr>
            </w:pPr>
          </w:p>
        </w:tc>
        <w:tc>
          <w:tcPr>
            <w:tcW w:w="454" w:type="pct"/>
            <w:tcBorders>
              <w:top w:val="single" w:sz="4" w:space="0" w:color="auto"/>
            </w:tcBorders>
            <w:noWrap/>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ind w:right="113"/>
              <w:jc w:val="right"/>
              <w:rPr>
                <w:b/>
                <w:bCs/>
                <w:sz w:val="17"/>
                <w:szCs w:val="17"/>
              </w:rPr>
            </w:pPr>
          </w:p>
        </w:tc>
        <w:tc>
          <w:tcPr>
            <w:tcW w:w="682" w:type="pct"/>
            <w:tcBorders>
              <w:top w:val="single" w:sz="4" w:space="0" w:color="auto"/>
            </w:tcBorders>
            <w:noWrap/>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sz w:val="17"/>
                <w:szCs w:val="17"/>
              </w:rPr>
            </w:pPr>
          </w:p>
        </w:tc>
        <w:tc>
          <w:tcPr>
            <w:tcW w:w="1136" w:type="pct"/>
            <w:tcBorders>
              <w:top w:val="single" w:sz="4" w:space="0" w:color="auto"/>
            </w:tcBorders>
            <w:noWrap/>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sz w:val="17"/>
                <w:szCs w:val="17"/>
              </w:rPr>
            </w:pPr>
          </w:p>
        </w:tc>
        <w:tc>
          <w:tcPr>
            <w:tcW w:w="910" w:type="pct"/>
            <w:tcBorders>
              <w:top w:val="single" w:sz="4" w:space="0" w:color="auto"/>
            </w:tcBorders>
            <w:noWrap/>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sz w:val="17"/>
                <w:szCs w:val="17"/>
              </w:rPr>
            </w:pP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Hardys Brave New World Black Shiraz</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187ml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Accolade Wines Australia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Hardys The Chronicles Pinot Grigio</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187ml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Accolade Wines Australia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X Aqua Adelaide Hills Natural Spring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Distribution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X Aqua Adelaide Hills Natural Spring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Distribution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X Aqua Adelaide Hills Natural Spring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600ml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Distribution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X Aqua Adelaide Hills Natural Spring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Distribution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X Aqua Sparkling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Distribution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Sparkling</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Sparkling</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Sparkling</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Sparkling</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Still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Still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Still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Surgiva Natural Mineral Water Trentino Italia Still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Aqua Sano 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Woodstock Bourbon And Cola Spice </w:t>
            </w:r>
            <w:r w:rsidRPr="0028759E">
              <w:rPr>
                <w:sz w:val="17"/>
                <w:szCs w:val="17"/>
              </w:rPr>
              <w:br/>
              <w:t>Blended Bourbon</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Asahi Premium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Dairy Farmers Classic Banana Split </w:t>
            </w:r>
            <w:r w:rsidRPr="0028759E">
              <w:rPr>
                <w:sz w:val="17"/>
                <w:szCs w:val="17"/>
              </w:rPr>
              <w:br/>
              <w:t>Flavoured Milk Limited Edition</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HDPE</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BDD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Dairy Farmers Classic Hokey Pokey </w:t>
            </w:r>
            <w:r w:rsidRPr="0028759E">
              <w:rPr>
                <w:sz w:val="17"/>
                <w:szCs w:val="17"/>
              </w:rPr>
              <w:br/>
              <w:t>Flavoured Milk Limited Edition</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HDPE</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BDD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Dare Toffee Nut Latte Robusta &amp; Arabica Coffee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HDPE</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BDD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Dare Toffee Nut Latte Robusta &amp; Arabica Coffee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HDPE</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BDD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Bickford &amp; Sons Dry Tonic</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Bickford’s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Bickford &amp; Sons Dry Tonic Sugar Free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Bickford’s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Bickford &amp; Sons Dry Tonic Water Citrus Orange Sugar Free Limited Edition</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Bickford’s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Bickford &amp; Sons Ginger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Bickford’s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Bickford &amp; Sons Soda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Bickford’s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1st Tuesday Beer Club Tribute II Tribute To The Tribute Hoppy Red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Body Jar Session Haze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Co Buckin Awesome Lonestar Rib House And Brews APA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Co Double Boozy Fruit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Big Shed Brewing Co Menz Bruchocs </w:t>
            </w:r>
            <w:r w:rsidRPr="0028759E">
              <w:rPr>
                <w:sz w:val="17"/>
                <w:szCs w:val="17"/>
              </w:rPr>
              <w:br/>
              <w:t>Dark Cherry Fruit Stout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Big Shed Brewing Co Menz Bruchocs </w:t>
            </w:r>
            <w:r w:rsidRPr="0028759E">
              <w:rPr>
                <w:sz w:val="17"/>
                <w:szCs w:val="17"/>
              </w:rPr>
              <w:br/>
              <w:t>White Raspberry Oat Cream IPA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Co Menz Fru Sour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Big Shed Brewing Co Orange And Passionfruit Signature Hard Seltzers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Big Shed Brewing Co Watermelon &amp; </w:t>
            </w:r>
            <w:r w:rsidR="00A451A2">
              <w:rPr>
                <w:sz w:val="17"/>
                <w:szCs w:val="17"/>
              </w:rPr>
              <w:br/>
            </w:r>
            <w:r w:rsidRPr="0028759E">
              <w:rPr>
                <w:sz w:val="17"/>
                <w:szCs w:val="17"/>
              </w:rPr>
              <w:t>Strawberry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Big Shed Brewing Concern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Wild Turkey Signature Bourbon Paired With Ginger Ale &amp; Hint of Lime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Campari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Wild Turkey Signature Bourbon Paired With Sparkling Lemon Soda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Campari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V8 Hydrate Blend Enhanced Water + Juice Antioxidant Vitamin C + E With Acai Extract Blackcurrant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Campbell Australasia Pty Ltd </w:t>
            </w:r>
            <w:r w:rsidRPr="0028759E">
              <w:rPr>
                <w:sz w:val="17"/>
                <w:szCs w:val="17"/>
              </w:rPr>
              <w:t>t/as Campbell Soups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V8 Hydrate Blend Enhanced Water + Juice Calm Vitamin B9 With Chamomile Extract </w:t>
            </w:r>
            <w:r w:rsidR="00A451A2">
              <w:rPr>
                <w:sz w:val="17"/>
                <w:szCs w:val="17"/>
              </w:rPr>
              <w:br/>
            </w:r>
            <w:r w:rsidRPr="0028759E">
              <w:rPr>
                <w:sz w:val="17"/>
                <w:szCs w:val="17"/>
              </w:rPr>
              <w:t>Peach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Campbell Australasia Pty Ltd </w:t>
            </w:r>
            <w:r w:rsidRPr="0028759E">
              <w:rPr>
                <w:sz w:val="17"/>
                <w:szCs w:val="17"/>
              </w:rPr>
              <w:t>t/as Campbell Soups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V8 Hydrate Blend Enhanced Water + Juice Hydrate Natural Electrolytes With Hibiscus Extract Raspberry &amp; Hibiscus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Campbell Australasia Pty Ltd </w:t>
            </w:r>
            <w:r w:rsidRPr="0028759E">
              <w:rPr>
                <w:sz w:val="17"/>
                <w:szCs w:val="17"/>
              </w:rPr>
              <w:t>t/as Campbell Soups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V8 Hydrate Blend Enhanced Water + Juice Revive Vitamin B9 With Green Tea Extract Pineapple &amp; Passionfruit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Campbell Australasia Pty Ltd </w:t>
            </w:r>
            <w:r w:rsidRPr="0028759E">
              <w:rPr>
                <w:sz w:val="17"/>
                <w:szCs w:val="17"/>
              </w:rPr>
              <w:t>t/as Campbell Soups Australia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Coca Cola Vanilla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Coca Cola Amatil (Aust)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Fanta Orange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Coca Cola Amatil (Aust)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Sprite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Coca Cola Amatil (Aust)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Sapporo Premium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Coopers Brewery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Dainton Beer Crumblicious Honeycomb &amp; Toffee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Daicom Australia Pty Ltd </w:t>
            </w:r>
            <w:r w:rsidRPr="0028759E">
              <w:rPr>
                <w:sz w:val="17"/>
                <w:szCs w:val="17"/>
              </w:rPr>
              <w:br/>
              <w:t>t/as Dainton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Dainton Beer Free S’Peach Salted Peach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Daicom Australia Pty Ltd </w:t>
            </w:r>
            <w:r w:rsidRPr="0028759E">
              <w:rPr>
                <w:sz w:val="17"/>
                <w:szCs w:val="17"/>
              </w:rPr>
              <w:br/>
              <w:t>t/as Dainton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Dainton Beer Insane Uncle IPA Retro </w:t>
            </w:r>
            <w:r w:rsidRPr="0028759E">
              <w:rPr>
                <w:sz w:val="17"/>
                <w:szCs w:val="17"/>
              </w:rPr>
              <w:br/>
              <w:t>Limited Edition Retro Re-Deux</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Daicom Australia Pty Ltd </w:t>
            </w:r>
            <w:r w:rsidRPr="0028759E">
              <w:rPr>
                <w:sz w:val="17"/>
                <w:szCs w:val="17"/>
              </w:rPr>
              <w:br/>
              <w:t>t/as Dainton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Dainton Beer Uncle Cam’s Plum Pie </w:t>
            </w:r>
            <w:r w:rsidRPr="0028759E">
              <w:rPr>
                <w:sz w:val="17"/>
                <w:szCs w:val="17"/>
              </w:rPr>
              <w:br/>
              <w:t>Imperial Pastry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Daicom Australia Pty Ltd </w:t>
            </w:r>
            <w:r w:rsidRPr="0028759E">
              <w:rPr>
                <w:sz w:val="17"/>
                <w:szCs w:val="17"/>
              </w:rPr>
              <w:br/>
              <w:t>t/as Dainton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Dash Water Sparkling Water Infused With Wonky Cucumbers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Dash Brands Pacific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Dash Water Sparkling Water Infused With Wonky Lemons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Dash Brands Pacific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Dash Water Sparkling Water Infused With Wonky Peaches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Dash Brands Pacific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Dash Water Sparkling Water Infused With Wonky Raspberries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Dash Brands Pacific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DVST8 Energy Drink Fairy Floss Inspired </w:t>
            </w:r>
            <w:r w:rsidR="00A451A2">
              <w:rPr>
                <w:sz w:val="17"/>
                <w:szCs w:val="17"/>
              </w:rPr>
              <w:br/>
            </w:r>
            <w:r w:rsidRPr="0028759E">
              <w:rPr>
                <w:sz w:val="17"/>
                <w:szCs w:val="17"/>
              </w:rPr>
              <w:t>Zero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Export Corporation Australia Pty Ltd t/as </w:t>
            </w:r>
            <w:r w:rsidRPr="0028759E">
              <w:rPr>
                <w:sz w:val="17"/>
                <w:szCs w:val="17"/>
              </w:rPr>
              <w:br/>
              <w:t>Nutrition Systems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DVST8 Energy Drink Lime Inspired </w:t>
            </w:r>
            <w:r w:rsidRPr="0028759E">
              <w:rPr>
                <w:sz w:val="17"/>
                <w:szCs w:val="17"/>
              </w:rPr>
              <w:br/>
              <w:t>Zero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Export Corporation Australia Pty Ltd t/as </w:t>
            </w:r>
            <w:r w:rsidRPr="0028759E">
              <w:rPr>
                <w:sz w:val="17"/>
                <w:szCs w:val="17"/>
              </w:rPr>
              <w:br/>
              <w:t>Nutrition Systems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DVST8 Energy Drink Peach Mango </w:t>
            </w:r>
            <w:r w:rsidRPr="0028759E">
              <w:rPr>
                <w:sz w:val="17"/>
                <w:szCs w:val="17"/>
              </w:rPr>
              <w:br/>
              <w:t>Inspired Zero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Export Corporation Australia Pty Ltd t/as </w:t>
            </w:r>
            <w:r w:rsidRPr="0028759E">
              <w:rPr>
                <w:sz w:val="17"/>
                <w:szCs w:val="17"/>
              </w:rPr>
              <w:br/>
              <w:t>Nutrition Systems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DVST8 Energy Drink Strawberry Champagne Inspired Zero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Export Corporation Australia Pty Ltd t/as </w:t>
            </w:r>
            <w:r w:rsidRPr="0028759E">
              <w:rPr>
                <w:sz w:val="17"/>
                <w:szCs w:val="17"/>
              </w:rPr>
              <w:br/>
              <w:t>Nutrition Systems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Fellr Passionfruit Brewed Alcoholic Seltzer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Fella Drinks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Four Pillars Rare Dry Gin &amp; Tonic</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Healesville Distilling Pty Ltd t/as Four Pillars Gin</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OAK Gingerbread Flavoured Milk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600ml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LPB—</w:t>
            </w:r>
            <w:r w:rsidRPr="0028759E">
              <w:rPr>
                <w:sz w:val="17"/>
                <w:szCs w:val="17"/>
              </w:rPr>
              <w:br/>
              <w:t>Gable Top</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Lactalis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Ballistic Beer Co HBC 630 Hazy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Ballistic Beer Co HBC 630 West Coast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Mighty Craft Operations </w:t>
            </w:r>
            <w:r w:rsidRPr="0028759E">
              <w:rPr>
                <w:sz w:val="17"/>
                <w:szCs w:val="17"/>
              </w:rPr>
              <w:br/>
              <w:t xml:space="preserve">Pty </w:t>
            </w:r>
            <w:r w:rsidRPr="0028759E">
              <w:rPr>
                <w:spacing w:val="-2"/>
                <w:sz w:val="17"/>
                <w:szCs w:val="17"/>
              </w:rPr>
              <w:t>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Ballistic Beer Co Twang Guava &amp; </w:t>
            </w:r>
            <w:r w:rsidRPr="0028759E">
              <w:rPr>
                <w:sz w:val="17"/>
                <w:szCs w:val="17"/>
              </w:rPr>
              <w:br/>
              <w:t>Raspberry Mojito</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Sauce Brewing Co Collab Mimosa Gose Orange &amp; Champagne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Sauce Brewing Co Special Batch Bruclipse TDH Juicy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Sauce Brewing Co Special Batch Strawberry Dreamshake Milkshake IPA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Slipstream Brewing Co Fruit Cart Feijoa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Slipstream Brewing Co Maximum G-Force Imperial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Slipstream Brewing Co Mocha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Mighty Craft Operations </w:t>
            </w:r>
            <w:r w:rsidRPr="0028759E">
              <w:rPr>
                <w:spacing w:val="-2"/>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Shine + Better Energy Nootropic Drink Blueberry Lemonade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Mind Water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Shine + Better Energy Nootropic Drink </w:t>
            </w:r>
            <w:r w:rsidRPr="0028759E">
              <w:rPr>
                <w:sz w:val="17"/>
                <w:szCs w:val="17"/>
              </w:rPr>
              <w:br/>
              <w:t>Orange Mango</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Mind Water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Shine + Better Energy Nootropic Drink </w:t>
            </w:r>
            <w:r w:rsidRPr="0028759E">
              <w:rPr>
                <w:sz w:val="17"/>
                <w:szCs w:val="17"/>
              </w:rPr>
              <w:br/>
              <w:t>Peach Passionfruit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Mind Water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Mischief Brew Adelaide Hills Soda Water Sparkling Spring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Mischief Brew</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Mischief Brew Bengal Tonic Citrus </w:t>
            </w:r>
            <w:r w:rsidRPr="0028759E">
              <w:rPr>
                <w:sz w:val="17"/>
                <w:szCs w:val="17"/>
              </w:rPr>
              <w:br/>
              <w:t>Pimento Cinchona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Mischief Brew</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Mischief Brew Dry Ginger Ale </w:t>
            </w:r>
            <w:r w:rsidRPr="0028759E">
              <w:rPr>
                <w:sz w:val="17"/>
                <w:szCs w:val="17"/>
              </w:rPr>
              <w:br/>
              <w:t>Ginger Pepperberry Citrus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Mischief Brew</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Mischief Brew Myrtle Lemonade Citrus Tasmanian Lemon Myrtle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Mischief Brew</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Mischief Brew Spiced Cola Cinnamon </w:t>
            </w:r>
            <w:r w:rsidRPr="0028759E">
              <w:rPr>
                <w:sz w:val="17"/>
                <w:szCs w:val="17"/>
              </w:rPr>
              <w:br/>
              <w:t>Burnt Sugar Citrus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Mischief Brew</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NORT All Day IPA Non Alcoholic </w:t>
            </w:r>
            <w:r w:rsidRPr="0028759E">
              <w:rPr>
                <w:sz w:val="17"/>
                <w:szCs w:val="17"/>
              </w:rPr>
              <w:br/>
              <w:t>100% Crafted Low Cal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MO Brewing Company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NORT Pacific Ale Non Alcoholic </w:t>
            </w:r>
            <w:r w:rsidRPr="0028759E">
              <w:rPr>
                <w:sz w:val="17"/>
                <w:szCs w:val="17"/>
              </w:rPr>
              <w:br/>
              <w:t>100% Crafted Low Cal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MO Brewing Company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NORT Refreshing Ale Non Alcoholic </w:t>
            </w:r>
            <w:r w:rsidRPr="0028759E">
              <w:rPr>
                <w:sz w:val="17"/>
                <w:szCs w:val="17"/>
              </w:rPr>
              <w:br/>
              <w:t>100% Crafted Low Cal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MO Brewing Company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NORT Tropical XPA Non Alcoholic </w:t>
            </w:r>
            <w:r w:rsidRPr="0028759E">
              <w:rPr>
                <w:sz w:val="17"/>
                <w:szCs w:val="17"/>
              </w:rPr>
              <w:br/>
              <w:t>100% Crafted Low Cal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MO Brewing Company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Moon Dog Craft Brewery Bless The Haze DDH Oat Cream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Craft Brewery Game Of Thrones Breaker Of Chains Chilli And Vanilla </w:t>
            </w:r>
            <w:r w:rsidR="00A451A2">
              <w:rPr>
                <w:sz w:val="17"/>
                <w:szCs w:val="17"/>
              </w:rPr>
              <w:br/>
            </w:r>
            <w:r w:rsidRPr="0028759E">
              <w:rPr>
                <w:sz w:val="17"/>
                <w:szCs w:val="17"/>
              </w:rPr>
              <w:t>Imperial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Moon Dog Craft Brewery Game Of Thrones Brewery Watchers Of The Wall White Chocolate Imperial White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Craft Brewery Groundhog Haze </w:t>
            </w:r>
            <w:r w:rsidR="00A451A2">
              <w:rPr>
                <w:sz w:val="17"/>
                <w:szCs w:val="17"/>
              </w:rPr>
              <w:br/>
            </w:r>
            <w:r w:rsidRPr="0028759E">
              <w:rPr>
                <w:sz w:val="17"/>
                <w:szCs w:val="17"/>
              </w:rPr>
              <w:t>Hazy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Moon Dog Craft Brewery Timothy Tamothy Slamothy Chocolate Biscuit Milk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Moon Dog Craft Brewy Banh Mi Cucumber, Chilli &amp; Coriander Gose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Fizzer Alcoholic Seltzer </w:t>
            </w:r>
            <w:r w:rsidRPr="0028759E">
              <w:rPr>
                <w:sz w:val="17"/>
                <w:szCs w:val="17"/>
              </w:rPr>
              <w:br/>
              <w:t>Lemon Squeezy</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Fizzer Alcoholic Seltzer </w:t>
            </w:r>
            <w:r w:rsidRPr="0028759E">
              <w:rPr>
                <w:sz w:val="17"/>
                <w:szCs w:val="17"/>
              </w:rPr>
              <w:br/>
              <w:t>Peach Iced Tea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Fizzer Alcoholic Seltzer </w:t>
            </w:r>
            <w:r w:rsidRPr="0028759E">
              <w:rPr>
                <w:sz w:val="17"/>
                <w:szCs w:val="17"/>
              </w:rPr>
              <w:br/>
              <w:t>Pink Flamingo</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Moon Dog Fizzer Alcoholic Seltzer </w:t>
            </w:r>
            <w:r w:rsidRPr="0028759E">
              <w:rPr>
                <w:sz w:val="17"/>
                <w:szCs w:val="17"/>
              </w:rPr>
              <w:br/>
              <w:t>Raspberry Sorbet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Moon Dog Brewing Pty Ltd t/as Moon Dog Craft Brewery</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My Muscle Chef Protein Shake </w:t>
            </w:r>
            <w:r w:rsidRPr="0028759E">
              <w:rPr>
                <w:sz w:val="17"/>
                <w:szCs w:val="17"/>
              </w:rPr>
              <w:br/>
              <w:t>Mocha Flavoured</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My Muscle Chef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Naturally Nexba Sugar Free Ginger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Nexba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Naturally Nexba Sugar Free Iced Tea Peach</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Nexba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Naturally Nexba Sugar Free Lemon Squash Sparkling Soda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Nexba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Naturally Nexba Sugar Free Liquid Brekkie </w:t>
            </w:r>
            <w:r w:rsidRPr="0028759E">
              <w:rPr>
                <w:sz w:val="17"/>
                <w:szCs w:val="17"/>
              </w:rPr>
              <w:br/>
              <w:t xml:space="preserve">No Sugar Nothing Artificial </w:t>
            </w:r>
            <w:r w:rsidRPr="0028759E">
              <w:rPr>
                <w:sz w:val="17"/>
                <w:szCs w:val="17"/>
              </w:rPr>
              <w:br/>
              <w:t>Madagascan Vanilla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Nexba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Naturally Nexba Sugar Free Liquid Brekkie </w:t>
            </w:r>
            <w:r w:rsidRPr="0028759E">
              <w:rPr>
                <w:sz w:val="17"/>
                <w:szCs w:val="17"/>
              </w:rPr>
              <w:br/>
              <w:t>No Sugar Nothing Artificial Rich Chocolate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Nexba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9CHA Milk Tea Jasmine Tea Flavoured Milk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NineCha (Aust)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9CHA Milk Tea Jasmine Tea Flavoured Milk </w:t>
            </w:r>
            <w:r w:rsidR="00A451A2">
              <w:rPr>
                <w:sz w:val="17"/>
                <w:szCs w:val="17"/>
              </w:rPr>
              <w:br/>
            </w:r>
            <w:r w:rsidRPr="0028759E">
              <w:rPr>
                <w:sz w:val="17"/>
                <w:szCs w:val="17"/>
              </w:rPr>
              <w:t>No Added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NineCha (Aust)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9CHA Milk Tea Original No Added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NineCha (Aust)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9CHA Milk Tea Original Tea Flavoured Milk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NineCha (Aust)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Nippy’s Pineapple Crush</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Nippys Fruit Juices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Kang Shi Fu Green Tea Drink </w:t>
            </w:r>
            <w:r w:rsidRPr="0028759E">
              <w:rPr>
                <w:sz w:val="17"/>
                <w:szCs w:val="17"/>
              </w:rPr>
              <w:br/>
              <w:t>Honey Jasmine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Kang Shi Fu Ice Black Tea Drink </w:t>
            </w:r>
            <w:r w:rsidRPr="0028759E">
              <w:rPr>
                <w:sz w:val="17"/>
                <w:szCs w:val="17"/>
              </w:rPr>
              <w:br/>
              <w:t>Lemon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Kang Shi Fu Jasmine Tea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Kang Shi Fu Jasmine Tea Drink Honey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Kang Shi Fu Pear Juice With Rock Sugar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Kang Shi Fu Sour Plum Juice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Oriental Merchant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Pedla Co Nitrogen Infused Cold Press </w:t>
            </w:r>
            <w:r w:rsidRPr="0028759E">
              <w:rPr>
                <w:sz w:val="17"/>
                <w:szCs w:val="17"/>
              </w:rPr>
              <w:br/>
              <w:t>Coffee Black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Pedla Co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Absolut Soda Passionfruit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Pernod Ricard Winemakers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Jameson Irish Whiskey Soda, Ginger &amp; Lime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Pernod Ricard Winemakers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Pirate Life Brewing Belgian Dark Ale </w:t>
            </w:r>
            <w:r w:rsidRPr="0028759E">
              <w:rPr>
                <w:sz w:val="17"/>
                <w:szCs w:val="17"/>
              </w:rPr>
              <w:br/>
              <w:t>Grande Reserve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Pirate Life Brewing Black Forest Gateau </w:t>
            </w:r>
            <w:r w:rsidRPr="0028759E">
              <w:rPr>
                <w:sz w:val="17"/>
                <w:szCs w:val="17"/>
              </w:rPr>
              <w:br/>
              <w:t>Dark Sour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Pirate Life Brewing Burton Maple Bacon </w:t>
            </w:r>
            <w:r w:rsidR="00A451A2">
              <w:rPr>
                <w:sz w:val="17"/>
                <w:szCs w:val="17"/>
              </w:rPr>
              <w:br/>
            </w:r>
            <w:r w:rsidRPr="0028759E">
              <w:rPr>
                <w:sz w:val="17"/>
                <w:szCs w:val="17"/>
              </w:rPr>
              <w:t>Coffee Porter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Pirate Life Brewing California Pale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Pirate Life Brewing Imperial Stout Ice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Pirate Life Brewing Miso Icky Sticky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Pirate Life Brewing PA 1870 The Creed Lager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Pirate Life Brewery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Prancing Pony Brewery Pony Lager German</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Prancing Pony Brewery </w:t>
            </w:r>
            <w:r w:rsidRPr="0028759E">
              <w:rPr>
                <w:sz w:val="17"/>
                <w:szCs w:val="17"/>
              </w:rPr>
              <w:br/>
              <w:t>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Really Good Coffee Specialty Coffee With </w:t>
            </w:r>
            <w:r w:rsidR="00A451A2">
              <w:rPr>
                <w:sz w:val="17"/>
                <w:szCs w:val="17"/>
              </w:rPr>
              <w:br/>
            </w:r>
            <w:r w:rsidRPr="0028759E">
              <w:rPr>
                <w:sz w:val="17"/>
                <w:szCs w:val="17"/>
              </w:rPr>
              <w:t>Milk ST. ALi Double Shot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Liquid Paper Board</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Riverina Fresh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Really Good Coffee Specialty Coffee With </w:t>
            </w:r>
            <w:r w:rsidR="00A451A2">
              <w:rPr>
                <w:sz w:val="17"/>
                <w:szCs w:val="17"/>
              </w:rPr>
              <w:br/>
            </w:r>
            <w:r w:rsidRPr="0028759E">
              <w:rPr>
                <w:sz w:val="17"/>
                <w:szCs w:val="17"/>
              </w:rPr>
              <w:t>Milk ST. ALi No Added Sugar Lactose Free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Liquid Paper Board</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Riverina Fresh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Really Good Coffee Specialty Coffee With </w:t>
            </w:r>
            <w:r w:rsidR="00A451A2">
              <w:rPr>
                <w:sz w:val="17"/>
                <w:szCs w:val="17"/>
              </w:rPr>
              <w:br/>
            </w:r>
            <w:r w:rsidRPr="0028759E">
              <w:rPr>
                <w:sz w:val="17"/>
                <w:szCs w:val="17"/>
              </w:rPr>
              <w:t>Milk ST. ALi Original</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LiquidPaper Board</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Riverina Fresh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Hung Fook Tong Brewing American </w:t>
            </w:r>
            <w:r w:rsidRPr="0028759E">
              <w:rPr>
                <w:sz w:val="17"/>
                <w:szCs w:val="17"/>
              </w:rPr>
              <w:br/>
              <w:t>Ginseng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Hung Fook Tong Qu Shi Tea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Hung Fook Tong Tangerine Peel </w:t>
            </w:r>
            <w:r w:rsidRPr="0028759E">
              <w:rPr>
                <w:sz w:val="17"/>
                <w:szCs w:val="17"/>
              </w:rPr>
              <w:br/>
              <w:t>Mandarin Drink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IF Local Sensation Longan Juice Drink + </w:t>
            </w:r>
            <w:r w:rsidRPr="0028759E">
              <w:rPr>
                <w:sz w:val="17"/>
                <w:szCs w:val="17"/>
              </w:rPr>
              <w:br/>
              <w:t>Aloe Vera Pieces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IF Local Sensation Pineapple Juice Drink + </w:t>
            </w:r>
            <w:r w:rsidR="00A451A2">
              <w:rPr>
                <w:sz w:val="17"/>
                <w:szCs w:val="17"/>
              </w:rPr>
              <w:br/>
            </w:r>
            <w:r w:rsidRPr="0028759E">
              <w:rPr>
                <w:sz w:val="17"/>
                <w:szCs w:val="17"/>
              </w:rPr>
              <w:t>Aloe Vera Pieces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Monmilk Chewy Fruit Milk Beverage </w:t>
            </w:r>
            <w:r w:rsidR="00A451A2">
              <w:rPr>
                <w:sz w:val="17"/>
                <w:szCs w:val="17"/>
              </w:rPr>
              <w:br/>
            </w:r>
            <w:r w:rsidRPr="0028759E">
              <w:rPr>
                <w:sz w:val="17"/>
                <w:szCs w:val="17"/>
              </w:rPr>
              <w:t>Blueberry Flavor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LPB—Aseptic</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Monmilk Chewy Fruit Milk Beverage </w:t>
            </w:r>
            <w:r w:rsidRPr="0028759E">
              <w:rPr>
                <w:sz w:val="17"/>
                <w:szCs w:val="17"/>
              </w:rPr>
              <w:br/>
              <w:t>Peach Flavor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LPB—Aseptic</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Monmilk Chewy Fruit Milk Beverage </w:t>
            </w:r>
            <w:r w:rsidR="00A451A2">
              <w:rPr>
                <w:sz w:val="17"/>
                <w:szCs w:val="17"/>
              </w:rPr>
              <w:br/>
            </w:r>
            <w:r w:rsidRPr="0028759E">
              <w:rPr>
                <w:sz w:val="17"/>
                <w:szCs w:val="17"/>
              </w:rPr>
              <w:t>Strawberry Flavor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LPB—Aseptic</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Mr Juicy Lemon Coix Seed Juice Drink </w:t>
            </w:r>
            <w:r w:rsidRPr="0028759E">
              <w:rPr>
                <w:sz w:val="17"/>
                <w:szCs w:val="17"/>
              </w:rPr>
              <w:br/>
              <w:t>No Added Preservatives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Mr Juicy Rose Buckwheat Drink </w:t>
            </w:r>
            <w:r w:rsidRPr="0028759E">
              <w:rPr>
                <w:sz w:val="17"/>
                <w:szCs w:val="17"/>
              </w:rPr>
              <w:br/>
              <w:t>No Added Preservatives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500ml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Sunkist Sparkling Cider Pineapple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Sunkist Strawberry &amp; Kiwi Sparkling Cider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Rockman (Australia)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Misty Miyagi Hazy IPA Deep Creek</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 xml:space="preserve">Safe Hands t/as Experience It/ </w:t>
            </w:r>
            <w:r w:rsidRPr="0028759E">
              <w:rPr>
                <w:sz w:val="17"/>
                <w:szCs w:val="17"/>
              </w:rPr>
              <w:t>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OffShoot Beer Co Relax Hazy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OffShoot Beer Co Vistas Double Dry Hopped Hazy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Rogue Dead Guy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Rogue Nitro Chocolate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Siren Crystal Cove California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Stone Fear Movie Lions Double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pacing w:val="-2"/>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The Bruery Goses Are Red</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440ml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pacing w:val="-2"/>
                <w:sz w:val="17"/>
                <w:szCs w:val="17"/>
              </w:rPr>
              <w:t>Safe Hands t/as Experience It/ Birra Italiana</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pacing w:val="-4"/>
                <w:sz w:val="17"/>
                <w:szCs w:val="17"/>
              </w:rPr>
              <w:t xml:space="preserve">Shapeshifter Brewing Co. A Million Miles of Fun </w:t>
            </w:r>
            <w:r w:rsidRPr="0028759E">
              <w:rPr>
                <w:sz w:val="17"/>
                <w:szCs w:val="17"/>
              </w:rPr>
              <w:t>DDH Oat Cream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Shapeshifter Brewing Company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Shapeshifter Brewing Co. X Starward Event Horizon 2021 Barrel Aged Imperial Stout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Shapeshifter Brewing Company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Apple Grove Sparkling Apple Juice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Diet Rite All About Balance Ginger Beer </w:t>
            </w:r>
            <w:r w:rsidRPr="0028759E">
              <w:rPr>
                <w:sz w:val="17"/>
                <w:szCs w:val="17"/>
              </w:rPr>
              <w:br/>
              <w:t>No Sugar With Natural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Diet Rite All About Balance Passionfruit </w:t>
            </w:r>
            <w:r w:rsidRPr="0028759E">
              <w:rPr>
                <w:sz w:val="17"/>
                <w:szCs w:val="17"/>
              </w:rPr>
              <w:br/>
              <w:t>No Sugar With Natural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Diet Rite All About Balance Pine Lime </w:t>
            </w:r>
            <w:r w:rsidRPr="0028759E">
              <w:rPr>
                <w:sz w:val="17"/>
                <w:szCs w:val="17"/>
              </w:rPr>
              <w:br/>
              <w:t>No Sugar With Natural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Diet Rite Pine Lime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Jump Lemon Flavoured Soft Drink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Northbrook Lemon Sparkling Mineral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Northbrook Lightly Sparkling Spring Water With A Hint Of Lemon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Northbrook Lightly Sparkling Spring Water With A Hint Of Lime Flavour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Northbrook No Added Sugar Lemon Lime &amp; Bitters Sparkling Mineral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Northbrook No Added Sugar Orange &amp; Passionfruit Sparkling Mineral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Northbrook Orange &amp; Mango Sparkling </w:t>
            </w:r>
            <w:r w:rsidR="00A451A2">
              <w:rPr>
                <w:sz w:val="17"/>
                <w:szCs w:val="17"/>
              </w:rPr>
              <w:br/>
            </w:r>
            <w:r w:rsidRPr="0028759E">
              <w:rPr>
                <w:sz w:val="17"/>
                <w:szCs w:val="17"/>
              </w:rPr>
              <w:t>Mineral Water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Que Cola No Sugar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Que Lemonade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Que Pineapple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Regal Dry Ginger Ale Mixers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Regal No Sugar Tonic Water Mixers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Regal Soda With Lime Mixers 5% Juice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Regal Tonic Water Mixers</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1,250ml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PET</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Riviera Golden Pineapple Flavoured Sparkling Fruit Drink With Organic Juice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Riviera Sweet Watermelon Flavoured Sparkling Fruit Drink With Organic Juice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330ml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Tiger Ginger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750ml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Tiger Ginger Beer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375ml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Tru Blu Beverages </w:t>
            </w:r>
            <w:r w:rsidRPr="0028759E">
              <w:rPr>
                <w:sz w:val="17"/>
                <w:szCs w:val="17"/>
              </w:rPr>
              <w:br/>
              <w:t>Pty Limited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Flagcan Distributors</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Sea Arch Non Alcoholic Distilled Spirit </w:t>
            </w:r>
            <w:r w:rsidR="00A451A2">
              <w:rPr>
                <w:sz w:val="17"/>
                <w:szCs w:val="17"/>
              </w:rPr>
              <w:br/>
            </w:r>
            <w:r w:rsidRPr="0028759E">
              <w:rPr>
                <w:sz w:val="17"/>
                <w:szCs w:val="17"/>
              </w:rPr>
              <w:t xml:space="preserve">Coastal Juniper Sea Kelp, Samphire, </w:t>
            </w:r>
            <w:r w:rsidRPr="0028759E">
              <w:rPr>
                <w:sz w:val="17"/>
                <w:szCs w:val="17"/>
              </w:rPr>
              <w:br/>
              <w:t>Blood Orange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700ml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Glass</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Vinzero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Cocktails By Vok Cosmopolitan Vodka, </w:t>
            </w:r>
            <w:r w:rsidRPr="0028759E">
              <w:rPr>
                <w:sz w:val="17"/>
                <w:szCs w:val="17"/>
              </w:rPr>
              <w:br/>
              <w:t>Triple Sec, Cranberry Juice &amp; Lime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Cask—cardboard box and PE/Metal/</w:t>
            </w:r>
            <w:r w:rsidRPr="0028759E">
              <w:rPr>
                <w:sz w:val="17"/>
                <w:szCs w:val="17"/>
              </w:rPr>
              <w:br/>
              <w:t>Polyester bag</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Vok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Cocktails By Vok Gin &amp; Juice Gin, Elderflower &amp; Lemon Juice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Cask—cardboard box and PE/Metal/</w:t>
            </w:r>
            <w:r w:rsidRPr="0028759E">
              <w:rPr>
                <w:sz w:val="17"/>
                <w:szCs w:val="17"/>
              </w:rPr>
              <w:br/>
              <w:t>Polyester bag</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Vok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Cocktails By Vok Lime Mojito White Rum, </w:t>
            </w:r>
            <w:r w:rsidR="00A451A2">
              <w:rPr>
                <w:sz w:val="17"/>
                <w:szCs w:val="17"/>
              </w:rPr>
              <w:br/>
            </w:r>
            <w:r w:rsidRPr="0028759E">
              <w:rPr>
                <w:sz w:val="17"/>
                <w:szCs w:val="17"/>
              </w:rPr>
              <w:t>Lime Juice &amp; Mint</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Cask—cardboard box and PE/Metal/</w:t>
            </w:r>
            <w:r w:rsidRPr="0028759E">
              <w:rPr>
                <w:sz w:val="17"/>
                <w:szCs w:val="17"/>
              </w:rPr>
              <w:br/>
              <w:t>Polyester bag</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Vok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Cocktails By Vok Passion Martini Vok Passionfruit Liqueur, Vodka &amp; Vanilla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2,000ml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Cask—cardboard box and PE/Metal/</w:t>
            </w:r>
            <w:r w:rsidRPr="0028759E">
              <w:rPr>
                <w:sz w:val="17"/>
                <w:szCs w:val="17"/>
              </w:rPr>
              <w:br/>
              <w:t>Polyester bag</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Vok Beverages Pty Ltd</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Statewide Recycling</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Brewboys Cider Space Pressed Apple Cider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Brewboys Gather Mana Magic Spiced Porter</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Brewboys Hop Dragon Red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Brewboys King Brown Brown Ale</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Brewboys Pastafarian Spaghetti Session IPA</w:t>
            </w:r>
          </w:p>
        </w:tc>
        <w:tc>
          <w:tcPr>
            <w:tcW w:w="454"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r w:rsidR="0028759E" w:rsidRPr="0028759E" w:rsidTr="00A451A2">
        <w:trPr>
          <w:cantSplit/>
          <w:trHeight w:val="20"/>
        </w:trPr>
        <w:tc>
          <w:tcPr>
            <w:tcW w:w="1817" w:type="pct"/>
            <w:tcBorders>
              <w:bottom w:val="single" w:sz="4" w:space="0" w:color="auto"/>
            </w:tcBorders>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z w:val="17"/>
                <w:szCs w:val="17"/>
              </w:rPr>
            </w:pPr>
            <w:r w:rsidRPr="0028759E">
              <w:rPr>
                <w:sz w:val="17"/>
                <w:szCs w:val="17"/>
              </w:rPr>
              <w:t xml:space="preserve">Brewboys Pining Passion Pine &amp; </w:t>
            </w:r>
            <w:r w:rsidRPr="0028759E">
              <w:rPr>
                <w:sz w:val="17"/>
                <w:szCs w:val="17"/>
              </w:rPr>
              <w:br/>
              <w:t>Passionfruit sour</w:t>
            </w:r>
          </w:p>
        </w:tc>
        <w:tc>
          <w:tcPr>
            <w:tcW w:w="454" w:type="pct"/>
            <w:tcBorders>
              <w:bottom w:val="single" w:sz="4" w:space="0" w:color="auto"/>
            </w:tcBorders>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right="170" w:hanging="159"/>
              <w:jc w:val="right"/>
              <w:rPr>
                <w:sz w:val="17"/>
                <w:szCs w:val="17"/>
              </w:rPr>
            </w:pPr>
            <w:r w:rsidRPr="0028759E">
              <w:rPr>
                <w:sz w:val="17"/>
                <w:szCs w:val="17"/>
              </w:rPr>
              <w:t>355ml</w:t>
            </w:r>
          </w:p>
        </w:tc>
        <w:tc>
          <w:tcPr>
            <w:tcW w:w="682" w:type="pct"/>
            <w:tcBorders>
              <w:bottom w:val="single" w:sz="4" w:space="0" w:color="auto"/>
            </w:tcBorders>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Aluminium</w:t>
            </w:r>
          </w:p>
        </w:tc>
        <w:tc>
          <w:tcPr>
            <w:tcW w:w="1136" w:type="pct"/>
            <w:tcBorders>
              <w:bottom w:val="single" w:sz="4" w:space="0" w:color="auto"/>
            </w:tcBorders>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 xml:space="preserve">Whet Whistle Pty Ltd </w:t>
            </w:r>
            <w:r w:rsidRPr="0028759E">
              <w:rPr>
                <w:sz w:val="17"/>
                <w:szCs w:val="17"/>
              </w:rPr>
              <w:br/>
              <w:t>t/as Brewboys</w:t>
            </w:r>
          </w:p>
        </w:tc>
        <w:tc>
          <w:tcPr>
            <w:tcW w:w="910" w:type="pct"/>
            <w:tcBorders>
              <w:bottom w:val="single" w:sz="4" w:space="0" w:color="auto"/>
            </w:tcBorders>
            <w:noWrap/>
            <w:hideMark/>
          </w:tcPr>
          <w:p w:rsidR="0028759E" w:rsidRPr="0028759E" w:rsidRDefault="0028759E" w:rsidP="001D4C3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72" w:hanging="159"/>
              <w:jc w:val="left"/>
              <w:rPr>
                <w:sz w:val="17"/>
                <w:szCs w:val="17"/>
              </w:rPr>
            </w:pPr>
            <w:r w:rsidRPr="0028759E">
              <w:rPr>
                <w:sz w:val="17"/>
                <w:szCs w:val="17"/>
              </w:rPr>
              <w:t>Marine Stores Ltd</w:t>
            </w:r>
          </w:p>
        </w:tc>
      </w:tr>
    </w:tbl>
    <w:p w:rsidR="0036410A" w:rsidRPr="00A17D6C" w:rsidRDefault="0036410A" w:rsidP="002F4B03">
      <w:pPr>
        <w:spacing w:after="0"/>
        <w:rPr>
          <w:rFonts w:ascii="Times New Roman" w:eastAsia="Times New Roman" w:hAnsi="Times New Roman"/>
          <w:sz w:val="17"/>
          <w:szCs w:val="20"/>
        </w:rPr>
      </w:pPr>
    </w:p>
    <w:p w:rsidR="002F4B03" w:rsidRPr="002F4B03" w:rsidRDefault="002F4B03" w:rsidP="002F4B03">
      <w:pPr>
        <w:jc w:val="center"/>
        <w:rPr>
          <w:rFonts w:ascii="Times New Roman" w:hAnsi="Times New Roman"/>
          <w:caps/>
          <w:sz w:val="17"/>
          <w:szCs w:val="17"/>
        </w:rPr>
      </w:pPr>
      <w:r w:rsidRPr="002F4B03">
        <w:rPr>
          <w:rFonts w:ascii="Times New Roman" w:hAnsi="Times New Roman"/>
          <w:caps/>
          <w:sz w:val="17"/>
          <w:szCs w:val="17"/>
        </w:rPr>
        <w:t>Environment Protection Act 1993</w:t>
      </w:r>
    </w:p>
    <w:p w:rsidR="002F4B03" w:rsidRPr="002F4B03" w:rsidRDefault="002F4B03" w:rsidP="00DA2AC2">
      <w:pPr>
        <w:spacing w:after="60"/>
        <w:jc w:val="center"/>
        <w:rPr>
          <w:rFonts w:ascii="Times New Roman" w:hAnsi="Times New Roman"/>
          <w:smallCaps/>
          <w:sz w:val="17"/>
          <w:szCs w:val="17"/>
        </w:rPr>
      </w:pPr>
      <w:r w:rsidRPr="002F4B03">
        <w:rPr>
          <w:rFonts w:ascii="Times New Roman" w:hAnsi="Times New Roman"/>
          <w:smallCaps/>
          <w:sz w:val="17"/>
          <w:szCs w:val="17"/>
        </w:rPr>
        <w:t>Section 68</w:t>
      </w:r>
    </w:p>
    <w:p w:rsidR="002F4B03" w:rsidRPr="002F4B03" w:rsidRDefault="002F4B03" w:rsidP="00DA2AC2">
      <w:pPr>
        <w:spacing w:after="60"/>
        <w:jc w:val="center"/>
        <w:rPr>
          <w:rFonts w:ascii="Times New Roman" w:hAnsi="Times New Roman"/>
          <w:i/>
          <w:sz w:val="17"/>
          <w:szCs w:val="17"/>
        </w:rPr>
      </w:pPr>
      <w:r w:rsidRPr="002F4B03">
        <w:rPr>
          <w:rFonts w:ascii="Times New Roman" w:hAnsi="Times New Roman"/>
          <w:i/>
          <w:sz w:val="17"/>
          <w:szCs w:val="17"/>
        </w:rPr>
        <w:t>Vary the Approval of Category B Containers</w:t>
      </w:r>
    </w:p>
    <w:p w:rsidR="002F4B03" w:rsidRPr="002F4B03" w:rsidRDefault="002F4B03" w:rsidP="00DA2AC2">
      <w:pPr>
        <w:spacing w:after="60"/>
        <w:rPr>
          <w:rFonts w:ascii="Times New Roman" w:eastAsia="Times New Roman" w:hAnsi="Times New Roman"/>
          <w:sz w:val="17"/>
          <w:szCs w:val="20"/>
        </w:rPr>
      </w:pPr>
      <w:r w:rsidRPr="002F4B03">
        <w:rPr>
          <w:rFonts w:ascii="Times New Roman" w:eastAsia="Times New Roman" w:hAnsi="Times New Roman"/>
          <w:sz w:val="17"/>
          <w:szCs w:val="20"/>
        </w:rPr>
        <w:t xml:space="preserve">I, Andrea Kaye Woods, Delegate of the Environment Protection Authority (‘the Authority’), pursuant to Section 68 of the </w:t>
      </w:r>
      <w:r w:rsidRPr="002F4B03">
        <w:rPr>
          <w:rFonts w:ascii="Times New Roman" w:eastAsia="Times New Roman" w:hAnsi="Times New Roman"/>
          <w:i/>
          <w:sz w:val="17"/>
          <w:szCs w:val="20"/>
        </w:rPr>
        <w:t>Environment Protection Act 1993</w:t>
      </w:r>
      <w:r w:rsidRPr="002F4B03">
        <w:rPr>
          <w:rFonts w:ascii="Times New Roman" w:eastAsia="Times New Roman" w:hAnsi="Times New Roman"/>
          <w:sz w:val="17"/>
          <w:szCs w:val="20"/>
        </w:rPr>
        <w:t xml:space="preserve"> (SA) (‘the Act’) hereby:</w:t>
      </w:r>
    </w:p>
    <w:p w:rsidR="002F4B03" w:rsidRPr="002F4B03" w:rsidRDefault="002F4B03" w:rsidP="00DA2AC2">
      <w:pPr>
        <w:spacing w:after="60"/>
        <w:ind w:left="142"/>
        <w:rPr>
          <w:rFonts w:ascii="Times New Roman" w:eastAsia="Times New Roman" w:hAnsi="Times New Roman"/>
          <w:sz w:val="17"/>
          <w:szCs w:val="20"/>
        </w:rPr>
      </w:pPr>
      <w:r w:rsidRPr="002F4B03">
        <w:rPr>
          <w:rFonts w:ascii="Times New Roman" w:eastAsia="Times New Roman" w:hAnsi="Times New Roman"/>
          <w:sz w:val="17"/>
          <w:szCs w:val="20"/>
        </w:rPr>
        <w:t>Approve as Category B Containers, subject to the conditions 1, 2, 3 and 4 below, each of the classes of containers identified by reference to the following matters described in the first 4 columns of Schedule 1 of this Notice which are sold in South Australia:</w:t>
      </w:r>
    </w:p>
    <w:p w:rsidR="002F4B03" w:rsidRPr="002F4B03" w:rsidRDefault="002F4B03" w:rsidP="00DA2AC2">
      <w:pPr>
        <w:spacing w:after="60"/>
        <w:ind w:left="709" w:hanging="283"/>
        <w:rPr>
          <w:rFonts w:ascii="Times New Roman" w:eastAsia="Times New Roman" w:hAnsi="Times New Roman"/>
          <w:sz w:val="17"/>
          <w:szCs w:val="20"/>
        </w:rPr>
      </w:pPr>
      <w:r w:rsidRPr="002F4B03">
        <w:rPr>
          <w:rFonts w:ascii="Times New Roman" w:eastAsia="Times New Roman" w:hAnsi="Times New Roman"/>
          <w:sz w:val="17"/>
          <w:szCs w:val="20"/>
        </w:rPr>
        <w:t>(a)</w:t>
      </w:r>
      <w:r w:rsidRPr="002F4B03">
        <w:rPr>
          <w:rFonts w:ascii="Times New Roman" w:eastAsia="Times New Roman" w:hAnsi="Times New Roman"/>
          <w:sz w:val="17"/>
          <w:szCs w:val="20"/>
        </w:rPr>
        <w:tab/>
        <w:t>the product which each class of containers shall contain;</w:t>
      </w:r>
    </w:p>
    <w:p w:rsidR="002F4B03" w:rsidRPr="002F4B03" w:rsidRDefault="002F4B03" w:rsidP="00DA2AC2">
      <w:pPr>
        <w:spacing w:after="60"/>
        <w:ind w:left="709" w:hanging="283"/>
        <w:rPr>
          <w:rFonts w:ascii="Times New Roman" w:eastAsia="Times New Roman" w:hAnsi="Times New Roman"/>
          <w:sz w:val="17"/>
          <w:szCs w:val="20"/>
        </w:rPr>
      </w:pPr>
      <w:r w:rsidRPr="002F4B03">
        <w:rPr>
          <w:rFonts w:ascii="Times New Roman" w:eastAsia="Times New Roman" w:hAnsi="Times New Roman"/>
          <w:sz w:val="17"/>
          <w:szCs w:val="20"/>
        </w:rPr>
        <w:t>(b)</w:t>
      </w:r>
      <w:r w:rsidRPr="002F4B03">
        <w:rPr>
          <w:rFonts w:ascii="Times New Roman" w:eastAsia="Times New Roman" w:hAnsi="Times New Roman"/>
          <w:sz w:val="17"/>
          <w:szCs w:val="20"/>
        </w:rPr>
        <w:tab/>
        <w:t>the size of the containers;</w:t>
      </w:r>
    </w:p>
    <w:p w:rsidR="002F4B03" w:rsidRPr="002F4B03" w:rsidRDefault="002F4B03" w:rsidP="00DA2AC2">
      <w:pPr>
        <w:spacing w:after="60"/>
        <w:ind w:left="709" w:hanging="283"/>
        <w:rPr>
          <w:rFonts w:ascii="Times New Roman" w:eastAsia="Times New Roman" w:hAnsi="Times New Roman"/>
          <w:sz w:val="17"/>
          <w:szCs w:val="20"/>
        </w:rPr>
      </w:pPr>
      <w:r w:rsidRPr="002F4B03">
        <w:rPr>
          <w:rFonts w:ascii="Times New Roman" w:eastAsia="Times New Roman" w:hAnsi="Times New Roman"/>
          <w:sz w:val="17"/>
          <w:szCs w:val="20"/>
        </w:rPr>
        <w:t>(c)</w:t>
      </w:r>
      <w:r w:rsidRPr="002F4B03">
        <w:rPr>
          <w:rFonts w:ascii="Times New Roman" w:eastAsia="Times New Roman" w:hAnsi="Times New Roman"/>
          <w:sz w:val="17"/>
          <w:szCs w:val="20"/>
        </w:rPr>
        <w:tab/>
        <w:t>the type of containers;</w:t>
      </w:r>
    </w:p>
    <w:p w:rsidR="002F4B03" w:rsidRPr="002F4B03" w:rsidRDefault="002F4B03" w:rsidP="00DA2AC2">
      <w:pPr>
        <w:spacing w:after="60"/>
        <w:ind w:left="709" w:hanging="283"/>
        <w:rPr>
          <w:rFonts w:ascii="Times New Roman" w:eastAsia="Times New Roman" w:hAnsi="Times New Roman"/>
          <w:sz w:val="17"/>
          <w:szCs w:val="20"/>
        </w:rPr>
      </w:pPr>
      <w:r w:rsidRPr="002F4B03">
        <w:rPr>
          <w:rFonts w:ascii="Times New Roman" w:eastAsia="Times New Roman" w:hAnsi="Times New Roman"/>
          <w:sz w:val="17"/>
          <w:szCs w:val="20"/>
        </w:rPr>
        <w:t>(d)</w:t>
      </w:r>
      <w:r w:rsidRPr="002F4B03">
        <w:rPr>
          <w:rFonts w:ascii="Times New Roman" w:eastAsia="Times New Roman" w:hAnsi="Times New Roman"/>
          <w:sz w:val="17"/>
          <w:szCs w:val="20"/>
        </w:rPr>
        <w:tab/>
        <w:t>the name of the holders of these approvals.</w:t>
      </w:r>
    </w:p>
    <w:p w:rsidR="002F4B03" w:rsidRPr="002F4B03" w:rsidRDefault="002F4B03" w:rsidP="00DA2AC2">
      <w:pPr>
        <w:spacing w:after="60"/>
        <w:ind w:left="426" w:hanging="284"/>
        <w:rPr>
          <w:rFonts w:ascii="Times New Roman" w:eastAsia="Times New Roman" w:hAnsi="Times New Roman"/>
          <w:sz w:val="17"/>
          <w:szCs w:val="20"/>
        </w:rPr>
      </w:pPr>
      <w:r w:rsidRPr="002F4B03">
        <w:rPr>
          <w:rFonts w:ascii="Times New Roman" w:eastAsia="Times New Roman" w:hAnsi="Times New Roman"/>
          <w:sz w:val="17"/>
          <w:szCs w:val="20"/>
        </w:rPr>
        <w:t>1.</w:t>
      </w:r>
      <w:r w:rsidRPr="002F4B03">
        <w:rPr>
          <w:rFonts w:ascii="Times New Roman" w:eastAsia="Times New Roman" w:hAnsi="Times New Roman"/>
          <w:sz w:val="17"/>
          <w:szCs w:val="20"/>
        </w:rPr>
        <w:tab/>
        <w:t>That containers of the class to which the approval relates must bear the refund marking specified by the Authority for containers of that class. The Authority specifies the following refund markings for Category B containers:</w:t>
      </w:r>
    </w:p>
    <w:p w:rsidR="002F4B03" w:rsidRPr="002F4B03" w:rsidRDefault="002F4B03" w:rsidP="00DA2AC2">
      <w:pPr>
        <w:spacing w:after="60"/>
        <w:ind w:left="993" w:hanging="283"/>
        <w:rPr>
          <w:rFonts w:ascii="Times New Roman" w:eastAsia="Times New Roman" w:hAnsi="Times New Roman"/>
          <w:sz w:val="17"/>
          <w:szCs w:val="20"/>
        </w:rPr>
      </w:pPr>
      <w:r w:rsidRPr="002F4B03">
        <w:rPr>
          <w:rFonts w:ascii="Times New Roman" w:eastAsia="Times New Roman" w:hAnsi="Times New Roman"/>
          <w:sz w:val="17"/>
          <w:szCs w:val="20"/>
        </w:rPr>
        <w:t>(1)</w:t>
      </w:r>
      <w:r w:rsidRPr="002F4B03">
        <w:rPr>
          <w:rFonts w:ascii="Times New Roman" w:eastAsia="Times New Roman" w:hAnsi="Times New Roman"/>
          <w:sz w:val="17"/>
          <w:szCs w:val="20"/>
        </w:rPr>
        <w:tab/>
        <w:t>“10c refund at collection depots when sold in SA”; or</w:t>
      </w:r>
    </w:p>
    <w:p w:rsidR="002F4B03" w:rsidRPr="002F4B03" w:rsidRDefault="002F4B03" w:rsidP="00DA2AC2">
      <w:pPr>
        <w:spacing w:after="60"/>
        <w:ind w:left="993" w:hanging="283"/>
        <w:rPr>
          <w:rFonts w:ascii="Times New Roman" w:eastAsia="Times New Roman" w:hAnsi="Times New Roman"/>
          <w:sz w:val="17"/>
          <w:szCs w:val="20"/>
        </w:rPr>
      </w:pPr>
      <w:r w:rsidRPr="002F4B03">
        <w:rPr>
          <w:rFonts w:ascii="Times New Roman" w:eastAsia="Times New Roman" w:hAnsi="Times New Roman"/>
          <w:sz w:val="17"/>
          <w:szCs w:val="20"/>
        </w:rPr>
        <w:t>(2)</w:t>
      </w:r>
      <w:r w:rsidRPr="002F4B03">
        <w:rPr>
          <w:rFonts w:ascii="Times New Roman" w:eastAsia="Times New Roman" w:hAnsi="Times New Roman"/>
          <w:sz w:val="17"/>
          <w:szCs w:val="20"/>
        </w:rPr>
        <w:tab/>
        <w:t>“10c refund at SA/NT collection depots in State/Territory of purchase”; or</w:t>
      </w:r>
    </w:p>
    <w:p w:rsidR="002F4B03" w:rsidRPr="002F4B03" w:rsidRDefault="002F4B03" w:rsidP="00DA2AC2">
      <w:pPr>
        <w:spacing w:after="60"/>
        <w:ind w:left="993" w:hanging="283"/>
        <w:rPr>
          <w:rFonts w:ascii="Times New Roman" w:eastAsia="Times New Roman" w:hAnsi="Times New Roman"/>
          <w:sz w:val="17"/>
          <w:szCs w:val="20"/>
        </w:rPr>
      </w:pPr>
      <w:r w:rsidRPr="002F4B03">
        <w:rPr>
          <w:rFonts w:ascii="Times New Roman" w:eastAsia="Times New Roman" w:hAnsi="Times New Roman"/>
          <w:sz w:val="17"/>
          <w:szCs w:val="20"/>
        </w:rPr>
        <w:t>(3)</w:t>
      </w:r>
      <w:r w:rsidRPr="002F4B03">
        <w:rPr>
          <w:rFonts w:ascii="Times New Roman" w:eastAsia="Times New Roman" w:hAnsi="Times New Roman"/>
          <w:sz w:val="17"/>
          <w:szCs w:val="20"/>
        </w:rPr>
        <w:tab/>
        <w:t>“10c refund at collection depots/points in participating state/territory of purchase”.</w:t>
      </w:r>
    </w:p>
    <w:p w:rsidR="002F4B03" w:rsidRPr="008E6AF9" w:rsidRDefault="002F4B03" w:rsidP="00DA2AC2">
      <w:pPr>
        <w:spacing w:after="60"/>
        <w:ind w:left="426" w:hanging="284"/>
        <w:rPr>
          <w:rFonts w:ascii="Times New Roman" w:eastAsia="Times New Roman" w:hAnsi="Times New Roman"/>
          <w:spacing w:val="-2"/>
          <w:sz w:val="17"/>
          <w:szCs w:val="20"/>
        </w:rPr>
      </w:pPr>
      <w:r w:rsidRPr="002F4B03">
        <w:rPr>
          <w:rFonts w:ascii="Times New Roman" w:eastAsia="Times New Roman" w:hAnsi="Times New Roman"/>
          <w:sz w:val="17"/>
          <w:szCs w:val="20"/>
        </w:rPr>
        <w:t>2.</w:t>
      </w:r>
      <w:r w:rsidRPr="002F4B03">
        <w:rPr>
          <w:rFonts w:ascii="Times New Roman" w:eastAsia="Times New Roman" w:hAnsi="Times New Roman"/>
          <w:sz w:val="17"/>
          <w:szCs w:val="20"/>
        </w:rPr>
        <w:tab/>
      </w:r>
      <w:r w:rsidRPr="008E6AF9">
        <w:rPr>
          <w:rFonts w:ascii="Times New Roman" w:eastAsia="Times New Roman" w:hAnsi="Times New Roman"/>
          <w:sz w:val="17"/>
          <w:szCs w:val="20"/>
        </w:rPr>
        <w:t>The holder of the approval must have in place an effective and appropriate waste management arrangement in relation to containers of that class. For the purpose of this approv</w:t>
      </w:r>
      <w:r w:rsidR="005C13E1" w:rsidRPr="008E6AF9">
        <w:rPr>
          <w:rFonts w:ascii="Times New Roman" w:eastAsia="Times New Roman" w:hAnsi="Times New Roman"/>
          <w:sz w:val="17"/>
          <w:szCs w:val="20"/>
        </w:rPr>
        <w:t>al notice the company named in C</w:t>
      </w:r>
      <w:r w:rsidRPr="008E6AF9">
        <w:rPr>
          <w:rFonts w:ascii="Times New Roman" w:eastAsia="Times New Roman" w:hAnsi="Times New Roman"/>
          <w:sz w:val="17"/>
          <w:szCs w:val="20"/>
        </w:rPr>
        <w:t>olumn 5 of Schedule 1 of this Notice is the nominated super collector.</w:t>
      </w:r>
    </w:p>
    <w:p w:rsidR="002F4B03" w:rsidRPr="002F4B03" w:rsidRDefault="002F4B03" w:rsidP="00DA2AC2">
      <w:pPr>
        <w:spacing w:after="60"/>
        <w:ind w:left="426" w:hanging="284"/>
        <w:rPr>
          <w:rFonts w:ascii="Times New Roman" w:eastAsia="Times New Roman" w:hAnsi="Times New Roman"/>
          <w:sz w:val="17"/>
          <w:szCs w:val="20"/>
        </w:rPr>
      </w:pPr>
      <w:r w:rsidRPr="002F4B03">
        <w:rPr>
          <w:rFonts w:ascii="Times New Roman" w:eastAsia="Times New Roman" w:hAnsi="Times New Roman"/>
          <w:sz w:val="17"/>
          <w:szCs w:val="20"/>
        </w:rPr>
        <w:t>3.</w:t>
      </w:r>
      <w:r w:rsidRPr="002F4B03">
        <w:rPr>
          <w:rFonts w:ascii="Times New Roman" w:eastAsia="Times New Roman" w:hAnsi="Times New Roman"/>
          <w:sz w:val="17"/>
          <w:szCs w:val="20"/>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2F4B03" w:rsidRPr="002F4B03" w:rsidRDefault="002F4B03" w:rsidP="00DA2AC2">
      <w:pPr>
        <w:spacing w:after="60"/>
        <w:ind w:left="426" w:hanging="284"/>
        <w:rPr>
          <w:rFonts w:ascii="Times New Roman" w:eastAsia="Times New Roman" w:hAnsi="Times New Roman"/>
          <w:sz w:val="17"/>
          <w:szCs w:val="20"/>
        </w:rPr>
      </w:pPr>
      <w:r w:rsidRPr="002F4B03">
        <w:rPr>
          <w:rFonts w:ascii="Times New Roman" w:eastAsia="Times New Roman" w:hAnsi="Times New Roman"/>
          <w:sz w:val="17"/>
          <w:szCs w:val="20"/>
        </w:rPr>
        <w:t>4.</w:t>
      </w:r>
      <w:r w:rsidRPr="002F4B03">
        <w:rPr>
          <w:rFonts w:ascii="Times New Roman" w:eastAsia="Times New Roman" w:hAnsi="Times New Roman"/>
          <w:sz w:val="17"/>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2F4B03" w:rsidRPr="002F4B03" w:rsidRDefault="002F4B03" w:rsidP="002F4B03">
      <w:pPr>
        <w:spacing w:after="0"/>
        <w:rPr>
          <w:rFonts w:ascii="Times New Roman" w:eastAsia="Times New Roman" w:hAnsi="Times New Roman"/>
          <w:sz w:val="17"/>
          <w:szCs w:val="17"/>
        </w:rPr>
      </w:pPr>
      <w:r w:rsidRPr="002F4B03">
        <w:rPr>
          <w:rFonts w:ascii="Times New Roman" w:eastAsia="Times New Roman" w:hAnsi="Times New Roman"/>
          <w:sz w:val="17"/>
          <w:szCs w:val="17"/>
        </w:rPr>
        <w:t>Dated: 12 August 2021</w:t>
      </w:r>
    </w:p>
    <w:p w:rsidR="002F4B03" w:rsidRPr="002F4B03" w:rsidRDefault="002F4B03" w:rsidP="002F4B03">
      <w:pPr>
        <w:spacing w:after="0"/>
        <w:jc w:val="right"/>
        <w:rPr>
          <w:rFonts w:ascii="Times New Roman" w:eastAsia="Times New Roman" w:hAnsi="Times New Roman"/>
          <w:smallCaps/>
          <w:sz w:val="17"/>
          <w:szCs w:val="20"/>
        </w:rPr>
      </w:pPr>
      <w:r w:rsidRPr="002F4B03">
        <w:rPr>
          <w:rFonts w:ascii="Times New Roman" w:eastAsia="Times New Roman" w:hAnsi="Times New Roman"/>
          <w:smallCaps/>
          <w:sz w:val="17"/>
          <w:szCs w:val="20"/>
        </w:rPr>
        <w:t>Andrea Kaye Woods</w:t>
      </w:r>
    </w:p>
    <w:p w:rsidR="002F4B03" w:rsidRPr="002F4B03" w:rsidRDefault="002F4B03" w:rsidP="002F4B03">
      <w:pPr>
        <w:spacing w:after="0"/>
        <w:jc w:val="right"/>
        <w:rPr>
          <w:rFonts w:ascii="Times New Roman" w:eastAsia="Times New Roman" w:hAnsi="Times New Roman"/>
          <w:sz w:val="17"/>
          <w:szCs w:val="17"/>
        </w:rPr>
      </w:pPr>
      <w:r w:rsidRPr="002F4B03">
        <w:rPr>
          <w:rFonts w:ascii="Times New Roman" w:eastAsia="Times New Roman" w:hAnsi="Times New Roman"/>
          <w:sz w:val="17"/>
          <w:szCs w:val="17"/>
        </w:rPr>
        <w:t>Delegate of the Environment Protection Authority</w:t>
      </w:r>
    </w:p>
    <w:p w:rsidR="002F4B03" w:rsidRPr="002F4B03" w:rsidRDefault="002F4B03" w:rsidP="002F4B03">
      <w:pPr>
        <w:pBdr>
          <w:bottom w:val="single" w:sz="4" w:space="1" w:color="auto"/>
        </w:pBdr>
        <w:spacing w:before="100" w:line="14" w:lineRule="exact"/>
        <w:ind w:left="1077" w:right="1077"/>
        <w:jc w:val="center"/>
        <w:rPr>
          <w:rFonts w:ascii="Times New Roman" w:eastAsia="Times New Roman" w:hAnsi="Times New Roman"/>
          <w:sz w:val="17"/>
          <w:szCs w:val="20"/>
        </w:rPr>
      </w:pPr>
    </w:p>
    <w:p w:rsidR="002F4B03" w:rsidRPr="002F4B03" w:rsidRDefault="002F4B03" w:rsidP="002F4B03">
      <w:pPr>
        <w:tabs>
          <w:tab w:val="left" w:pos="1701"/>
        </w:tabs>
        <w:spacing w:after="0" w:line="80" w:lineRule="exact"/>
        <w:rPr>
          <w:rFonts w:ascii="Times New Roman" w:eastAsia="Times New Roman" w:hAnsi="Times New Roman"/>
          <w:sz w:val="17"/>
          <w:szCs w:val="20"/>
        </w:rPr>
      </w:pPr>
    </w:p>
    <w:p w:rsidR="002F4B03" w:rsidRPr="002F4B03" w:rsidRDefault="002F4B03" w:rsidP="002F4B03">
      <w:pPr>
        <w:jc w:val="center"/>
        <w:rPr>
          <w:rFonts w:ascii="Times New Roman" w:hAnsi="Times New Roman"/>
          <w:smallCaps/>
          <w:sz w:val="17"/>
          <w:szCs w:val="17"/>
        </w:rPr>
      </w:pPr>
      <w:r w:rsidRPr="002F4B03">
        <w:rPr>
          <w:rFonts w:ascii="Times New Roman" w:hAnsi="Times New Roman"/>
          <w:smallCaps/>
          <w:sz w:val="17"/>
          <w:szCs w:val="17"/>
        </w:rPr>
        <w:t>Schedule 1</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1288"/>
        <w:gridCol w:w="1558"/>
        <w:gridCol w:w="1702"/>
        <w:gridCol w:w="1705"/>
      </w:tblGrid>
      <w:tr w:rsidR="002F4B03" w:rsidRPr="002F4B03" w:rsidTr="00656FC2">
        <w:trPr>
          <w:trHeight w:val="20"/>
          <w:tblHeader/>
        </w:trPr>
        <w:tc>
          <w:tcPr>
            <w:tcW w:w="1660"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Column 1</w:t>
            </w:r>
          </w:p>
        </w:tc>
        <w:tc>
          <w:tcPr>
            <w:tcW w:w="688"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Column 2</w:t>
            </w:r>
          </w:p>
        </w:tc>
        <w:tc>
          <w:tcPr>
            <w:tcW w:w="832"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Column 3</w:t>
            </w:r>
          </w:p>
        </w:tc>
        <w:tc>
          <w:tcPr>
            <w:tcW w:w="909"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Column 4</w:t>
            </w:r>
          </w:p>
        </w:tc>
        <w:tc>
          <w:tcPr>
            <w:tcW w:w="911"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Column 5</w:t>
            </w:r>
          </w:p>
        </w:tc>
      </w:tr>
      <w:tr w:rsidR="002F4B03" w:rsidRPr="002F4B03" w:rsidTr="00656FC2">
        <w:trPr>
          <w:trHeight w:val="20"/>
          <w:tblHeader/>
        </w:trPr>
        <w:tc>
          <w:tcPr>
            <w:tcW w:w="1660"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Product Name</w:t>
            </w:r>
          </w:p>
        </w:tc>
        <w:tc>
          <w:tcPr>
            <w:tcW w:w="688"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 xml:space="preserve">Container Size </w:t>
            </w:r>
            <w:r w:rsidRPr="002F4B03">
              <w:rPr>
                <w:b/>
                <w:bCs/>
                <w:sz w:val="17"/>
                <w:szCs w:val="17"/>
              </w:rPr>
              <w:br/>
              <w:t>(mL)</w:t>
            </w:r>
          </w:p>
        </w:tc>
        <w:tc>
          <w:tcPr>
            <w:tcW w:w="832"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Container Type</w:t>
            </w:r>
          </w:p>
        </w:tc>
        <w:tc>
          <w:tcPr>
            <w:tcW w:w="909"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Approval Holder</w:t>
            </w:r>
          </w:p>
        </w:tc>
        <w:tc>
          <w:tcPr>
            <w:tcW w:w="911" w:type="pct"/>
            <w:tcBorders>
              <w:top w:val="single" w:sz="4" w:space="0" w:color="auto"/>
              <w:bottom w:val="single" w:sz="4" w:space="0" w:color="auto"/>
            </w:tcBorders>
            <w:noWrap/>
            <w:vAlign w:val="center"/>
            <w:hideMark/>
          </w:tcPr>
          <w:p w:rsidR="002F4B03" w:rsidRPr="002F4B03" w:rsidRDefault="002F4B03" w:rsidP="002F4B03">
            <w:pPr>
              <w:spacing w:before="40" w:after="40"/>
              <w:jc w:val="center"/>
              <w:rPr>
                <w:b/>
                <w:bCs/>
                <w:sz w:val="17"/>
                <w:szCs w:val="17"/>
              </w:rPr>
            </w:pPr>
            <w:r w:rsidRPr="002F4B03">
              <w:rPr>
                <w:b/>
                <w:bCs/>
                <w:sz w:val="17"/>
                <w:szCs w:val="17"/>
              </w:rPr>
              <w:t xml:space="preserve">Collection </w:t>
            </w:r>
            <w:r w:rsidRPr="002F4B03">
              <w:rPr>
                <w:b/>
                <w:bCs/>
                <w:sz w:val="17"/>
                <w:szCs w:val="17"/>
              </w:rPr>
              <w:br/>
              <w:t>Arrangements</w:t>
            </w:r>
          </w:p>
        </w:tc>
      </w:tr>
      <w:tr w:rsidR="002F4B03" w:rsidRPr="002F4B03" w:rsidTr="00656FC2">
        <w:trPr>
          <w:trHeight w:val="20"/>
          <w:tblHeader/>
        </w:trPr>
        <w:tc>
          <w:tcPr>
            <w:tcW w:w="1660" w:type="pct"/>
            <w:tcBorders>
              <w:top w:val="single" w:sz="4" w:space="0" w:color="auto"/>
            </w:tcBorders>
            <w:noWrap/>
            <w:vAlign w:val="center"/>
          </w:tcPr>
          <w:p w:rsidR="002F4B03" w:rsidRPr="002F4B03" w:rsidRDefault="002F4B03" w:rsidP="002F4B03">
            <w:pPr>
              <w:spacing w:after="0" w:line="40" w:lineRule="exact"/>
              <w:jc w:val="center"/>
              <w:rPr>
                <w:b/>
                <w:bCs/>
                <w:sz w:val="17"/>
                <w:szCs w:val="17"/>
              </w:rPr>
            </w:pPr>
          </w:p>
        </w:tc>
        <w:tc>
          <w:tcPr>
            <w:tcW w:w="688" w:type="pct"/>
            <w:tcBorders>
              <w:top w:val="single" w:sz="4" w:space="0" w:color="auto"/>
            </w:tcBorders>
            <w:noWrap/>
            <w:vAlign w:val="center"/>
          </w:tcPr>
          <w:p w:rsidR="002F4B03" w:rsidRPr="002F4B03" w:rsidRDefault="002F4B03" w:rsidP="002F4B03">
            <w:pPr>
              <w:spacing w:after="0" w:line="40" w:lineRule="exact"/>
              <w:jc w:val="center"/>
              <w:rPr>
                <w:b/>
                <w:bCs/>
                <w:sz w:val="17"/>
                <w:szCs w:val="17"/>
              </w:rPr>
            </w:pPr>
          </w:p>
        </w:tc>
        <w:tc>
          <w:tcPr>
            <w:tcW w:w="832" w:type="pct"/>
            <w:tcBorders>
              <w:top w:val="single" w:sz="4" w:space="0" w:color="auto"/>
            </w:tcBorders>
            <w:noWrap/>
            <w:vAlign w:val="center"/>
          </w:tcPr>
          <w:p w:rsidR="002F4B03" w:rsidRPr="002F4B03" w:rsidRDefault="002F4B03" w:rsidP="002F4B03">
            <w:pPr>
              <w:spacing w:after="0" w:line="40" w:lineRule="exact"/>
              <w:jc w:val="center"/>
              <w:rPr>
                <w:b/>
                <w:bCs/>
                <w:sz w:val="17"/>
                <w:szCs w:val="17"/>
              </w:rPr>
            </w:pPr>
          </w:p>
        </w:tc>
        <w:tc>
          <w:tcPr>
            <w:tcW w:w="909" w:type="pct"/>
            <w:tcBorders>
              <w:top w:val="single" w:sz="4" w:space="0" w:color="auto"/>
            </w:tcBorders>
            <w:noWrap/>
            <w:vAlign w:val="center"/>
          </w:tcPr>
          <w:p w:rsidR="002F4B03" w:rsidRPr="002F4B03" w:rsidRDefault="002F4B03" w:rsidP="002F4B03">
            <w:pPr>
              <w:spacing w:after="0" w:line="40" w:lineRule="exact"/>
              <w:jc w:val="center"/>
              <w:rPr>
                <w:b/>
                <w:bCs/>
                <w:sz w:val="17"/>
                <w:szCs w:val="17"/>
              </w:rPr>
            </w:pPr>
          </w:p>
        </w:tc>
        <w:tc>
          <w:tcPr>
            <w:tcW w:w="911" w:type="pct"/>
            <w:tcBorders>
              <w:top w:val="single" w:sz="4" w:space="0" w:color="auto"/>
            </w:tcBorders>
            <w:noWrap/>
            <w:vAlign w:val="center"/>
          </w:tcPr>
          <w:p w:rsidR="002F4B03" w:rsidRPr="002F4B03" w:rsidRDefault="002F4B03" w:rsidP="002F4B03">
            <w:pPr>
              <w:spacing w:after="0" w:line="40" w:lineRule="exact"/>
              <w:jc w:val="center"/>
              <w:rPr>
                <w:b/>
                <w:bCs/>
                <w:sz w:val="17"/>
                <w:szCs w:val="17"/>
              </w:rPr>
            </w:pP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Pale</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Spring Saison</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Winter Stout</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Summer Pilsner</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Autumn IPA</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Taco Beer</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Sunset Ale</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Golden Ale</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Glass</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r w:rsidR="002F4B03" w:rsidRPr="002F4B03" w:rsidTr="00656FC2">
        <w:trPr>
          <w:trHeight w:val="20"/>
        </w:trPr>
        <w:tc>
          <w:tcPr>
            <w:tcW w:w="1660" w:type="pct"/>
            <w:noWrap/>
            <w:hideMark/>
          </w:tcPr>
          <w:p w:rsidR="002F4B03" w:rsidRPr="002F4B03" w:rsidRDefault="002F4B03" w:rsidP="002F4B03">
            <w:pPr>
              <w:spacing w:after="0"/>
              <w:jc w:val="left"/>
              <w:rPr>
                <w:sz w:val="17"/>
                <w:szCs w:val="17"/>
              </w:rPr>
            </w:pPr>
            <w:r w:rsidRPr="002F4B03">
              <w:rPr>
                <w:sz w:val="17"/>
                <w:szCs w:val="17"/>
              </w:rPr>
              <w:t>Two Birds Brewing Passion Victim</w:t>
            </w:r>
          </w:p>
        </w:tc>
        <w:tc>
          <w:tcPr>
            <w:tcW w:w="688" w:type="pct"/>
            <w:noWrap/>
            <w:hideMark/>
          </w:tcPr>
          <w:p w:rsidR="002F4B03" w:rsidRPr="002F4B03" w:rsidRDefault="002F4B03" w:rsidP="002F4B03">
            <w:pPr>
              <w:spacing w:after="0"/>
              <w:jc w:val="center"/>
              <w:rPr>
                <w:sz w:val="17"/>
                <w:szCs w:val="17"/>
              </w:rPr>
            </w:pPr>
            <w:r w:rsidRPr="002F4B03">
              <w:rPr>
                <w:sz w:val="17"/>
                <w:szCs w:val="17"/>
              </w:rPr>
              <w:t>330</w:t>
            </w:r>
          </w:p>
        </w:tc>
        <w:tc>
          <w:tcPr>
            <w:tcW w:w="832" w:type="pct"/>
            <w:noWrap/>
            <w:hideMark/>
          </w:tcPr>
          <w:p w:rsidR="002F4B03" w:rsidRPr="002F4B03" w:rsidRDefault="002F4B03" w:rsidP="002F4B03">
            <w:pPr>
              <w:spacing w:after="0"/>
              <w:ind w:left="317"/>
              <w:jc w:val="left"/>
              <w:rPr>
                <w:sz w:val="17"/>
                <w:szCs w:val="17"/>
              </w:rPr>
            </w:pPr>
            <w:r w:rsidRPr="002F4B03">
              <w:rPr>
                <w:sz w:val="17"/>
                <w:szCs w:val="17"/>
              </w:rPr>
              <w:t>Aluminium</w:t>
            </w:r>
          </w:p>
        </w:tc>
        <w:tc>
          <w:tcPr>
            <w:tcW w:w="909" w:type="pct"/>
            <w:noWrap/>
            <w:hideMark/>
          </w:tcPr>
          <w:p w:rsidR="002F4B03" w:rsidRPr="002F4B03" w:rsidRDefault="002F4B03" w:rsidP="002F4B03">
            <w:pPr>
              <w:spacing w:after="0"/>
              <w:jc w:val="center"/>
              <w:rPr>
                <w:sz w:val="17"/>
                <w:szCs w:val="17"/>
              </w:rPr>
            </w:pPr>
            <w:r w:rsidRPr="002F4B03">
              <w:rPr>
                <w:sz w:val="17"/>
                <w:szCs w:val="17"/>
              </w:rPr>
              <w:t>Square Keg Pty Ltd</w:t>
            </w:r>
          </w:p>
        </w:tc>
        <w:tc>
          <w:tcPr>
            <w:tcW w:w="911" w:type="pct"/>
            <w:noWrap/>
            <w:hideMark/>
          </w:tcPr>
          <w:p w:rsidR="002F4B03" w:rsidRPr="002F4B03" w:rsidRDefault="002F4B03" w:rsidP="002F4B03">
            <w:pPr>
              <w:spacing w:after="0"/>
              <w:jc w:val="center"/>
              <w:rPr>
                <w:sz w:val="17"/>
                <w:szCs w:val="17"/>
              </w:rPr>
            </w:pPr>
            <w:r w:rsidRPr="002F4B03">
              <w:rPr>
                <w:sz w:val="17"/>
                <w:szCs w:val="17"/>
              </w:rPr>
              <w:t>Marine Stores</w:t>
            </w:r>
          </w:p>
        </w:tc>
      </w:tr>
    </w:tbl>
    <w:p w:rsidR="002F4B03" w:rsidRPr="00A17D6C" w:rsidRDefault="002F4B03" w:rsidP="002F4B03">
      <w:pPr>
        <w:pBdr>
          <w:bottom w:val="single" w:sz="4" w:space="1" w:color="auto"/>
        </w:pBdr>
        <w:spacing w:after="0" w:line="52" w:lineRule="exact"/>
        <w:jc w:val="center"/>
        <w:rPr>
          <w:rFonts w:ascii="Times New Roman" w:eastAsia="Times New Roman" w:hAnsi="Times New Roman"/>
          <w:sz w:val="17"/>
          <w:szCs w:val="17"/>
        </w:rPr>
      </w:pPr>
    </w:p>
    <w:p w:rsidR="002F4B03" w:rsidRPr="00A17D6C" w:rsidRDefault="002F4B03" w:rsidP="002F4B03">
      <w:pPr>
        <w:pBdr>
          <w:top w:val="single" w:sz="4" w:space="1" w:color="auto"/>
        </w:pBdr>
        <w:spacing w:before="34" w:after="0" w:line="14" w:lineRule="exact"/>
        <w:jc w:val="center"/>
        <w:rPr>
          <w:rFonts w:ascii="Times New Roman" w:eastAsia="Times New Roman" w:hAnsi="Times New Roman"/>
          <w:sz w:val="17"/>
          <w:szCs w:val="17"/>
        </w:rPr>
      </w:pPr>
    </w:p>
    <w:p w:rsidR="005C13E1" w:rsidRDefault="005C13E1" w:rsidP="001E2D5C">
      <w:pPr>
        <w:spacing w:after="0"/>
        <w:rPr>
          <w:rFonts w:ascii="Times New Roman" w:eastAsia="Times New Roman" w:hAnsi="Times New Roman"/>
          <w:sz w:val="17"/>
          <w:szCs w:val="17"/>
        </w:rPr>
      </w:pPr>
    </w:p>
    <w:p w:rsidR="00A17D6C" w:rsidRPr="00A17D6C" w:rsidRDefault="00A17D6C" w:rsidP="00C14FE5">
      <w:pPr>
        <w:pStyle w:val="Heading2"/>
      </w:pPr>
      <w:bookmarkStart w:id="130" w:name="_Toc79658504"/>
      <w:r w:rsidRPr="00A17D6C">
        <w:t>Fisheries Management Act 2007</w:t>
      </w:r>
      <w:bookmarkEnd w:id="130"/>
    </w:p>
    <w:p w:rsidR="00A17D6C" w:rsidRPr="00A17D6C" w:rsidRDefault="00A17D6C" w:rsidP="00DA2AC2">
      <w:pPr>
        <w:jc w:val="center"/>
        <w:rPr>
          <w:rFonts w:ascii="Times New Roman" w:hAnsi="Times New Roman"/>
          <w:smallCaps/>
          <w:sz w:val="17"/>
          <w:szCs w:val="17"/>
        </w:rPr>
      </w:pPr>
      <w:r w:rsidRPr="00A17D6C">
        <w:rPr>
          <w:rFonts w:ascii="Times New Roman" w:hAnsi="Times New Roman"/>
          <w:smallCaps/>
          <w:sz w:val="17"/>
          <w:szCs w:val="17"/>
        </w:rPr>
        <w:t>Section 115</w:t>
      </w:r>
    </w:p>
    <w:p w:rsidR="00A17D6C" w:rsidRPr="00A17D6C" w:rsidRDefault="00A17D6C" w:rsidP="00DA2AC2">
      <w:pPr>
        <w:jc w:val="center"/>
        <w:rPr>
          <w:rFonts w:ascii="Times New Roman" w:hAnsi="Times New Roman"/>
          <w:i/>
          <w:sz w:val="17"/>
          <w:szCs w:val="17"/>
        </w:rPr>
      </w:pPr>
      <w:r w:rsidRPr="00A17D6C">
        <w:rPr>
          <w:rFonts w:ascii="Times New Roman" w:hAnsi="Times New Roman"/>
          <w:i/>
          <w:sz w:val="17"/>
          <w:szCs w:val="17"/>
        </w:rPr>
        <w:t>Ministerial Exemption: ME9903157</w:t>
      </w:r>
    </w:p>
    <w:p w:rsidR="00A17D6C" w:rsidRPr="00A17D6C" w:rsidRDefault="00A17D6C" w:rsidP="00DA2AC2">
      <w:pPr>
        <w:rPr>
          <w:rFonts w:ascii="Times New Roman" w:eastAsia="Times New Roman" w:hAnsi="Times New Roman"/>
          <w:sz w:val="17"/>
          <w:szCs w:val="20"/>
        </w:rPr>
      </w:pPr>
      <w:r w:rsidRPr="00A17D6C">
        <w:rPr>
          <w:rFonts w:ascii="Times New Roman" w:eastAsia="Times New Roman" w:hAnsi="Times New Roman"/>
          <w:sz w:val="17"/>
          <w:szCs w:val="20"/>
        </w:rPr>
        <w:t xml:space="preserve">Take notice that pursuant to section 115 of the </w:t>
      </w:r>
      <w:r w:rsidRPr="00A17D6C">
        <w:rPr>
          <w:rFonts w:ascii="Times New Roman" w:eastAsia="Times New Roman" w:hAnsi="Times New Roman"/>
          <w:i/>
          <w:sz w:val="17"/>
          <w:szCs w:val="20"/>
        </w:rPr>
        <w:t>Fisheries Management Act 2007</w:t>
      </w:r>
      <w:r w:rsidRPr="00A17D6C">
        <w:rPr>
          <w:rFonts w:ascii="Times New Roman" w:eastAsia="Times New Roman" w:hAnsi="Times New Roman"/>
          <w:sz w:val="17"/>
          <w:szCs w:val="20"/>
        </w:rPr>
        <w:t xml:space="preserve"> (the Act), I Professor Gavin Begg, Executive Director Fisheries and Aquaculture, delegate to the Minister of Primary Industries and Regional Development, hereby exempt Erica Durante, </w:t>
      </w:r>
      <w:r w:rsidRPr="00A17D6C">
        <w:rPr>
          <w:rFonts w:ascii="Times New Roman" w:eastAsia="Times New Roman" w:hAnsi="Times New Roman"/>
          <w:spacing w:val="-4"/>
          <w:sz w:val="17"/>
          <w:szCs w:val="20"/>
        </w:rPr>
        <w:t xml:space="preserve">University of South Australia SA 5005 (the ‘exemption holder’), and her nominated agent, from Section 70 of the </w:t>
      </w:r>
      <w:r w:rsidRPr="00A17D6C">
        <w:rPr>
          <w:rFonts w:ascii="Times New Roman" w:eastAsia="Times New Roman" w:hAnsi="Times New Roman"/>
          <w:i/>
          <w:spacing w:val="-4"/>
          <w:sz w:val="17"/>
          <w:szCs w:val="20"/>
        </w:rPr>
        <w:t>Fisheries Management Act 2007</w:t>
      </w:r>
      <w:r w:rsidRPr="00A17D6C">
        <w:rPr>
          <w:rFonts w:ascii="Times New Roman" w:eastAsia="Times New Roman" w:hAnsi="Times New Roman"/>
          <w:spacing w:val="-4"/>
          <w:sz w:val="17"/>
          <w:szCs w:val="20"/>
        </w:rPr>
        <w:t xml:space="preserve"> </w:t>
      </w:r>
      <w:r w:rsidRPr="00A17D6C">
        <w:rPr>
          <w:rFonts w:ascii="Times New Roman" w:eastAsia="Times New Roman" w:hAnsi="Times New Roman"/>
          <w:sz w:val="17"/>
          <w:szCs w:val="20"/>
        </w:rPr>
        <w:t xml:space="preserve">and Regulation 5, Clause 116 of Schedule 6 of the </w:t>
      </w:r>
      <w:r w:rsidRPr="00A17D6C">
        <w:rPr>
          <w:rFonts w:ascii="Times New Roman" w:eastAsia="Times New Roman" w:hAnsi="Times New Roman"/>
          <w:i/>
          <w:sz w:val="17"/>
          <w:szCs w:val="20"/>
        </w:rPr>
        <w:t>Fisheries Management (General) Regulations 2017</w:t>
      </w:r>
      <w:r w:rsidRPr="00A17D6C">
        <w:rPr>
          <w:rFonts w:ascii="Times New Roman" w:eastAsia="Times New Roman" w:hAnsi="Times New Roman"/>
          <w:sz w:val="17"/>
          <w:szCs w:val="20"/>
        </w:rPr>
        <w:t xml:space="preserve"> but only insofar as the exemption holder may engage in the collection of Shore Crabs and Periwinkles (Turbo) by hand in the waters specified in Schedule 1, using the gear specified in Schedule 2 and subject to the conditions specified in Schedule 3, from 7 August July 2021 until 1 March 2022, unless varied or revoked earlier.</w:t>
      </w:r>
    </w:p>
    <w:p w:rsidR="00A17D6C" w:rsidRPr="00A17D6C" w:rsidRDefault="00A17D6C" w:rsidP="00DA2AC2">
      <w:pPr>
        <w:jc w:val="center"/>
        <w:rPr>
          <w:rFonts w:ascii="Times New Roman" w:hAnsi="Times New Roman"/>
          <w:smallCaps/>
          <w:sz w:val="17"/>
          <w:szCs w:val="17"/>
        </w:rPr>
      </w:pPr>
      <w:r w:rsidRPr="00A17D6C">
        <w:rPr>
          <w:rFonts w:ascii="Times New Roman" w:hAnsi="Times New Roman"/>
          <w:smallCaps/>
          <w:sz w:val="17"/>
          <w:szCs w:val="17"/>
        </w:rPr>
        <w:t>Schedule 1</w:t>
      </w:r>
    </w:p>
    <w:p w:rsidR="00A17D6C" w:rsidRPr="00A17D6C" w:rsidRDefault="00A17D6C" w:rsidP="00DA2AC2">
      <w:pPr>
        <w:rPr>
          <w:rFonts w:ascii="Times New Roman" w:eastAsia="Times New Roman" w:hAnsi="Times New Roman"/>
          <w:sz w:val="17"/>
          <w:szCs w:val="20"/>
        </w:rPr>
      </w:pPr>
      <w:r w:rsidRPr="00A17D6C">
        <w:rPr>
          <w:rFonts w:ascii="Times New Roman" w:eastAsia="Times New Roman" w:hAnsi="Times New Roman"/>
          <w:sz w:val="17"/>
          <w:szCs w:val="20"/>
        </w:rPr>
        <w:t xml:space="preserve">The coastal and intertidal waters, excluding aquatic reserves (unless otherwise authorised under the Act), sanctuary, habitat protection and restricted access zones of marine parks (unless otherwise authorised under the </w:t>
      </w:r>
      <w:r w:rsidRPr="00A17D6C">
        <w:rPr>
          <w:rFonts w:ascii="Times New Roman" w:eastAsia="Times New Roman" w:hAnsi="Times New Roman"/>
          <w:i/>
          <w:sz w:val="17"/>
          <w:szCs w:val="20"/>
        </w:rPr>
        <w:t>Marine Parks Act 2007</w:t>
      </w:r>
      <w:r w:rsidRPr="00A17D6C">
        <w:rPr>
          <w:rFonts w:ascii="Times New Roman" w:eastAsia="Times New Roman" w:hAnsi="Times New Roman"/>
          <w:sz w:val="17"/>
          <w:szCs w:val="20"/>
        </w:rPr>
        <w:t>) and the Adelaide Dolphin Sanctuary, seaward of the line of Mean High Water Springs to a depth of 2m in the following Marine Fishing Areas:</w:t>
      </w:r>
    </w:p>
    <w:p w:rsidR="00A17D6C" w:rsidRPr="00A17D6C" w:rsidRDefault="00A17D6C" w:rsidP="00DA2AC2">
      <w:pPr>
        <w:ind w:left="142"/>
        <w:rPr>
          <w:rFonts w:ascii="Times New Roman" w:eastAsia="Times New Roman" w:hAnsi="Times New Roman"/>
          <w:sz w:val="17"/>
          <w:szCs w:val="20"/>
        </w:rPr>
      </w:pPr>
      <w:r w:rsidRPr="00A17D6C">
        <w:rPr>
          <w:rFonts w:ascii="Times New Roman" w:eastAsia="Times New Roman" w:hAnsi="Times New Roman"/>
          <w:sz w:val="17"/>
          <w:szCs w:val="20"/>
        </w:rPr>
        <w:t>36—the waters contained within and bounded by a line commencing at point 34°30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on the line of Mean High Water Spring, then easterly to point 34°30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138°17</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57.355</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southerly to point 35°0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138°30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39.216</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westerly to point 35°0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northerly back up to point 34°30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and;</w:t>
      </w:r>
    </w:p>
    <w:p w:rsidR="00A17D6C" w:rsidRPr="00A17D6C" w:rsidRDefault="00A17D6C" w:rsidP="00DA2AC2">
      <w:pPr>
        <w:ind w:left="142"/>
        <w:rPr>
          <w:rFonts w:ascii="Times New Roman" w:eastAsia="Times New Roman" w:hAnsi="Times New Roman"/>
          <w:sz w:val="17"/>
          <w:szCs w:val="20"/>
        </w:rPr>
      </w:pPr>
      <w:r w:rsidRPr="00A17D6C">
        <w:rPr>
          <w:rFonts w:ascii="Times New Roman" w:eastAsia="Times New Roman" w:hAnsi="Times New Roman"/>
          <w:sz w:val="17"/>
          <w:szCs w:val="20"/>
        </w:rPr>
        <w:t>43—the waters contained within and bounded by a line commencing at point 35°0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on the line of Mean High Water Spring, then easterly to point 35°0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138°30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39.216</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southerly to point 35°16</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12.000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138°26</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43.875</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westerly to point 35°16</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12.000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 then northerly back up to point 35°0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S, 138°0</w:t>
      </w:r>
      <w:r w:rsidRPr="00A17D6C">
        <w:rPr>
          <w:rFonts w:ascii="Times New Roman" w:eastAsia="Times New Roman" w:hAnsi="Times New Roman"/>
          <w:sz w:val="17"/>
          <w:szCs w:val="20"/>
        </w:rPr>
        <w:sym w:font="Symbol" w:char="F0A2"/>
      </w:r>
      <w:r w:rsidRPr="00A17D6C">
        <w:rPr>
          <w:rFonts w:ascii="Times New Roman" w:eastAsia="Times New Roman" w:hAnsi="Times New Roman"/>
          <w:sz w:val="17"/>
          <w:szCs w:val="20"/>
        </w:rPr>
        <w:t>0.000</w:t>
      </w:r>
      <w:r w:rsidRPr="00A17D6C">
        <w:rPr>
          <w:rFonts w:ascii="Times New Roman" w:eastAsia="Times New Roman" w:hAnsi="Times New Roman"/>
          <w:sz w:val="17"/>
          <w:szCs w:val="20"/>
        </w:rPr>
        <w:sym w:font="Symbol" w:char="F0B2"/>
      </w:r>
      <w:r w:rsidRPr="00A17D6C">
        <w:rPr>
          <w:rFonts w:ascii="Times New Roman" w:eastAsia="Times New Roman" w:hAnsi="Times New Roman"/>
          <w:sz w:val="17"/>
          <w:szCs w:val="20"/>
        </w:rPr>
        <w:t>E.</w:t>
      </w:r>
    </w:p>
    <w:p w:rsidR="00A17D6C" w:rsidRPr="00A17D6C" w:rsidRDefault="00A17D6C" w:rsidP="00DA2AC2">
      <w:pPr>
        <w:jc w:val="center"/>
        <w:rPr>
          <w:rFonts w:ascii="Times New Roman" w:hAnsi="Times New Roman"/>
          <w:smallCaps/>
          <w:sz w:val="17"/>
          <w:szCs w:val="17"/>
        </w:rPr>
      </w:pPr>
      <w:r w:rsidRPr="00A17D6C">
        <w:rPr>
          <w:rFonts w:ascii="Times New Roman" w:hAnsi="Times New Roman"/>
          <w:smallCaps/>
          <w:sz w:val="17"/>
          <w:szCs w:val="17"/>
        </w:rPr>
        <w:t>Schedule 2</w:t>
      </w:r>
    </w:p>
    <w:p w:rsidR="00A17D6C" w:rsidRPr="00A17D6C" w:rsidRDefault="00A17D6C" w:rsidP="00DA2AC2">
      <w:pPr>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2 x opera house net (Yabby Pot)</w:t>
      </w:r>
    </w:p>
    <w:p w:rsidR="00A17D6C" w:rsidRPr="00A17D6C" w:rsidRDefault="00A17D6C" w:rsidP="00DA2AC2">
      <w:pPr>
        <w:jc w:val="center"/>
        <w:rPr>
          <w:rFonts w:ascii="Times New Roman" w:hAnsi="Times New Roman"/>
          <w:smallCaps/>
          <w:sz w:val="17"/>
          <w:szCs w:val="17"/>
        </w:rPr>
      </w:pPr>
      <w:r w:rsidRPr="00A17D6C">
        <w:rPr>
          <w:rFonts w:ascii="Times New Roman" w:hAnsi="Times New Roman"/>
          <w:smallCaps/>
          <w:sz w:val="17"/>
          <w:szCs w:val="17"/>
        </w:rPr>
        <w:t>Schedule 3</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1.</w:t>
      </w:r>
      <w:r w:rsidRPr="00A17D6C">
        <w:rPr>
          <w:rFonts w:ascii="Times New Roman" w:eastAsia="Times New Roman" w:hAnsi="Times New Roman"/>
          <w:sz w:val="17"/>
          <w:szCs w:val="20"/>
        </w:rPr>
        <w:tab/>
        <w:t>The exemption holder or the nominated agent, must not collect more than 1,000 shore crabs and periwinkles in any one location or collection trip under this exemption and not more than a combined total of 5,000 shore crabs and periwinkles over the duration of this exemption.</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2.</w:t>
      </w:r>
      <w:r w:rsidRPr="00A17D6C">
        <w:rPr>
          <w:rFonts w:ascii="Times New Roman" w:eastAsia="Times New Roman" w:hAnsi="Times New Roman"/>
          <w:sz w:val="17"/>
          <w:szCs w:val="20"/>
        </w:rPr>
        <w:tab/>
        <w:t>The specimens collected under this exemption are for scientific research purposes only and must not be sold.</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3.</w:t>
      </w:r>
      <w:r w:rsidRPr="00A17D6C">
        <w:rPr>
          <w:rFonts w:ascii="Times New Roman" w:eastAsia="Times New Roman" w:hAnsi="Times New Roman"/>
          <w:sz w:val="17"/>
          <w:szCs w:val="20"/>
        </w:rPr>
        <w:tab/>
        <w:t>The nominated agent of the exemption holder is:</w:t>
      </w:r>
    </w:p>
    <w:p w:rsidR="00A17D6C" w:rsidRPr="00A17D6C" w:rsidRDefault="00A17D6C" w:rsidP="00DA2AC2">
      <w:pPr>
        <w:ind w:left="426" w:hanging="141"/>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Qiaz Hua Qian Hui, University of Adelaide, North Terrace Campus, Darling 1/115.</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4.</w:t>
      </w:r>
      <w:r w:rsidRPr="00A17D6C">
        <w:rPr>
          <w:rFonts w:ascii="Times New Roman" w:eastAsia="Times New Roman" w:hAnsi="Times New Roman"/>
          <w:sz w:val="17"/>
          <w:szCs w:val="20"/>
        </w:rPr>
        <w:tab/>
        <w:t>The exemption holder must not collect any specimens for aquaculture research purposes pursuant to this notice.</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5.</w:t>
      </w:r>
      <w:r w:rsidRPr="00A17D6C">
        <w:rPr>
          <w:rFonts w:ascii="Times New Roman" w:eastAsia="Times New Roman" w:hAnsi="Times New Roman"/>
          <w:sz w:val="17"/>
          <w:szCs w:val="20"/>
        </w:rPr>
        <w:tab/>
        <w:t>Any protected species and unwanted aquatic resources (other than noxious species) caught must be returned to the water as soon as practicable in the location where they may be taken.</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6.</w:t>
      </w:r>
      <w:r w:rsidRPr="00A17D6C">
        <w:rPr>
          <w:rFonts w:ascii="Times New Roman" w:eastAsia="Times New Roman" w:hAnsi="Times New Roman"/>
          <w:sz w:val="17"/>
          <w:szCs w:val="20"/>
        </w:rPr>
        <w:tab/>
        <w:t>Any noxious species collected must be retained and disposed of appropriately.</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7.</w:t>
      </w:r>
      <w:r w:rsidRPr="00A17D6C">
        <w:rPr>
          <w:rFonts w:ascii="Times New Roman" w:eastAsia="Times New Roman" w:hAnsi="Times New Roman"/>
          <w:sz w:val="17"/>
          <w:szCs w:val="20"/>
        </w:rPr>
        <w:tab/>
        <w:t>Any equipment used to collect and hold fish during the exempted activity must be decontaminated prior to and after undertaking the research activities.</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8.</w:t>
      </w:r>
      <w:r w:rsidRPr="00A17D6C">
        <w:rPr>
          <w:rFonts w:ascii="Times New Roman" w:eastAsia="Times New Roman" w:hAnsi="Times New Roman"/>
          <w:sz w:val="17"/>
          <w:szCs w:val="20"/>
        </w:rPr>
        <w:tab/>
      </w:r>
      <w:r w:rsidRPr="00A17D6C">
        <w:rPr>
          <w:rFonts w:ascii="Times New Roman" w:eastAsia="Times New Roman" w:hAnsi="Times New Roman"/>
          <w:spacing w:val="-2"/>
          <w:sz w:val="17"/>
          <w:szCs w:val="20"/>
        </w:rPr>
        <w:t xml:space="preserve">Any organisms collected and retained pursuant to this notice must not be released into waters of the State if they have been kept separate </w:t>
      </w:r>
      <w:r w:rsidRPr="00A17D6C">
        <w:rPr>
          <w:rFonts w:ascii="Times New Roman" w:eastAsia="Times New Roman" w:hAnsi="Times New Roman"/>
          <w:sz w:val="17"/>
          <w:szCs w:val="20"/>
        </w:rPr>
        <w:t>to their natural environment for any length of time.</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9.</w:t>
      </w:r>
      <w:r w:rsidRPr="00A17D6C">
        <w:rPr>
          <w:rFonts w:ascii="Times New Roman" w:eastAsia="Times New Roman" w:hAnsi="Times New Roman"/>
          <w:sz w:val="17"/>
          <w:szCs w:val="20"/>
        </w:rPr>
        <w:tab/>
        <w:t>At least 1 hour before conducting activities under this exemption, the exemption holder, or nominated agent, must contact the Department of Primary Industries and Regions (PIRSA) Fishwatch on 1800 065 522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10.</w:t>
      </w:r>
      <w:r w:rsidRPr="00A17D6C">
        <w:rPr>
          <w:rFonts w:ascii="Times New Roman" w:eastAsia="Times New Roman" w:hAnsi="Times New Roman"/>
          <w:sz w:val="17"/>
          <w:szCs w:val="20"/>
        </w:rPr>
        <w:tab/>
        <w:t>The exemption holder must provide a report in writing detailing the activities carried out pursuant to this notice to PIRSA, Fisheries and Aquaculture (GPO Box 1625, Adelaide SA 5001) within 14 days of the activity being completed with the following details:</w:t>
      </w:r>
    </w:p>
    <w:p w:rsidR="00A17D6C" w:rsidRPr="00A17D6C" w:rsidRDefault="00A17D6C" w:rsidP="0026721C">
      <w:pPr>
        <w:spacing w:after="40"/>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the date and location of sampling;</w:t>
      </w:r>
    </w:p>
    <w:p w:rsidR="00A17D6C" w:rsidRPr="00A17D6C" w:rsidRDefault="00A17D6C" w:rsidP="0026721C">
      <w:pPr>
        <w:spacing w:after="40"/>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the gear used;</w:t>
      </w:r>
    </w:p>
    <w:p w:rsidR="00A17D6C" w:rsidRPr="00A17D6C" w:rsidRDefault="00A17D6C" w:rsidP="0026721C">
      <w:pPr>
        <w:spacing w:after="40"/>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the number and description of all species caught and their fate;</w:t>
      </w:r>
    </w:p>
    <w:p w:rsidR="00A17D6C" w:rsidRPr="00A17D6C" w:rsidRDefault="00A17D6C" w:rsidP="0026721C">
      <w:pPr>
        <w:spacing w:after="40"/>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any interactions with protected species and marine mammals; and</w:t>
      </w:r>
    </w:p>
    <w:p w:rsidR="00A17D6C" w:rsidRPr="00A17D6C" w:rsidRDefault="00A17D6C" w:rsidP="0026721C">
      <w:pPr>
        <w:spacing w:after="40"/>
        <w:ind w:left="426" w:hanging="142"/>
        <w:rPr>
          <w:rFonts w:ascii="Times New Roman" w:eastAsia="Times New Roman" w:hAnsi="Times New Roman"/>
          <w:sz w:val="17"/>
          <w:szCs w:val="20"/>
        </w:rPr>
      </w:pPr>
      <w:r w:rsidRPr="00A17D6C">
        <w:rPr>
          <w:rFonts w:ascii="Times New Roman" w:eastAsia="Times New Roman" w:hAnsi="Times New Roman"/>
          <w:sz w:val="17"/>
          <w:szCs w:val="20"/>
        </w:rPr>
        <w:t>•</w:t>
      </w:r>
      <w:r w:rsidRPr="00A17D6C">
        <w:rPr>
          <w:rFonts w:ascii="Times New Roman" w:eastAsia="Times New Roman" w:hAnsi="Times New Roman"/>
          <w:sz w:val="17"/>
          <w:szCs w:val="20"/>
        </w:rPr>
        <w:tab/>
        <w:t>any other information regarding size, breeding or anything deemed relevant or of interest that is able to be volunteered.</w:t>
      </w:r>
    </w:p>
    <w:p w:rsidR="00A17D6C" w:rsidRPr="00A17D6C" w:rsidRDefault="00A17D6C" w:rsidP="00DA2AC2">
      <w:pPr>
        <w:ind w:left="284"/>
        <w:rPr>
          <w:rFonts w:ascii="Times New Roman" w:eastAsia="Times New Roman" w:hAnsi="Times New Roman"/>
          <w:sz w:val="17"/>
          <w:szCs w:val="20"/>
        </w:rPr>
      </w:pPr>
      <w:r w:rsidRPr="00A17D6C">
        <w:rPr>
          <w:rFonts w:ascii="Times New Roman" w:eastAsia="Times New Roman" w:hAnsi="Times New Roman"/>
          <w:sz w:val="17"/>
          <w:szCs w:val="20"/>
        </w:rPr>
        <w:t>Or if no research activities are undertaken, the exemption holder must provide a report to that effect to PIRSA within 14 days of expiry of this exemption.</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11.</w:t>
      </w:r>
      <w:r w:rsidRPr="00A17D6C">
        <w:rPr>
          <w:rFonts w:ascii="Times New Roman" w:eastAsia="Times New Roman" w:hAnsi="Times New Roman"/>
          <w:sz w:val="17"/>
          <w:szCs w:val="20"/>
        </w:rPr>
        <w:tab/>
        <w:t>While engaging in the exempted activity, the exemption holder and nominated agent must be in possession of a copy of this exemption. The exemption must be produced to a PIRSA Fisheries Officer, if requested.</w:t>
      </w:r>
    </w:p>
    <w:p w:rsidR="00A17D6C" w:rsidRPr="00A17D6C" w:rsidRDefault="00A17D6C" w:rsidP="00DA2AC2">
      <w:pPr>
        <w:ind w:left="284" w:hanging="284"/>
        <w:rPr>
          <w:rFonts w:ascii="Times New Roman" w:eastAsia="Times New Roman" w:hAnsi="Times New Roman"/>
          <w:sz w:val="17"/>
          <w:szCs w:val="20"/>
        </w:rPr>
      </w:pPr>
      <w:r w:rsidRPr="00A17D6C">
        <w:rPr>
          <w:rFonts w:ascii="Times New Roman" w:eastAsia="Times New Roman" w:hAnsi="Times New Roman"/>
          <w:sz w:val="17"/>
          <w:szCs w:val="20"/>
        </w:rPr>
        <w:t>12.</w:t>
      </w:r>
      <w:r w:rsidRPr="00A17D6C">
        <w:rPr>
          <w:rFonts w:ascii="Times New Roman" w:eastAsia="Times New Roman" w:hAnsi="Times New Roman"/>
          <w:sz w:val="17"/>
          <w:szCs w:val="20"/>
        </w:rPr>
        <w:tab/>
        <w:t xml:space="preserve">The exemption holder or nominated agent must not contravene or fail to comply with the </w:t>
      </w:r>
      <w:r w:rsidRPr="00A17D6C">
        <w:rPr>
          <w:rFonts w:ascii="Times New Roman" w:eastAsia="Times New Roman" w:hAnsi="Times New Roman"/>
          <w:i/>
          <w:sz w:val="17"/>
          <w:szCs w:val="20"/>
        </w:rPr>
        <w:t>Fisheries Management Act 2007</w:t>
      </w:r>
      <w:r w:rsidRPr="00A17D6C">
        <w:rPr>
          <w:rFonts w:ascii="Times New Roman" w:eastAsia="Times New Roman" w:hAnsi="Times New Roman"/>
          <w:sz w:val="17"/>
          <w:szCs w:val="20"/>
        </w:rPr>
        <w:t xml:space="preserve"> or any regulations made under that Act, except where specifically exempted by this notice.</w:t>
      </w:r>
    </w:p>
    <w:p w:rsidR="00A17D6C" w:rsidRPr="00A17D6C" w:rsidRDefault="00A17D6C" w:rsidP="00DA2AC2">
      <w:pPr>
        <w:rPr>
          <w:rFonts w:ascii="Times New Roman" w:eastAsia="Times New Roman" w:hAnsi="Times New Roman"/>
          <w:sz w:val="17"/>
          <w:szCs w:val="20"/>
        </w:rPr>
      </w:pPr>
      <w:r w:rsidRPr="00A17D6C">
        <w:rPr>
          <w:rFonts w:ascii="Times New Roman" w:eastAsia="Times New Roman" w:hAnsi="Times New Roman"/>
          <w:spacing w:val="-2"/>
          <w:sz w:val="17"/>
          <w:szCs w:val="20"/>
        </w:rPr>
        <w:t xml:space="preserve">This notice does not purport to override the provisions or operation of any other Act including, but not limited to, the </w:t>
      </w:r>
      <w:r w:rsidRPr="00A17D6C">
        <w:rPr>
          <w:rFonts w:ascii="Times New Roman" w:eastAsia="Times New Roman" w:hAnsi="Times New Roman"/>
          <w:i/>
          <w:spacing w:val="-2"/>
          <w:sz w:val="17"/>
          <w:szCs w:val="20"/>
        </w:rPr>
        <w:t>Marine Parks Act 2007</w:t>
      </w:r>
      <w:r w:rsidRPr="00A17D6C">
        <w:rPr>
          <w:rFonts w:ascii="Times New Roman" w:eastAsia="Times New Roman" w:hAnsi="Times New Roman"/>
          <w:spacing w:val="-2"/>
          <w:sz w:val="17"/>
          <w:szCs w:val="20"/>
        </w:rPr>
        <w:t xml:space="preserve">, </w:t>
      </w:r>
      <w:r w:rsidRPr="00A17D6C">
        <w:rPr>
          <w:rFonts w:ascii="Times New Roman" w:eastAsia="Times New Roman" w:hAnsi="Times New Roman"/>
          <w:sz w:val="17"/>
          <w:szCs w:val="20"/>
        </w:rPr>
        <w:t xml:space="preserve">the </w:t>
      </w:r>
      <w:r w:rsidRPr="00A17D6C">
        <w:rPr>
          <w:rFonts w:ascii="Times New Roman" w:eastAsia="Times New Roman" w:hAnsi="Times New Roman"/>
          <w:i/>
          <w:sz w:val="17"/>
          <w:szCs w:val="20"/>
        </w:rPr>
        <w:t>National Parks and Wildlife Act 1972</w:t>
      </w:r>
      <w:r w:rsidRPr="00A17D6C">
        <w:rPr>
          <w:rFonts w:ascii="Times New Roman" w:eastAsia="Times New Roman" w:hAnsi="Times New Roman"/>
          <w:sz w:val="17"/>
          <w:szCs w:val="20"/>
        </w:rPr>
        <w:t xml:space="preserve"> and the </w:t>
      </w:r>
      <w:r w:rsidRPr="00A17D6C">
        <w:rPr>
          <w:rFonts w:ascii="Times New Roman" w:eastAsia="Times New Roman" w:hAnsi="Times New Roman"/>
          <w:i/>
          <w:sz w:val="17"/>
          <w:szCs w:val="20"/>
        </w:rPr>
        <w:t>Adelaide Dolphin Sanctuary Act 2005</w:t>
      </w:r>
      <w:r w:rsidRPr="00A17D6C">
        <w:rPr>
          <w:rFonts w:ascii="Times New Roman" w:eastAsia="Times New Roman" w:hAnsi="Times New Roman"/>
          <w:sz w:val="17"/>
          <w:szCs w:val="20"/>
        </w:rPr>
        <w:t>. The exemption holder and her nominated agent must comply with any relevant regulations, permits, requirements and directions from the Department for Environment and Water when undertaking activities within a marine park, national park or specially protected area.</w:t>
      </w:r>
    </w:p>
    <w:p w:rsidR="00A17D6C" w:rsidRPr="00A17D6C" w:rsidRDefault="00A17D6C" w:rsidP="00DA2AC2">
      <w:pPr>
        <w:rPr>
          <w:rFonts w:ascii="Times New Roman" w:eastAsia="Times New Roman" w:hAnsi="Times New Roman"/>
          <w:sz w:val="17"/>
          <w:szCs w:val="20"/>
        </w:rPr>
      </w:pPr>
      <w:r w:rsidRPr="00A17D6C">
        <w:rPr>
          <w:rFonts w:ascii="Times New Roman" w:eastAsia="Times New Roman" w:hAnsi="Times New Roman"/>
          <w:sz w:val="17"/>
          <w:szCs w:val="20"/>
        </w:rPr>
        <w:t xml:space="preserve">For the purpose of this notice all lines are geodesics based on the Geocentric Datum of Australia 2020 (GDA2020). GDA2020 has the same meaning as in the </w:t>
      </w:r>
      <w:r w:rsidRPr="00A17D6C">
        <w:rPr>
          <w:rFonts w:ascii="Times New Roman" w:eastAsia="Times New Roman" w:hAnsi="Times New Roman"/>
          <w:i/>
          <w:sz w:val="17"/>
          <w:szCs w:val="20"/>
        </w:rPr>
        <w:t>National Measurement (Recognized-Value Standard of Measurement of Position) Determination 2017</w:t>
      </w:r>
      <w:r w:rsidRPr="00A17D6C">
        <w:rPr>
          <w:rFonts w:ascii="Times New Roman" w:eastAsia="Times New Roman" w:hAnsi="Times New Roman"/>
          <w:sz w:val="17"/>
          <w:szCs w:val="20"/>
        </w:rPr>
        <w:t xml:space="preserve"> made under section 8A of the </w:t>
      </w:r>
      <w:r w:rsidRPr="00A17D6C">
        <w:rPr>
          <w:rFonts w:ascii="Times New Roman" w:eastAsia="Times New Roman" w:hAnsi="Times New Roman"/>
          <w:i/>
          <w:sz w:val="17"/>
          <w:szCs w:val="20"/>
        </w:rPr>
        <w:t>National Measurement Act 1960</w:t>
      </w:r>
      <w:r w:rsidRPr="00A17D6C">
        <w:rPr>
          <w:rFonts w:ascii="Times New Roman" w:eastAsia="Times New Roman" w:hAnsi="Times New Roman"/>
          <w:sz w:val="17"/>
          <w:szCs w:val="20"/>
        </w:rPr>
        <w:t xml:space="preserve"> of the Commonwealth. All co-ordinates are expressed in terms of GDA2020.</w:t>
      </w:r>
    </w:p>
    <w:p w:rsidR="00A17D6C" w:rsidRPr="00A17D6C" w:rsidRDefault="00A17D6C" w:rsidP="00A17D6C">
      <w:pPr>
        <w:spacing w:after="0"/>
        <w:rPr>
          <w:rFonts w:ascii="Times New Roman" w:eastAsia="Times New Roman" w:hAnsi="Times New Roman"/>
          <w:sz w:val="17"/>
          <w:szCs w:val="17"/>
        </w:rPr>
      </w:pPr>
      <w:r w:rsidRPr="00A17D6C">
        <w:rPr>
          <w:rFonts w:ascii="Times New Roman" w:eastAsia="Times New Roman" w:hAnsi="Times New Roman"/>
          <w:sz w:val="17"/>
          <w:szCs w:val="17"/>
        </w:rPr>
        <w:t>Dated: 6 August 2021</w:t>
      </w:r>
    </w:p>
    <w:p w:rsidR="00A17D6C" w:rsidRPr="00A17D6C" w:rsidRDefault="00A17D6C" w:rsidP="00A17D6C">
      <w:pPr>
        <w:spacing w:after="0"/>
        <w:jc w:val="right"/>
        <w:rPr>
          <w:rFonts w:ascii="Times New Roman" w:eastAsia="Times New Roman" w:hAnsi="Times New Roman"/>
          <w:smallCaps/>
          <w:sz w:val="17"/>
          <w:szCs w:val="20"/>
        </w:rPr>
      </w:pPr>
      <w:r w:rsidRPr="00A17D6C">
        <w:rPr>
          <w:rFonts w:ascii="Times New Roman" w:eastAsia="Times New Roman" w:hAnsi="Times New Roman"/>
          <w:smallCaps/>
          <w:sz w:val="17"/>
          <w:szCs w:val="20"/>
        </w:rPr>
        <w:t>Professor Gavin Begg</w:t>
      </w:r>
    </w:p>
    <w:p w:rsidR="00A17D6C" w:rsidRPr="00A17D6C" w:rsidRDefault="00A17D6C" w:rsidP="00A17D6C">
      <w:pPr>
        <w:pStyle w:val="GG-Signature"/>
      </w:pPr>
      <w:r w:rsidRPr="00A17D6C">
        <w:t>Executive Director</w:t>
      </w:r>
    </w:p>
    <w:p w:rsidR="00A17D6C" w:rsidRPr="00A17D6C" w:rsidRDefault="00A17D6C" w:rsidP="00A17D6C">
      <w:pPr>
        <w:pStyle w:val="GG-Signature"/>
      </w:pPr>
      <w:r w:rsidRPr="00A17D6C">
        <w:t>Fisheries and Aquaculture</w:t>
      </w:r>
    </w:p>
    <w:p w:rsidR="00A17D6C" w:rsidRDefault="00A17D6C" w:rsidP="00113A8C">
      <w:pPr>
        <w:pStyle w:val="GG-Signature"/>
      </w:pPr>
      <w:r w:rsidRPr="00A17D6C">
        <w:t>Delegate of the Minister for Primary Industries and Regional Development</w:t>
      </w:r>
    </w:p>
    <w:p w:rsidR="00113A8C" w:rsidRDefault="00113A8C" w:rsidP="00113A8C">
      <w:pPr>
        <w:pStyle w:val="GG-Signature"/>
        <w:pBdr>
          <w:bottom w:val="single" w:sz="4" w:space="1" w:color="auto"/>
        </w:pBdr>
        <w:spacing w:line="52" w:lineRule="exact"/>
        <w:jc w:val="center"/>
        <w:rPr>
          <w:szCs w:val="20"/>
        </w:rPr>
      </w:pPr>
    </w:p>
    <w:p w:rsidR="00113A8C" w:rsidRDefault="00113A8C" w:rsidP="00113A8C">
      <w:pPr>
        <w:pStyle w:val="GG-Signature"/>
        <w:pBdr>
          <w:top w:val="single" w:sz="4" w:space="1" w:color="auto"/>
        </w:pBdr>
        <w:spacing w:before="34" w:line="14" w:lineRule="exact"/>
        <w:jc w:val="center"/>
        <w:rPr>
          <w:szCs w:val="20"/>
        </w:rPr>
      </w:pPr>
    </w:p>
    <w:p w:rsidR="00EC7E49" w:rsidRDefault="00EC7E49" w:rsidP="0026721C">
      <w:pPr>
        <w:pStyle w:val="GG-body"/>
        <w:spacing w:after="0"/>
      </w:pPr>
    </w:p>
    <w:p w:rsidR="004155F0" w:rsidRPr="004155F0" w:rsidRDefault="004155F0" w:rsidP="00C14FE5">
      <w:pPr>
        <w:pStyle w:val="Heading2"/>
      </w:pPr>
      <w:bookmarkStart w:id="131" w:name="_Toc79658505"/>
      <w:r w:rsidRPr="004155F0">
        <w:t>Housing Improvement Act 2016</w:t>
      </w:r>
      <w:bookmarkEnd w:id="131"/>
    </w:p>
    <w:p w:rsidR="004155F0" w:rsidRPr="004155F0" w:rsidRDefault="004155F0" w:rsidP="004155F0">
      <w:pPr>
        <w:jc w:val="center"/>
        <w:rPr>
          <w:rFonts w:ascii="Times New Roman" w:hAnsi="Times New Roman"/>
          <w:i/>
          <w:sz w:val="17"/>
          <w:szCs w:val="17"/>
        </w:rPr>
      </w:pPr>
      <w:r w:rsidRPr="004155F0">
        <w:rPr>
          <w:rFonts w:ascii="Times New Roman" w:hAnsi="Times New Roman"/>
          <w:i/>
          <w:sz w:val="17"/>
          <w:szCs w:val="17"/>
        </w:rPr>
        <w:t>Rent Control Revocations</w:t>
      </w:r>
    </w:p>
    <w:p w:rsidR="004155F0" w:rsidRPr="004155F0" w:rsidRDefault="004155F0" w:rsidP="004155F0">
      <w:pPr>
        <w:rPr>
          <w:rFonts w:ascii="Times New Roman" w:eastAsia="Times New Roman" w:hAnsi="Times New Roman"/>
          <w:spacing w:val="-2"/>
          <w:sz w:val="17"/>
          <w:szCs w:val="20"/>
        </w:rPr>
      </w:pPr>
      <w:r w:rsidRPr="004155F0">
        <w:rPr>
          <w:rFonts w:ascii="Times New Roman" w:eastAsia="Times New Roman" w:hAnsi="Times New Roman"/>
          <w:spacing w:val="-2"/>
          <w:sz w:val="17"/>
          <w:szCs w:val="20"/>
        </w:rPr>
        <w:t xml:space="preserve">Whereas the Minister for Human Services Delegate is satisfied that each of the houses described hereunder has ceased to be unsafe or unsuitable for human habitation for the purposes of the </w:t>
      </w:r>
      <w:r w:rsidRPr="004155F0">
        <w:rPr>
          <w:rFonts w:ascii="Times New Roman" w:eastAsia="Times New Roman" w:hAnsi="Times New Roman"/>
          <w:i/>
          <w:spacing w:val="-2"/>
          <w:sz w:val="17"/>
          <w:szCs w:val="20"/>
        </w:rPr>
        <w:t>Housing Improvement Act 2016</w:t>
      </w:r>
      <w:r w:rsidRPr="004155F0">
        <w:rPr>
          <w:rFonts w:ascii="Times New Roman" w:eastAsia="Times New Roman" w:hAnsi="Times New Roman"/>
          <w:spacing w:val="-2"/>
          <w:sz w:val="17"/>
          <w:szCs w:val="20"/>
        </w:rPr>
        <w:t>, notice is hereby given that, in exercise of the powers conferred by the said Act, the Minister for Human Services Delegate does hereby revoke the said Rent Control in respect of each property.</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148"/>
        <w:gridCol w:w="2086"/>
      </w:tblGrid>
      <w:tr w:rsidR="004155F0" w:rsidRPr="004155F0" w:rsidTr="00A93647">
        <w:tc>
          <w:tcPr>
            <w:tcW w:w="3116"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4155F0">
              <w:rPr>
                <w:b/>
                <w:sz w:val="17"/>
                <w:szCs w:val="20"/>
              </w:rPr>
              <w:t>Address of Premises</w:t>
            </w:r>
          </w:p>
        </w:tc>
        <w:tc>
          <w:tcPr>
            <w:tcW w:w="4148"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4155F0">
              <w:rPr>
                <w:b/>
                <w:sz w:val="17"/>
                <w:szCs w:val="20"/>
              </w:rPr>
              <w:t>Allotment Section</w:t>
            </w:r>
          </w:p>
        </w:tc>
        <w:tc>
          <w:tcPr>
            <w:tcW w:w="2086"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4155F0">
              <w:rPr>
                <w:b/>
                <w:sz w:val="17"/>
                <w:szCs w:val="20"/>
                <w:u w:val="single"/>
              </w:rPr>
              <w:t>Certificate of Title</w:t>
            </w:r>
            <w:r w:rsidRPr="004155F0">
              <w:rPr>
                <w:b/>
                <w:sz w:val="17"/>
                <w:szCs w:val="20"/>
                <w:u w:val="single"/>
              </w:rPr>
              <w:br/>
            </w:r>
            <w:r w:rsidRPr="004155F0">
              <w:rPr>
                <w:b/>
                <w:sz w:val="17"/>
                <w:szCs w:val="20"/>
              </w:rPr>
              <w:t>Volume/Folio</w:t>
            </w:r>
          </w:p>
        </w:tc>
      </w:tr>
      <w:tr w:rsidR="004155F0" w:rsidRPr="004155F0" w:rsidTr="00A93647">
        <w:tc>
          <w:tcPr>
            <w:tcW w:w="3116"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 w:val="17"/>
                <w:szCs w:val="20"/>
              </w:rPr>
            </w:pPr>
            <w:r w:rsidRPr="004155F0">
              <w:rPr>
                <w:sz w:val="17"/>
                <w:szCs w:val="20"/>
              </w:rPr>
              <w:t>14 Gardiner Street, Wallaroo SA 5556</w:t>
            </w:r>
          </w:p>
        </w:tc>
        <w:tc>
          <w:tcPr>
            <w:tcW w:w="4148"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78" w:hanging="178"/>
              <w:jc w:val="left"/>
              <w:rPr>
                <w:sz w:val="17"/>
                <w:szCs w:val="20"/>
              </w:rPr>
            </w:pPr>
            <w:r w:rsidRPr="004155F0">
              <w:rPr>
                <w:sz w:val="17"/>
                <w:szCs w:val="20"/>
              </w:rPr>
              <w:t>Allotment 659 Filed Plan 189601 Hundred of Wallaroo</w:t>
            </w:r>
          </w:p>
        </w:tc>
        <w:tc>
          <w:tcPr>
            <w:tcW w:w="2086" w:type="dxa"/>
            <w:tcBorders>
              <w:top w:val="single" w:sz="4" w:space="0" w:color="auto"/>
              <w:bottom w:val="single" w:sz="4" w:space="0" w:color="auto"/>
            </w:tcBorders>
            <w:vAlign w:val="center"/>
          </w:tcPr>
          <w:p w:rsidR="004155F0" w:rsidRPr="004155F0" w:rsidRDefault="004155F0" w:rsidP="00A936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 w:val="17"/>
                <w:szCs w:val="20"/>
              </w:rPr>
            </w:pPr>
            <w:r w:rsidRPr="004155F0">
              <w:rPr>
                <w:sz w:val="17"/>
                <w:szCs w:val="20"/>
              </w:rPr>
              <w:t>CT5453/778</w:t>
            </w:r>
          </w:p>
        </w:tc>
      </w:tr>
    </w:tbl>
    <w:p w:rsidR="004155F0" w:rsidRPr="004155F0" w:rsidRDefault="004155F0" w:rsidP="00A51BAB">
      <w:pPr>
        <w:spacing w:before="80" w:after="0"/>
        <w:rPr>
          <w:rFonts w:ascii="Times New Roman" w:eastAsia="Times New Roman" w:hAnsi="Times New Roman"/>
          <w:sz w:val="17"/>
          <w:szCs w:val="17"/>
        </w:rPr>
      </w:pPr>
      <w:r w:rsidRPr="004155F0">
        <w:rPr>
          <w:rFonts w:ascii="Times New Roman" w:eastAsia="Times New Roman" w:hAnsi="Times New Roman"/>
          <w:sz w:val="17"/>
          <w:szCs w:val="17"/>
        </w:rPr>
        <w:t>Dated</w:t>
      </w:r>
      <w:r w:rsidR="008022DC">
        <w:rPr>
          <w:rFonts w:ascii="Times New Roman" w:eastAsia="Times New Roman" w:hAnsi="Times New Roman"/>
          <w:sz w:val="17"/>
          <w:szCs w:val="17"/>
        </w:rPr>
        <w:t>:</w:t>
      </w:r>
      <w:r w:rsidRPr="004155F0">
        <w:rPr>
          <w:rFonts w:ascii="Times New Roman" w:eastAsia="Times New Roman" w:hAnsi="Times New Roman"/>
          <w:sz w:val="17"/>
          <w:szCs w:val="17"/>
        </w:rPr>
        <w:t xml:space="preserve"> 12 August 2021</w:t>
      </w:r>
    </w:p>
    <w:p w:rsidR="004155F0" w:rsidRPr="004155F0" w:rsidRDefault="004155F0" w:rsidP="004155F0">
      <w:pPr>
        <w:spacing w:after="0"/>
        <w:jc w:val="right"/>
        <w:rPr>
          <w:rFonts w:ascii="Times New Roman" w:eastAsia="Times New Roman" w:hAnsi="Times New Roman"/>
          <w:smallCaps/>
          <w:sz w:val="17"/>
          <w:szCs w:val="20"/>
        </w:rPr>
      </w:pPr>
      <w:r w:rsidRPr="004155F0">
        <w:rPr>
          <w:rFonts w:ascii="Times New Roman" w:eastAsia="Times New Roman" w:hAnsi="Times New Roman"/>
          <w:smallCaps/>
          <w:sz w:val="17"/>
          <w:szCs w:val="20"/>
        </w:rPr>
        <w:t>Craig Thompson</w:t>
      </w:r>
    </w:p>
    <w:p w:rsidR="004155F0" w:rsidRPr="004155F0" w:rsidRDefault="004155F0" w:rsidP="004155F0">
      <w:pPr>
        <w:pStyle w:val="GG-Signature"/>
      </w:pPr>
      <w:r w:rsidRPr="004155F0">
        <w:t>Housing Regulator and Registrar</w:t>
      </w:r>
    </w:p>
    <w:p w:rsidR="004155F0" w:rsidRPr="004155F0" w:rsidRDefault="004155F0" w:rsidP="004155F0">
      <w:pPr>
        <w:pStyle w:val="GG-Signature"/>
      </w:pPr>
      <w:r w:rsidRPr="004155F0">
        <w:t>Housing Safety Authority, SAHA</w:t>
      </w:r>
    </w:p>
    <w:p w:rsidR="004155F0" w:rsidRDefault="004155F0" w:rsidP="004155F0">
      <w:pPr>
        <w:pStyle w:val="GG-Signature"/>
      </w:pPr>
      <w:r w:rsidRPr="004155F0">
        <w:t>Delegate of Minister for Human Services</w:t>
      </w:r>
    </w:p>
    <w:p w:rsidR="004155F0" w:rsidRDefault="004155F0" w:rsidP="004155F0">
      <w:pPr>
        <w:pStyle w:val="GG-Signature"/>
        <w:pBdr>
          <w:bottom w:val="single" w:sz="4" w:space="1" w:color="auto"/>
        </w:pBdr>
        <w:spacing w:line="52" w:lineRule="exact"/>
        <w:jc w:val="center"/>
        <w:rPr>
          <w:szCs w:val="20"/>
        </w:rPr>
      </w:pPr>
    </w:p>
    <w:p w:rsidR="004155F0" w:rsidRDefault="004155F0" w:rsidP="004155F0">
      <w:pPr>
        <w:pStyle w:val="GG-Signature"/>
        <w:pBdr>
          <w:top w:val="single" w:sz="4" w:space="1" w:color="auto"/>
        </w:pBdr>
        <w:spacing w:before="34" w:line="14" w:lineRule="exact"/>
        <w:jc w:val="center"/>
        <w:rPr>
          <w:szCs w:val="20"/>
        </w:rPr>
      </w:pPr>
    </w:p>
    <w:p w:rsidR="004155F0" w:rsidRPr="004155F0" w:rsidRDefault="004155F0" w:rsidP="004155F0">
      <w:pPr>
        <w:pStyle w:val="GG-body"/>
        <w:spacing w:after="0"/>
      </w:pPr>
    </w:p>
    <w:p w:rsidR="00E51FE2" w:rsidRPr="00E51FE2" w:rsidRDefault="00E51FE2" w:rsidP="00C14FE5">
      <w:pPr>
        <w:pStyle w:val="Heading2"/>
      </w:pPr>
      <w:bookmarkStart w:id="132" w:name="_Toc79658506"/>
      <w:r w:rsidRPr="00E51FE2">
        <w:t>Land Acquisition Act 1969</w:t>
      </w:r>
      <w:bookmarkEnd w:id="132"/>
    </w:p>
    <w:p w:rsidR="00E51FE2" w:rsidRPr="00E51FE2" w:rsidRDefault="00E51FE2" w:rsidP="00E51FE2">
      <w:pPr>
        <w:jc w:val="center"/>
        <w:rPr>
          <w:rFonts w:ascii="Times New Roman" w:hAnsi="Times New Roman"/>
          <w:smallCaps/>
          <w:sz w:val="17"/>
          <w:szCs w:val="17"/>
        </w:rPr>
      </w:pPr>
      <w:r w:rsidRPr="00E51FE2">
        <w:rPr>
          <w:rFonts w:ascii="Times New Roman" w:hAnsi="Times New Roman"/>
          <w:smallCaps/>
          <w:sz w:val="17"/>
          <w:szCs w:val="17"/>
        </w:rPr>
        <w:t>Section 16</w:t>
      </w:r>
    </w:p>
    <w:p w:rsidR="00E51FE2" w:rsidRPr="00E51FE2" w:rsidRDefault="00E51FE2" w:rsidP="00E51FE2">
      <w:pPr>
        <w:jc w:val="center"/>
        <w:rPr>
          <w:rFonts w:ascii="Times New Roman" w:hAnsi="Times New Roman"/>
          <w:i/>
          <w:sz w:val="17"/>
          <w:szCs w:val="17"/>
        </w:rPr>
      </w:pPr>
      <w:r w:rsidRPr="00E51FE2">
        <w:rPr>
          <w:rFonts w:ascii="Times New Roman" w:hAnsi="Times New Roman"/>
          <w:i/>
          <w:sz w:val="17"/>
          <w:szCs w:val="17"/>
        </w:rPr>
        <w:t>Form 5—Notice of Acquisition</w:t>
      </w:r>
    </w:p>
    <w:p w:rsidR="00E51FE2" w:rsidRPr="00E51FE2" w:rsidRDefault="00E51FE2" w:rsidP="00E51FE2">
      <w:pPr>
        <w:ind w:left="284" w:hanging="284"/>
        <w:rPr>
          <w:rFonts w:ascii="Times New Roman" w:eastAsia="Times New Roman" w:hAnsi="Times New Roman"/>
          <w:b/>
          <w:sz w:val="17"/>
          <w:szCs w:val="20"/>
        </w:rPr>
      </w:pPr>
      <w:r w:rsidRPr="00E51FE2">
        <w:rPr>
          <w:rFonts w:ascii="Times New Roman" w:eastAsia="Times New Roman" w:hAnsi="Times New Roman"/>
          <w:b/>
          <w:sz w:val="17"/>
          <w:szCs w:val="20"/>
        </w:rPr>
        <w:t>1.</w:t>
      </w:r>
      <w:r w:rsidRPr="00E51FE2">
        <w:rPr>
          <w:rFonts w:ascii="Times New Roman" w:eastAsia="Times New Roman" w:hAnsi="Times New Roman"/>
          <w:b/>
          <w:sz w:val="17"/>
          <w:szCs w:val="20"/>
        </w:rPr>
        <w:tab/>
        <w:t>Notice of acquisition</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The Commissioner of Highways (the Authority), of 50 Flinders Street, Adelaide SA 5000, acquires the following interests in the following land:</w:t>
      </w:r>
    </w:p>
    <w:p w:rsidR="00E51FE2" w:rsidRPr="00E51FE2" w:rsidRDefault="00E51FE2" w:rsidP="00E51FE2">
      <w:pPr>
        <w:ind w:left="426"/>
        <w:rPr>
          <w:rFonts w:ascii="Times New Roman" w:eastAsia="Times New Roman" w:hAnsi="Times New Roman"/>
          <w:sz w:val="17"/>
          <w:szCs w:val="20"/>
        </w:rPr>
      </w:pPr>
      <w:r w:rsidRPr="00E51FE2">
        <w:rPr>
          <w:rFonts w:ascii="Times New Roman" w:eastAsia="Times New Roman" w:hAnsi="Times New Roman"/>
          <w:sz w:val="17"/>
          <w:szCs w:val="20"/>
        </w:rPr>
        <w:t>Comprising an unencumbered estate in fee simple in that piece of land being portion of Allotment 25 in Deposited Plan No. 113414 comprised in Certificate of Title Volume 6199 Folio 686, and being the whole of the land identified as Allotment 331 in D127267 lodged in the Lands Titles Office, expressly excluding the free and unrestricted right(s) of way over the land marked ‘A’ on D113414 and expressly excluding the free and unrestricted right(s) of way over the land marked ‘B’ on F252860 (TG12811867).</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 xml:space="preserve">This notice is given under section 16 of the </w:t>
      </w:r>
      <w:r w:rsidRPr="00E51FE2">
        <w:rPr>
          <w:rFonts w:ascii="Times New Roman" w:eastAsia="Times New Roman" w:hAnsi="Times New Roman"/>
          <w:i/>
          <w:sz w:val="17"/>
          <w:szCs w:val="20"/>
        </w:rPr>
        <w:t>Land Acquisition Act 1969</w:t>
      </w:r>
      <w:r w:rsidRPr="00E51FE2">
        <w:rPr>
          <w:rFonts w:ascii="Times New Roman" w:eastAsia="Times New Roman" w:hAnsi="Times New Roman"/>
          <w:sz w:val="17"/>
          <w:szCs w:val="20"/>
        </w:rPr>
        <w:t>.</w:t>
      </w:r>
    </w:p>
    <w:p w:rsidR="00E51FE2" w:rsidRPr="00E51FE2" w:rsidRDefault="00E51FE2" w:rsidP="00E51FE2">
      <w:pPr>
        <w:ind w:left="284" w:hanging="284"/>
        <w:rPr>
          <w:rFonts w:ascii="Times New Roman" w:eastAsia="Times New Roman" w:hAnsi="Times New Roman"/>
          <w:b/>
          <w:sz w:val="17"/>
          <w:szCs w:val="20"/>
        </w:rPr>
      </w:pPr>
      <w:r w:rsidRPr="00E51FE2">
        <w:rPr>
          <w:rFonts w:ascii="Times New Roman" w:eastAsia="Times New Roman" w:hAnsi="Times New Roman"/>
          <w:b/>
          <w:sz w:val="17"/>
          <w:szCs w:val="20"/>
        </w:rPr>
        <w:t>2.</w:t>
      </w:r>
      <w:r w:rsidRPr="00E51FE2">
        <w:rPr>
          <w:rFonts w:ascii="Times New Roman" w:eastAsia="Times New Roman" w:hAnsi="Times New Roman"/>
          <w:b/>
          <w:sz w:val="17"/>
          <w:szCs w:val="20"/>
        </w:rPr>
        <w:tab/>
        <w:t>Compensation</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E51FE2" w:rsidRPr="00E51FE2" w:rsidRDefault="00E51FE2" w:rsidP="00E51FE2">
      <w:pPr>
        <w:ind w:left="284" w:hanging="284"/>
        <w:rPr>
          <w:rFonts w:ascii="Times New Roman" w:eastAsia="Times New Roman" w:hAnsi="Times New Roman"/>
          <w:b/>
          <w:sz w:val="17"/>
          <w:szCs w:val="20"/>
        </w:rPr>
      </w:pPr>
      <w:r w:rsidRPr="00E51FE2">
        <w:rPr>
          <w:rFonts w:ascii="Times New Roman" w:eastAsia="Times New Roman" w:hAnsi="Times New Roman"/>
          <w:b/>
          <w:sz w:val="17"/>
          <w:szCs w:val="20"/>
        </w:rPr>
        <w:t>2A.</w:t>
      </w:r>
      <w:r w:rsidRPr="00E51FE2">
        <w:rPr>
          <w:rFonts w:ascii="Times New Roman" w:eastAsia="Times New Roman" w:hAnsi="Times New Roman"/>
          <w:b/>
          <w:sz w:val="17"/>
          <w:szCs w:val="20"/>
        </w:rPr>
        <w:tab/>
        <w:t>Payment of professional costs relating to acquisition (section 26B)</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 xml:space="preserve">Professional costs include legal costs, valuation costs and any other costs prescribed by the </w:t>
      </w:r>
      <w:r w:rsidRPr="00E51FE2">
        <w:rPr>
          <w:rFonts w:ascii="Times New Roman" w:eastAsia="Times New Roman" w:hAnsi="Times New Roman"/>
          <w:i/>
          <w:sz w:val="17"/>
          <w:szCs w:val="20"/>
        </w:rPr>
        <w:t>Land Acquisition Regulations 2019</w:t>
      </w:r>
      <w:r w:rsidRPr="00E51FE2">
        <w:rPr>
          <w:rFonts w:ascii="Times New Roman" w:eastAsia="Times New Roman" w:hAnsi="Times New Roman"/>
          <w:sz w:val="17"/>
          <w:szCs w:val="20"/>
        </w:rPr>
        <w:t>.</w:t>
      </w:r>
    </w:p>
    <w:p w:rsidR="00270DE3" w:rsidRDefault="00270DE3">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E51FE2" w:rsidRPr="00E51FE2" w:rsidRDefault="00E51FE2" w:rsidP="00E51FE2">
      <w:pPr>
        <w:ind w:left="284" w:hanging="284"/>
        <w:rPr>
          <w:rFonts w:ascii="Times New Roman" w:eastAsia="Times New Roman" w:hAnsi="Times New Roman"/>
          <w:b/>
          <w:sz w:val="17"/>
          <w:szCs w:val="20"/>
        </w:rPr>
      </w:pPr>
      <w:r w:rsidRPr="00E51FE2">
        <w:rPr>
          <w:rFonts w:ascii="Times New Roman" w:eastAsia="Times New Roman" w:hAnsi="Times New Roman"/>
          <w:b/>
          <w:sz w:val="17"/>
          <w:szCs w:val="20"/>
        </w:rPr>
        <w:t>3.</w:t>
      </w:r>
      <w:r w:rsidRPr="00E51FE2">
        <w:rPr>
          <w:rFonts w:ascii="Times New Roman" w:eastAsia="Times New Roman" w:hAnsi="Times New Roman"/>
          <w:b/>
          <w:sz w:val="17"/>
          <w:szCs w:val="20"/>
        </w:rPr>
        <w:tab/>
        <w:t>Inquiries</w:t>
      </w:r>
    </w:p>
    <w:p w:rsidR="00E51FE2" w:rsidRPr="00E51FE2" w:rsidRDefault="00E51FE2" w:rsidP="00E51FE2">
      <w:pPr>
        <w:ind w:left="284"/>
        <w:rPr>
          <w:rFonts w:ascii="Times New Roman" w:eastAsia="Times New Roman" w:hAnsi="Times New Roman"/>
          <w:sz w:val="17"/>
          <w:szCs w:val="20"/>
        </w:rPr>
      </w:pPr>
      <w:r w:rsidRPr="00E51FE2">
        <w:rPr>
          <w:rFonts w:ascii="Times New Roman" w:eastAsia="Times New Roman" w:hAnsi="Times New Roman"/>
          <w:sz w:val="17"/>
          <w:szCs w:val="20"/>
        </w:rPr>
        <w:t>Inquiries should be directed to:</w:t>
      </w:r>
    </w:p>
    <w:p w:rsidR="00E51FE2" w:rsidRPr="00E51FE2" w:rsidRDefault="00E51FE2" w:rsidP="00E51FE2">
      <w:pPr>
        <w:spacing w:after="0"/>
        <w:ind w:left="425"/>
        <w:rPr>
          <w:rFonts w:ascii="Times New Roman" w:eastAsia="Times New Roman" w:hAnsi="Times New Roman"/>
          <w:sz w:val="17"/>
          <w:szCs w:val="20"/>
        </w:rPr>
      </w:pPr>
      <w:r w:rsidRPr="00E51FE2">
        <w:rPr>
          <w:rFonts w:ascii="Times New Roman" w:eastAsia="Times New Roman" w:hAnsi="Times New Roman"/>
          <w:sz w:val="17"/>
          <w:szCs w:val="20"/>
        </w:rPr>
        <w:t>Philip Cheffirs</w:t>
      </w:r>
    </w:p>
    <w:p w:rsidR="00E51FE2" w:rsidRPr="00E51FE2" w:rsidRDefault="00E51FE2" w:rsidP="00E51FE2">
      <w:pPr>
        <w:spacing w:after="0"/>
        <w:ind w:left="425"/>
        <w:rPr>
          <w:rFonts w:ascii="Times New Roman" w:eastAsia="Times New Roman" w:hAnsi="Times New Roman"/>
          <w:sz w:val="17"/>
          <w:szCs w:val="20"/>
        </w:rPr>
      </w:pPr>
      <w:r w:rsidRPr="00E51FE2">
        <w:rPr>
          <w:rFonts w:ascii="Times New Roman" w:eastAsia="Times New Roman" w:hAnsi="Times New Roman"/>
          <w:sz w:val="17"/>
          <w:szCs w:val="20"/>
        </w:rPr>
        <w:t>GPO Box 1533</w:t>
      </w:r>
    </w:p>
    <w:p w:rsidR="00E51FE2" w:rsidRPr="00E51FE2" w:rsidRDefault="00E51FE2" w:rsidP="00E51FE2">
      <w:pPr>
        <w:spacing w:after="0"/>
        <w:ind w:left="425"/>
        <w:rPr>
          <w:rFonts w:ascii="Times New Roman" w:eastAsia="Times New Roman" w:hAnsi="Times New Roman"/>
          <w:sz w:val="17"/>
          <w:szCs w:val="20"/>
        </w:rPr>
      </w:pPr>
      <w:r w:rsidRPr="00E51FE2">
        <w:rPr>
          <w:rFonts w:ascii="Times New Roman" w:eastAsia="Times New Roman" w:hAnsi="Times New Roman"/>
          <w:sz w:val="17"/>
          <w:szCs w:val="20"/>
        </w:rPr>
        <w:t>Adelaide SA 5001</w:t>
      </w:r>
    </w:p>
    <w:p w:rsidR="00E51FE2" w:rsidRPr="00E51FE2" w:rsidRDefault="00E51FE2" w:rsidP="00DA2AC2">
      <w:pPr>
        <w:spacing w:after="60"/>
        <w:ind w:left="426"/>
        <w:rPr>
          <w:rFonts w:ascii="Times New Roman" w:eastAsia="Times New Roman" w:hAnsi="Times New Roman"/>
          <w:sz w:val="17"/>
          <w:szCs w:val="20"/>
        </w:rPr>
      </w:pPr>
      <w:r w:rsidRPr="00E51FE2">
        <w:rPr>
          <w:rFonts w:ascii="Times New Roman" w:eastAsia="Times New Roman" w:hAnsi="Times New Roman"/>
          <w:sz w:val="17"/>
          <w:szCs w:val="20"/>
        </w:rPr>
        <w:t>Telephone: (08) 8343 2575</w:t>
      </w:r>
    </w:p>
    <w:p w:rsidR="00E51FE2" w:rsidRPr="00E51FE2" w:rsidRDefault="00E51FE2" w:rsidP="00DA2AC2">
      <w:pPr>
        <w:spacing w:after="60"/>
        <w:rPr>
          <w:rFonts w:ascii="Times New Roman" w:eastAsia="Times New Roman" w:hAnsi="Times New Roman"/>
          <w:sz w:val="17"/>
          <w:szCs w:val="20"/>
        </w:rPr>
      </w:pPr>
      <w:r w:rsidRPr="00E51FE2">
        <w:rPr>
          <w:rFonts w:ascii="Times New Roman" w:eastAsia="Times New Roman" w:hAnsi="Times New Roman"/>
          <w:sz w:val="17"/>
          <w:szCs w:val="20"/>
        </w:rPr>
        <w:t>Dated: 11 August 2021</w:t>
      </w:r>
    </w:p>
    <w:p w:rsidR="00E51FE2" w:rsidRPr="00E51FE2" w:rsidRDefault="00E51FE2" w:rsidP="00DA2AC2">
      <w:pPr>
        <w:spacing w:after="60"/>
        <w:rPr>
          <w:rFonts w:ascii="Times New Roman" w:eastAsia="Times New Roman" w:hAnsi="Times New Roman"/>
          <w:sz w:val="17"/>
          <w:szCs w:val="20"/>
        </w:rPr>
      </w:pPr>
      <w:r w:rsidRPr="00E51FE2">
        <w:rPr>
          <w:rFonts w:ascii="Times New Roman" w:eastAsia="Times New Roman" w:hAnsi="Times New Roman"/>
          <w:sz w:val="17"/>
          <w:szCs w:val="20"/>
        </w:rPr>
        <w:t>The Common Seal of the COMMISSIONER OF HIGHWAYS was hereto affixed by authority of the Commissioner in the presence of:</w:t>
      </w:r>
    </w:p>
    <w:p w:rsidR="00E51FE2" w:rsidRPr="00E51FE2" w:rsidRDefault="00E51FE2" w:rsidP="00E51FE2">
      <w:pPr>
        <w:spacing w:after="0"/>
        <w:jc w:val="right"/>
        <w:rPr>
          <w:rFonts w:ascii="Times New Roman" w:eastAsia="Times New Roman" w:hAnsi="Times New Roman"/>
          <w:smallCaps/>
          <w:sz w:val="17"/>
          <w:szCs w:val="20"/>
        </w:rPr>
      </w:pPr>
      <w:r w:rsidRPr="00E51FE2">
        <w:rPr>
          <w:rFonts w:ascii="Times New Roman" w:eastAsia="Times New Roman" w:hAnsi="Times New Roman"/>
          <w:smallCaps/>
          <w:sz w:val="17"/>
          <w:szCs w:val="20"/>
        </w:rPr>
        <w:t>Rocco Caruso</w:t>
      </w:r>
    </w:p>
    <w:p w:rsidR="00E51FE2" w:rsidRPr="00E51FE2" w:rsidRDefault="00E51FE2" w:rsidP="00E51FE2">
      <w:pPr>
        <w:spacing w:after="0"/>
        <w:jc w:val="right"/>
        <w:rPr>
          <w:rFonts w:ascii="Times New Roman" w:eastAsia="Times New Roman" w:hAnsi="Times New Roman"/>
          <w:sz w:val="17"/>
          <w:szCs w:val="17"/>
        </w:rPr>
      </w:pPr>
      <w:r w:rsidRPr="00E51FE2">
        <w:rPr>
          <w:rFonts w:ascii="Times New Roman" w:eastAsia="Times New Roman" w:hAnsi="Times New Roman"/>
          <w:sz w:val="17"/>
          <w:szCs w:val="17"/>
        </w:rPr>
        <w:t>Manager, Property Acquisition</w:t>
      </w:r>
    </w:p>
    <w:p w:rsidR="00E51FE2" w:rsidRPr="00E51FE2" w:rsidRDefault="00E51FE2" w:rsidP="00E51FE2">
      <w:pPr>
        <w:spacing w:after="0"/>
        <w:jc w:val="right"/>
        <w:rPr>
          <w:rFonts w:ascii="Times New Roman" w:eastAsia="Times New Roman" w:hAnsi="Times New Roman"/>
          <w:sz w:val="17"/>
          <w:szCs w:val="17"/>
        </w:rPr>
      </w:pPr>
      <w:r w:rsidRPr="00E51FE2">
        <w:rPr>
          <w:rFonts w:ascii="Times New Roman" w:eastAsia="Times New Roman" w:hAnsi="Times New Roman"/>
          <w:sz w:val="17"/>
          <w:szCs w:val="17"/>
        </w:rPr>
        <w:t>(Authorised Officer)</w:t>
      </w:r>
    </w:p>
    <w:p w:rsidR="00E51FE2" w:rsidRPr="00E51FE2" w:rsidRDefault="00E51FE2" w:rsidP="00E51FE2">
      <w:pPr>
        <w:spacing w:after="0"/>
        <w:jc w:val="right"/>
        <w:rPr>
          <w:rFonts w:ascii="Times New Roman" w:eastAsia="Times New Roman" w:hAnsi="Times New Roman"/>
          <w:sz w:val="17"/>
          <w:szCs w:val="17"/>
        </w:rPr>
      </w:pPr>
      <w:r w:rsidRPr="00E51FE2">
        <w:rPr>
          <w:rFonts w:ascii="Times New Roman" w:eastAsia="Times New Roman" w:hAnsi="Times New Roman"/>
          <w:sz w:val="17"/>
          <w:szCs w:val="17"/>
        </w:rPr>
        <w:t>Department for Infrastructure and Transport</w:t>
      </w:r>
    </w:p>
    <w:p w:rsidR="00E51FE2" w:rsidRPr="00E51FE2" w:rsidRDefault="00E51FE2" w:rsidP="00E51FE2">
      <w:pPr>
        <w:spacing w:after="0"/>
        <w:rPr>
          <w:rFonts w:ascii="Times New Roman" w:eastAsia="Times New Roman" w:hAnsi="Times New Roman"/>
          <w:sz w:val="17"/>
          <w:szCs w:val="17"/>
        </w:rPr>
      </w:pPr>
      <w:r w:rsidRPr="00E51FE2">
        <w:rPr>
          <w:rFonts w:ascii="Times New Roman" w:eastAsia="Times New Roman" w:hAnsi="Times New Roman"/>
          <w:sz w:val="17"/>
          <w:szCs w:val="17"/>
        </w:rPr>
        <w:t>DIT 2020/16865/01</w:t>
      </w:r>
    </w:p>
    <w:p w:rsidR="00E51FE2" w:rsidRPr="00E51FE2" w:rsidRDefault="00E51FE2" w:rsidP="00E51FE2">
      <w:pPr>
        <w:pBdr>
          <w:top w:val="single" w:sz="4" w:space="1" w:color="auto"/>
        </w:pBdr>
        <w:spacing w:before="100" w:after="0" w:line="14" w:lineRule="exact"/>
        <w:jc w:val="center"/>
        <w:rPr>
          <w:rFonts w:ascii="Times New Roman" w:eastAsia="Times New Roman" w:hAnsi="Times New Roman"/>
          <w:sz w:val="17"/>
          <w:szCs w:val="20"/>
        </w:rPr>
      </w:pPr>
    </w:p>
    <w:p w:rsidR="00E51FE2" w:rsidRPr="00E51FE2" w:rsidRDefault="00E51FE2" w:rsidP="00E51FE2">
      <w:pPr>
        <w:spacing w:after="0"/>
        <w:rPr>
          <w:rFonts w:ascii="Times New Roman" w:eastAsia="Times New Roman" w:hAnsi="Times New Roman"/>
          <w:sz w:val="17"/>
          <w:szCs w:val="20"/>
        </w:rPr>
      </w:pPr>
    </w:p>
    <w:p w:rsidR="003B0A73" w:rsidRPr="003B0A73" w:rsidRDefault="003B0A73" w:rsidP="003B0A73">
      <w:pPr>
        <w:jc w:val="center"/>
        <w:rPr>
          <w:rFonts w:ascii="Times New Roman" w:hAnsi="Times New Roman"/>
          <w:caps/>
          <w:sz w:val="17"/>
          <w:szCs w:val="17"/>
        </w:rPr>
      </w:pPr>
      <w:r w:rsidRPr="003B0A73">
        <w:rPr>
          <w:rFonts w:ascii="Times New Roman" w:hAnsi="Times New Roman"/>
          <w:caps/>
          <w:sz w:val="17"/>
          <w:szCs w:val="17"/>
        </w:rPr>
        <w:t>Land Acquisition Act 1969</w:t>
      </w:r>
    </w:p>
    <w:p w:rsidR="003B0A73" w:rsidRPr="003B0A73" w:rsidRDefault="003B0A73" w:rsidP="0026721C">
      <w:pPr>
        <w:spacing w:after="60"/>
        <w:jc w:val="center"/>
        <w:rPr>
          <w:rFonts w:ascii="Times New Roman" w:hAnsi="Times New Roman"/>
          <w:smallCaps/>
          <w:sz w:val="17"/>
          <w:szCs w:val="17"/>
        </w:rPr>
      </w:pPr>
      <w:r w:rsidRPr="003B0A73">
        <w:rPr>
          <w:rFonts w:ascii="Times New Roman" w:hAnsi="Times New Roman"/>
          <w:smallCaps/>
          <w:sz w:val="17"/>
          <w:szCs w:val="17"/>
        </w:rPr>
        <w:t>Section 16</w:t>
      </w:r>
    </w:p>
    <w:p w:rsidR="003B0A73" w:rsidRPr="003B0A73" w:rsidRDefault="003B0A73" w:rsidP="0026721C">
      <w:pPr>
        <w:spacing w:after="60"/>
        <w:jc w:val="center"/>
        <w:rPr>
          <w:rFonts w:ascii="Times New Roman" w:hAnsi="Times New Roman"/>
          <w:i/>
          <w:sz w:val="17"/>
          <w:szCs w:val="17"/>
        </w:rPr>
      </w:pPr>
      <w:r w:rsidRPr="003B0A73">
        <w:rPr>
          <w:rFonts w:ascii="Times New Roman" w:hAnsi="Times New Roman"/>
          <w:i/>
          <w:sz w:val="17"/>
          <w:szCs w:val="17"/>
        </w:rPr>
        <w:t>Form 5—Notice of Acquisition</w:t>
      </w:r>
    </w:p>
    <w:p w:rsidR="003B0A73" w:rsidRPr="003B0A73" w:rsidRDefault="003B0A73" w:rsidP="0026721C">
      <w:pPr>
        <w:spacing w:after="60"/>
        <w:ind w:left="284" w:hanging="284"/>
        <w:rPr>
          <w:rFonts w:ascii="Times New Roman" w:eastAsia="Times New Roman" w:hAnsi="Times New Roman"/>
          <w:b/>
          <w:sz w:val="17"/>
          <w:szCs w:val="20"/>
        </w:rPr>
      </w:pPr>
      <w:r w:rsidRPr="003B0A73">
        <w:rPr>
          <w:rFonts w:ascii="Times New Roman" w:eastAsia="Times New Roman" w:hAnsi="Times New Roman"/>
          <w:b/>
          <w:sz w:val="17"/>
          <w:szCs w:val="20"/>
        </w:rPr>
        <w:t>1.</w:t>
      </w:r>
      <w:r w:rsidRPr="003B0A73">
        <w:rPr>
          <w:rFonts w:ascii="Times New Roman" w:eastAsia="Times New Roman" w:hAnsi="Times New Roman"/>
          <w:b/>
          <w:sz w:val="17"/>
          <w:szCs w:val="20"/>
        </w:rPr>
        <w:tab/>
        <w:t>Notice of acquisition</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The Commissioner of Highways (the Authority), of 50 Flinders Street, Adelaide SA 5000, acquires the following interests in the following land:</w:t>
      </w:r>
    </w:p>
    <w:p w:rsidR="003B0A73" w:rsidRPr="003B0A73" w:rsidRDefault="003B0A73" w:rsidP="0026721C">
      <w:pPr>
        <w:spacing w:after="60"/>
        <w:ind w:left="1276" w:hanging="850"/>
        <w:rPr>
          <w:rFonts w:ascii="Times New Roman" w:eastAsia="Times New Roman" w:hAnsi="Times New Roman"/>
          <w:sz w:val="17"/>
          <w:szCs w:val="20"/>
        </w:rPr>
      </w:pPr>
      <w:r w:rsidRPr="003B0A73">
        <w:rPr>
          <w:rFonts w:ascii="Times New Roman" w:eastAsia="Times New Roman" w:hAnsi="Times New Roman"/>
          <w:sz w:val="17"/>
          <w:szCs w:val="20"/>
        </w:rPr>
        <w:t>First:</w:t>
      </w:r>
      <w:r w:rsidRPr="003B0A73">
        <w:rPr>
          <w:rFonts w:ascii="Times New Roman" w:eastAsia="Times New Roman" w:hAnsi="Times New Roman"/>
          <w:sz w:val="17"/>
          <w:szCs w:val="20"/>
        </w:rPr>
        <w:tab/>
        <w:t>Comprising an estate in fee simple in that piece of land being portion of Allotment 20 in Filed Plan No 33441 comprised in Certificate of Title Volume 5206 Folio 804, and being the whole of the land identified as Allotment 44 in D127029 lodged in the Lands Titles Office subject to Easement(s) over the land marked W to the Minister for Infrastructure (VM 7533995).</w:t>
      </w:r>
    </w:p>
    <w:p w:rsidR="003B0A73" w:rsidRPr="003B0A73" w:rsidRDefault="003B0A73" w:rsidP="0026721C">
      <w:pPr>
        <w:spacing w:after="60"/>
        <w:ind w:left="1276" w:hanging="850"/>
        <w:rPr>
          <w:rFonts w:ascii="Times New Roman" w:eastAsia="Times New Roman" w:hAnsi="Times New Roman"/>
          <w:spacing w:val="-2"/>
          <w:sz w:val="17"/>
          <w:szCs w:val="20"/>
        </w:rPr>
      </w:pPr>
      <w:r w:rsidRPr="003B0A73">
        <w:rPr>
          <w:rFonts w:ascii="Times New Roman" w:eastAsia="Times New Roman" w:hAnsi="Times New Roman"/>
          <w:sz w:val="17"/>
          <w:szCs w:val="20"/>
        </w:rPr>
        <w:t>Secondly:</w:t>
      </w:r>
      <w:r w:rsidRPr="003B0A73">
        <w:rPr>
          <w:rFonts w:ascii="Times New Roman" w:eastAsia="Times New Roman" w:hAnsi="Times New Roman"/>
          <w:sz w:val="17"/>
          <w:szCs w:val="20"/>
        </w:rPr>
        <w:tab/>
      </w:r>
      <w:r w:rsidRPr="003B0A73">
        <w:rPr>
          <w:rFonts w:ascii="Times New Roman" w:eastAsia="Times New Roman" w:hAnsi="Times New Roman"/>
          <w:spacing w:val="-2"/>
          <w:sz w:val="17"/>
          <w:szCs w:val="20"/>
        </w:rPr>
        <w:t>Comprising an estate in fee simple in that piece of land being portion of Allotment 21 in Filed Plan No 33441 comprised in Certificate of Title Volume 5206 Folio 805, and being the whole of the land identified as Allotment 46 in D127093 lodged in the Lands Titles Office subject to the Easement(s) over the within land to the Electricity Trust of South Australia (T3663115).</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 xml:space="preserve">This notice is given under section 16 of the </w:t>
      </w:r>
      <w:r w:rsidRPr="003B0A73">
        <w:rPr>
          <w:rFonts w:ascii="Times New Roman" w:eastAsia="Times New Roman" w:hAnsi="Times New Roman"/>
          <w:i/>
          <w:sz w:val="17"/>
          <w:szCs w:val="20"/>
        </w:rPr>
        <w:t>Land Acquisition Act 1969</w:t>
      </w:r>
      <w:r w:rsidRPr="003B0A73">
        <w:rPr>
          <w:rFonts w:ascii="Times New Roman" w:eastAsia="Times New Roman" w:hAnsi="Times New Roman"/>
          <w:sz w:val="17"/>
          <w:szCs w:val="20"/>
        </w:rPr>
        <w:t>.</w:t>
      </w:r>
    </w:p>
    <w:p w:rsidR="003B0A73" w:rsidRPr="003B0A73" w:rsidRDefault="003B0A73" w:rsidP="0026721C">
      <w:pPr>
        <w:spacing w:after="60"/>
        <w:ind w:left="284" w:hanging="284"/>
        <w:rPr>
          <w:rFonts w:ascii="Times New Roman" w:eastAsia="Times New Roman" w:hAnsi="Times New Roman"/>
          <w:b/>
          <w:sz w:val="17"/>
          <w:szCs w:val="20"/>
        </w:rPr>
      </w:pPr>
      <w:r w:rsidRPr="003B0A73">
        <w:rPr>
          <w:rFonts w:ascii="Times New Roman" w:eastAsia="Times New Roman" w:hAnsi="Times New Roman"/>
          <w:b/>
          <w:sz w:val="17"/>
          <w:szCs w:val="20"/>
        </w:rPr>
        <w:t>2.</w:t>
      </w:r>
      <w:r w:rsidRPr="003B0A73">
        <w:rPr>
          <w:rFonts w:ascii="Times New Roman" w:eastAsia="Times New Roman" w:hAnsi="Times New Roman"/>
          <w:b/>
          <w:sz w:val="17"/>
          <w:szCs w:val="20"/>
        </w:rPr>
        <w:tab/>
        <w:t>Compensation</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3B0A73" w:rsidRPr="003B0A73" w:rsidRDefault="003B0A73" w:rsidP="0026721C">
      <w:pPr>
        <w:spacing w:after="60"/>
        <w:ind w:left="284" w:hanging="284"/>
        <w:rPr>
          <w:rFonts w:ascii="Times New Roman" w:eastAsia="Times New Roman" w:hAnsi="Times New Roman"/>
          <w:b/>
          <w:sz w:val="17"/>
          <w:szCs w:val="20"/>
        </w:rPr>
      </w:pPr>
      <w:r w:rsidRPr="003B0A73">
        <w:rPr>
          <w:rFonts w:ascii="Times New Roman" w:eastAsia="Times New Roman" w:hAnsi="Times New Roman"/>
          <w:b/>
          <w:sz w:val="17"/>
          <w:szCs w:val="20"/>
        </w:rPr>
        <w:t>2A.</w:t>
      </w:r>
      <w:r w:rsidRPr="003B0A73">
        <w:rPr>
          <w:rFonts w:ascii="Times New Roman" w:eastAsia="Times New Roman" w:hAnsi="Times New Roman"/>
          <w:b/>
          <w:sz w:val="17"/>
          <w:szCs w:val="20"/>
        </w:rPr>
        <w:tab/>
        <w:t>Payment of professional costs relating to acquisition (section 26B)</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 xml:space="preserve">If you are the owner in fee simple of the land to which this notice relates, you may be entitled to a payment of $10,000 from the Authority for use towards the payment of professional costs in relation to the acquisition of the land. </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 xml:space="preserve">Professional costs include legal costs, valuation costs and any other costs prescribed by the </w:t>
      </w:r>
      <w:r w:rsidRPr="003B0A73">
        <w:rPr>
          <w:rFonts w:ascii="Times New Roman" w:eastAsia="Times New Roman" w:hAnsi="Times New Roman"/>
          <w:i/>
          <w:sz w:val="17"/>
          <w:szCs w:val="20"/>
        </w:rPr>
        <w:t>Land Acquisition Regulations 2019</w:t>
      </w:r>
      <w:r w:rsidRPr="003B0A73">
        <w:rPr>
          <w:rFonts w:ascii="Times New Roman" w:eastAsia="Times New Roman" w:hAnsi="Times New Roman"/>
          <w:sz w:val="17"/>
          <w:szCs w:val="20"/>
        </w:rPr>
        <w:t>.</w:t>
      </w:r>
    </w:p>
    <w:p w:rsidR="003B0A73" w:rsidRPr="003B0A73" w:rsidRDefault="003B0A73" w:rsidP="0026721C">
      <w:pPr>
        <w:spacing w:after="60"/>
        <w:ind w:left="284" w:hanging="284"/>
        <w:rPr>
          <w:rFonts w:ascii="Times New Roman" w:eastAsia="Times New Roman" w:hAnsi="Times New Roman"/>
          <w:b/>
          <w:sz w:val="17"/>
          <w:szCs w:val="20"/>
        </w:rPr>
      </w:pPr>
      <w:r w:rsidRPr="003B0A73">
        <w:rPr>
          <w:rFonts w:ascii="Times New Roman" w:eastAsia="Times New Roman" w:hAnsi="Times New Roman"/>
          <w:b/>
          <w:sz w:val="17"/>
          <w:szCs w:val="20"/>
        </w:rPr>
        <w:t>3.</w:t>
      </w:r>
      <w:r w:rsidRPr="003B0A73">
        <w:rPr>
          <w:rFonts w:ascii="Times New Roman" w:eastAsia="Times New Roman" w:hAnsi="Times New Roman"/>
          <w:b/>
          <w:sz w:val="17"/>
          <w:szCs w:val="20"/>
        </w:rPr>
        <w:tab/>
        <w:t>Inquiries</w:t>
      </w:r>
    </w:p>
    <w:p w:rsidR="003B0A73" w:rsidRPr="003B0A73" w:rsidRDefault="003B0A73" w:rsidP="0026721C">
      <w:pPr>
        <w:spacing w:after="60"/>
        <w:ind w:left="284"/>
        <w:rPr>
          <w:rFonts w:ascii="Times New Roman" w:eastAsia="Times New Roman" w:hAnsi="Times New Roman"/>
          <w:sz w:val="17"/>
          <w:szCs w:val="20"/>
        </w:rPr>
      </w:pPr>
      <w:r w:rsidRPr="003B0A73">
        <w:rPr>
          <w:rFonts w:ascii="Times New Roman" w:eastAsia="Times New Roman" w:hAnsi="Times New Roman"/>
          <w:sz w:val="17"/>
          <w:szCs w:val="20"/>
        </w:rPr>
        <w:t>Inquiries should be directed to:</w:t>
      </w:r>
    </w:p>
    <w:p w:rsidR="003B0A73" w:rsidRPr="003B0A73" w:rsidRDefault="003B0A73" w:rsidP="003B0A73">
      <w:pPr>
        <w:spacing w:after="0"/>
        <w:ind w:left="425"/>
        <w:rPr>
          <w:rFonts w:ascii="Times New Roman" w:eastAsia="Times New Roman" w:hAnsi="Times New Roman"/>
          <w:sz w:val="17"/>
          <w:szCs w:val="20"/>
        </w:rPr>
      </w:pPr>
      <w:r w:rsidRPr="003B0A73">
        <w:rPr>
          <w:rFonts w:ascii="Times New Roman" w:eastAsia="Times New Roman" w:hAnsi="Times New Roman"/>
          <w:sz w:val="17"/>
          <w:szCs w:val="20"/>
        </w:rPr>
        <w:t>Chris Southam</w:t>
      </w:r>
    </w:p>
    <w:p w:rsidR="003B0A73" w:rsidRPr="003B0A73" w:rsidRDefault="003B0A73" w:rsidP="003B0A73">
      <w:pPr>
        <w:spacing w:after="0"/>
        <w:ind w:left="425"/>
        <w:rPr>
          <w:rFonts w:ascii="Times New Roman" w:eastAsia="Times New Roman" w:hAnsi="Times New Roman"/>
          <w:sz w:val="17"/>
          <w:szCs w:val="20"/>
        </w:rPr>
      </w:pPr>
      <w:r w:rsidRPr="003B0A73">
        <w:rPr>
          <w:rFonts w:ascii="Times New Roman" w:eastAsia="Times New Roman" w:hAnsi="Times New Roman"/>
          <w:sz w:val="17"/>
          <w:szCs w:val="20"/>
        </w:rPr>
        <w:t>GPO Box 1533</w:t>
      </w:r>
    </w:p>
    <w:p w:rsidR="003B0A73" w:rsidRPr="003B0A73" w:rsidRDefault="003B0A73" w:rsidP="003B0A73">
      <w:pPr>
        <w:spacing w:after="0"/>
        <w:ind w:left="425"/>
        <w:rPr>
          <w:rFonts w:ascii="Times New Roman" w:eastAsia="Times New Roman" w:hAnsi="Times New Roman"/>
          <w:sz w:val="17"/>
          <w:szCs w:val="20"/>
        </w:rPr>
      </w:pPr>
      <w:r w:rsidRPr="003B0A73">
        <w:rPr>
          <w:rFonts w:ascii="Times New Roman" w:eastAsia="Times New Roman" w:hAnsi="Times New Roman"/>
          <w:sz w:val="17"/>
          <w:szCs w:val="20"/>
        </w:rPr>
        <w:t>Adelaide SA 5001</w:t>
      </w:r>
    </w:p>
    <w:p w:rsidR="003B0A73" w:rsidRPr="003B0A73" w:rsidRDefault="003B0A73" w:rsidP="0026721C">
      <w:pPr>
        <w:spacing w:after="60"/>
        <w:ind w:left="426"/>
        <w:rPr>
          <w:rFonts w:ascii="Times New Roman" w:eastAsia="Times New Roman" w:hAnsi="Times New Roman"/>
          <w:sz w:val="17"/>
          <w:szCs w:val="20"/>
        </w:rPr>
      </w:pPr>
      <w:r w:rsidRPr="003B0A73">
        <w:rPr>
          <w:rFonts w:ascii="Times New Roman" w:eastAsia="Times New Roman" w:hAnsi="Times New Roman"/>
          <w:sz w:val="17"/>
          <w:szCs w:val="20"/>
        </w:rPr>
        <w:t>Telephone: (08) 8343 2574</w:t>
      </w:r>
    </w:p>
    <w:p w:rsidR="003B0A73" w:rsidRPr="003B0A73" w:rsidRDefault="003B0A73" w:rsidP="0026721C">
      <w:pPr>
        <w:spacing w:after="60"/>
        <w:rPr>
          <w:rFonts w:ascii="Times New Roman" w:eastAsia="Times New Roman" w:hAnsi="Times New Roman"/>
          <w:sz w:val="17"/>
          <w:szCs w:val="20"/>
        </w:rPr>
      </w:pPr>
      <w:r w:rsidRPr="003B0A73">
        <w:rPr>
          <w:rFonts w:ascii="Times New Roman" w:eastAsia="Times New Roman" w:hAnsi="Times New Roman"/>
          <w:sz w:val="17"/>
          <w:szCs w:val="20"/>
        </w:rPr>
        <w:t>Dated: 9 August 2021</w:t>
      </w:r>
    </w:p>
    <w:p w:rsidR="003B0A73" w:rsidRPr="003B0A73" w:rsidRDefault="003B0A73" w:rsidP="0026721C">
      <w:pPr>
        <w:spacing w:after="60"/>
        <w:rPr>
          <w:rFonts w:ascii="Times New Roman" w:eastAsia="Times New Roman" w:hAnsi="Times New Roman"/>
          <w:sz w:val="17"/>
          <w:szCs w:val="20"/>
        </w:rPr>
      </w:pPr>
      <w:r w:rsidRPr="003B0A73">
        <w:rPr>
          <w:rFonts w:ascii="Times New Roman" w:eastAsia="Times New Roman" w:hAnsi="Times New Roman"/>
          <w:sz w:val="17"/>
          <w:szCs w:val="20"/>
        </w:rPr>
        <w:t>The Common Seal of the COMMISSIONER OF HIGHWAYS was hereto affixed by authority of the Commissioner in the presence of:</w:t>
      </w:r>
    </w:p>
    <w:p w:rsidR="003B0A73" w:rsidRPr="003B0A73" w:rsidRDefault="003B0A73" w:rsidP="003B0A73">
      <w:pPr>
        <w:spacing w:after="0"/>
        <w:jc w:val="right"/>
        <w:rPr>
          <w:rFonts w:ascii="Times New Roman" w:eastAsia="Times New Roman" w:hAnsi="Times New Roman"/>
          <w:smallCaps/>
          <w:sz w:val="17"/>
          <w:szCs w:val="20"/>
        </w:rPr>
      </w:pPr>
      <w:r w:rsidRPr="003B0A73">
        <w:rPr>
          <w:rFonts w:ascii="Times New Roman" w:eastAsia="Times New Roman" w:hAnsi="Times New Roman"/>
          <w:smallCaps/>
          <w:sz w:val="17"/>
          <w:szCs w:val="20"/>
        </w:rPr>
        <w:t>Rocco Caruso</w:t>
      </w:r>
    </w:p>
    <w:p w:rsidR="003B0A73" w:rsidRPr="00A51BAB" w:rsidRDefault="003B0A73" w:rsidP="003B0A73">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Manager, Property Acquisition</w:t>
      </w:r>
    </w:p>
    <w:p w:rsidR="003B0A73" w:rsidRPr="00A51BAB" w:rsidRDefault="003B0A73" w:rsidP="003B0A73">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Authorised Officer</w:t>
      </w:r>
    </w:p>
    <w:p w:rsidR="003B0A73" w:rsidRPr="00A51BAB" w:rsidRDefault="003B0A73" w:rsidP="003B0A73">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Department for Infrastructure and Transport</w:t>
      </w:r>
    </w:p>
    <w:p w:rsidR="003B0A73" w:rsidRPr="003B0A73" w:rsidRDefault="003B0A73" w:rsidP="003B0A73">
      <w:pPr>
        <w:spacing w:after="0"/>
        <w:rPr>
          <w:rFonts w:ascii="Times New Roman" w:eastAsia="Times New Roman" w:hAnsi="Times New Roman"/>
          <w:sz w:val="17"/>
          <w:szCs w:val="17"/>
        </w:rPr>
      </w:pPr>
      <w:r w:rsidRPr="003B0A73">
        <w:rPr>
          <w:rFonts w:ascii="Times New Roman" w:eastAsia="Times New Roman" w:hAnsi="Times New Roman"/>
          <w:sz w:val="17"/>
          <w:szCs w:val="17"/>
        </w:rPr>
        <w:t>DIT 2020/18275/01 &amp; 2020/18563/01</w:t>
      </w:r>
    </w:p>
    <w:p w:rsidR="003B0A73" w:rsidRPr="003B0A73" w:rsidRDefault="003B0A73" w:rsidP="003B0A73">
      <w:pPr>
        <w:pBdr>
          <w:top w:val="single" w:sz="4" w:space="1" w:color="auto"/>
        </w:pBdr>
        <w:spacing w:before="100" w:after="0" w:line="14" w:lineRule="exact"/>
        <w:jc w:val="center"/>
        <w:rPr>
          <w:rFonts w:ascii="Times New Roman" w:eastAsia="Times New Roman" w:hAnsi="Times New Roman"/>
          <w:sz w:val="17"/>
          <w:szCs w:val="20"/>
        </w:rPr>
      </w:pPr>
    </w:p>
    <w:p w:rsidR="003B0A73" w:rsidRPr="003B0A73" w:rsidRDefault="003B0A73" w:rsidP="003B0A73">
      <w:pPr>
        <w:spacing w:after="0"/>
        <w:rPr>
          <w:rFonts w:ascii="Times New Roman" w:eastAsia="Times New Roman" w:hAnsi="Times New Roman"/>
          <w:sz w:val="17"/>
          <w:szCs w:val="20"/>
        </w:rPr>
      </w:pPr>
    </w:p>
    <w:p w:rsidR="00A51BAB" w:rsidRPr="00A51BAB" w:rsidRDefault="00A51BAB" w:rsidP="00A51BAB">
      <w:pPr>
        <w:jc w:val="center"/>
        <w:rPr>
          <w:rFonts w:ascii="Times New Roman" w:hAnsi="Times New Roman"/>
          <w:caps/>
          <w:sz w:val="17"/>
          <w:szCs w:val="17"/>
        </w:rPr>
      </w:pPr>
      <w:r w:rsidRPr="00A51BAB">
        <w:rPr>
          <w:rFonts w:ascii="Times New Roman" w:hAnsi="Times New Roman"/>
          <w:caps/>
          <w:sz w:val="17"/>
          <w:szCs w:val="17"/>
        </w:rPr>
        <w:t>Land Acquisition Act 1969</w:t>
      </w:r>
    </w:p>
    <w:p w:rsidR="00A51BAB" w:rsidRPr="00A51BAB" w:rsidRDefault="00A51BAB" w:rsidP="00DA2AC2">
      <w:pPr>
        <w:spacing w:after="60"/>
        <w:jc w:val="center"/>
        <w:rPr>
          <w:rFonts w:ascii="Times New Roman" w:hAnsi="Times New Roman"/>
          <w:smallCaps/>
          <w:sz w:val="17"/>
          <w:szCs w:val="17"/>
        </w:rPr>
      </w:pPr>
      <w:r w:rsidRPr="00A51BAB">
        <w:rPr>
          <w:rFonts w:ascii="Times New Roman" w:hAnsi="Times New Roman"/>
          <w:smallCaps/>
          <w:sz w:val="17"/>
          <w:szCs w:val="17"/>
        </w:rPr>
        <w:t>Section 16</w:t>
      </w:r>
    </w:p>
    <w:p w:rsidR="00A51BAB" w:rsidRPr="00A51BAB" w:rsidRDefault="00A51BAB" w:rsidP="00DA2AC2">
      <w:pPr>
        <w:spacing w:after="60"/>
        <w:jc w:val="center"/>
        <w:rPr>
          <w:rFonts w:ascii="Times New Roman" w:hAnsi="Times New Roman"/>
          <w:i/>
          <w:sz w:val="17"/>
          <w:szCs w:val="17"/>
        </w:rPr>
      </w:pPr>
      <w:r w:rsidRPr="00A51BAB">
        <w:rPr>
          <w:rFonts w:ascii="Times New Roman" w:hAnsi="Times New Roman"/>
          <w:i/>
          <w:sz w:val="17"/>
          <w:szCs w:val="17"/>
        </w:rPr>
        <w:t>Form 5—Notice of Acquisition</w:t>
      </w:r>
    </w:p>
    <w:p w:rsidR="00A51BAB" w:rsidRPr="00A51BAB" w:rsidRDefault="00A51BAB" w:rsidP="00DA2AC2">
      <w:pPr>
        <w:spacing w:after="60"/>
        <w:ind w:left="284" w:hanging="284"/>
        <w:rPr>
          <w:rFonts w:ascii="Times New Roman" w:eastAsia="Times New Roman" w:hAnsi="Times New Roman"/>
          <w:b/>
          <w:sz w:val="17"/>
          <w:szCs w:val="20"/>
        </w:rPr>
      </w:pPr>
      <w:r w:rsidRPr="00A51BAB">
        <w:rPr>
          <w:rFonts w:ascii="Times New Roman" w:eastAsia="Times New Roman" w:hAnsi="Times New Roman"/>
          <w:b/>
          <w:sz w:val="17"/>
          <w:szCs w:val="20"/>
        </w:rPr>
        <w:t>1.</w:t>
      </w:r>
      <w:r w:rsidRPr="00A51BAB">
        <w:rPr>
          <w:rFonts w:ascii="Times New Roman" w:eastAsia="Times New Roman" w:hAnsi="Times New Roman"/>
          <w:b/>
          <w:sz w:val="17"/>
          <w:szCs w:val="20"/>
        </w:rPr>
        <w:tab/>
        <w:t>Notice of acquisition</w:t>
      </w:r>
    </w:p>
    <w:p w:rsidR="00A51BAB" w:rsidRPr="00A51BAB" w:rsidRDefault="00A51BAB" w:rsidP="00DA2AC2">
      <w:pPr>
        <w:spacing w:after="60"/>
        <w:ind w:left="284"/>
        <w:rPr>
          <w:rFonts w:ascii="Times New Roman" w:eastAsia="Times New Roman" w:hAnsi="Times New Roman"/>
          <w:sz w:val="17"/>
          <w:szCs w:val="20"/>
        </w:rPr>
      </w:pPr>
      <w:r w:rsidRPr="00A51BAB">
        <w:rPr>
          <w:rFonts w:ascii="Times New Roman" w:eastAsia="Times New Roman" w:hAnsi="Times New Roman"/>
          <w:sz w:val="17"/>
          <w:szCs w:val="20"/>
        </w:rPr>
        <w:t>The Commissioner of Highways (the Authority), of 50 Flinders Street, Adelaide SA 5000, acquires the following interests in the following land:</w:t>
      </w:r>
    </w:p>
    <w:p w:rsidR="00A51BAB" w:rsidRPr="00A51BAB" w:rsidRDefault="00A51BAB" w:rsidP="00DA2AC2">
      <w:pPr>
        <w:spacing w:after="60"/>
        <w:ind w:left="426"/>
        <w:rPr>
          <w:rFonts w:ascii="Times New Roman" w:eastAsia="Times New Roman" w:hAnsi="Times New Roman"/>
          <w:sz w:val="17"/>
          <w:szCs w:val="20"/>
        </w:rPr>
      </w:pPr>
      <w:r w:rsidRPr="00A51BAB">
        <w:rPr>
          <w:rFonts w:ascii="Times New Roman" w:eastAsia="Times New Roman" w:hAnsi="Times New Roman"/>
          <w:sz w:val="17"/>
          <w:szCs w:val="20"/>
        </w:rPr>
        <w:t>Comprising an estate in fee simple in that piece of land being portion of Allotment 28 in Deposited Plan No. 47665 comprised in Certificate of Title Volume 5517 Folio 478, and being the whole of the land identified as Allotment 39 in plan D127095 lodged in the Lands Titles Office subject only to easement(s) over the land marked A to the ETSA Corporation (GRO No. 95 Book 515).</w:t>
      </w:r>
    </w:p>
    <w:p w:rsidR="00A51BAB" w:rsidRPr="00A51BAB" w:rsidRDefault="00A51BAB" w:rsidP="00DA2AC2">
      <w:pPr>
        <w:spacing w:after="60"/>
        <w:ind w:left="284"/>
        <w:rPr>
          <w:rFonts w:ascii="Times New Roman" w:eastAsia="Times New Roman" w:hAnsi="Times New Roman"/>
          <w:sz w:val="17"/>
          <w:szCs w:val="20"/>
        </w:rPr>
      </w:pPr>
      <w:r w:rsidRPr="00A51BAB">
        <w:rPr>
          <w:rFonts w:ascii="Times New Roman" w:eastAsia="Times New Roman" w:hAnsi="Times New Roman"/>
          <w:sz w:val="17"/>
          <w:szCs w:val="20"/>
        </w:rPr>
        <w:t xml:space="preserve">This notice is given under section 16 of the </w:t>
      </w:r>
      <w:r w:rsidRPr="00A51BAB">
        <w:rPr>
          <w:rFonts w:ascii="Times New Roman" w:eastAsia="Times New Roman" w:hAnsi="Times New Roman"/>
          <w:i/>
          <w:sz w:val="17"/>
          <w:szCs w:val="20"/>
        </w:rPr>
        <w:t>Land Acquisition Act 1969</w:t>
      </w:r>
      <w:r w:rsidRPr="00A51BAB">
        <w:rPr>
          <w:rFonts w:ascii="Times New Roman" w:eastAsia="Times New Roman" w:hAnsi="Times New Roman"/>
          <w:sz w:val="17"/>
          <w:szCs w:val="20"/>
        </w:rPr>
        <w:t>.</w:t>
      </w:r>
    </w:p>
    <w:p w:rsidR="00023820" w:rsidRDefault="00023820">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A51BAB" w:rsidRPr="00A51BAB" w:rsidRDefault="00A51BAB" w:rsidP="00DA2AC2">
      <w:pPr>
        <w:spacing w:after="60"/>
        <w:ind w:left="284" w:hanging="284"/>
        <w:rPr>
          <w:rFonts w:ascii="Times New Roman" w:eastAsia="Times New Roman" w:hAnsi="Times New Roman"/>
          <w:b/>
          <w:sz w:val="17"/>
          <w:szCs w:val="20"/>
        </w:rPr>
      </w:pPr>
      <w:r w:rsidRPr="00A51BAB">
        <w:rPr>
          <w:rFonts w:ascii="Times New Roman" w:eastAsia="Times New Roman" w:hAnsi="Times New Roman"/>
          <w:b/>
          <w:sz w:val="17"/>
          <w:szCs w:val="20"/>
        </w:rPr>
        <w:t>2.</w:t>
      </w:r>
      <w:r w:rsidRPr="00A51BAB">
        <w:rPr>
          <w:rFonts w:ascii="Times New Roman" w:eastAsia="Times New Roman" w:hAnsi="Times New Roman"/>
          <w:b/>
          <w:sz w:val="17"/>
          <w:szCs w:val="20"/>
        </w:rPr>
        <w:tab/>
        <w:t>Compensation</w:t>
      </w:r>
    </w:p>
    <w:p w:rsidR="00A51BAB" w:rsidRPr="00A51BAB" w:rsidRDefault="00A51BAB" w:rsidP="00DA2AC2">
      <w:pPr>
        <w:spacing w:after="60"/>
        <w:ind w:left="284"/>
        <w:rPr>
          <w:rFonts w:ascii="Times New Roman" w:eastAsia="Times New Roman" w:hAnsi="Times New Roman"/>
          <w:sz w:val="17"/>
          <w:szCs w:val="20"/>
        </w:rPr>
      </w:pPr>
      <w:r w:rsidRPr="00A51BAB">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A51BAB" w:rsidRPr="00A51BAB" w:rsidRDefault="00A51BAB" w:rsidP="00270DE3">
      <w:pPr>
        <w:ind w:left="284" w:hanging="284"/>
        <w:rPr>
          <w:rFonts w:ascii="Times New Roman" w:eastAsia="Times New Roman" w:hAnsi="Times New Roman"/>
          <w:b/>
          <w:sz w:val="17"/>
          <w:szCs w:val="20"/>
        </w:rPr>
      </w:pPr>
      <w:r w:rsidRPr="00A51BAB">
        <w:rPr>
          <w:rFonts w:ascii="Times New Roman" w:eastAsia="Times New Roman" w:hAnsi="Times New Roman"/>
          <w:b/>
          <w:sz w:val="17"/>
          <w:szCs w:val="20"/>
        </w:rPr>
        <w:t>2A.</w:t>
      </w:r>
      <w:r w:rsidRPr="00A51BAB">
        <w:rPr>
          <w:rFonts w:ascii="Times New Roman" w:eastAsia="Times New Roman" w:hAnsi="Times New Roman"/>
          <w:b/>
          <w:sz w:val="17"/>
          <w:szCs w:val="20"/>
        </w:rPr>
        <w:tab/>
        <w:t>Payment of professional costs relating to acquisition (section 26B)</w:t>
      </w:r>
    </w:p>
    <w:p w:rsidR="00A51BAB" w:rsidRPr="00A51BAB" w:rsidRDefault="00A51BAB" w:rsidP="00270DE3">
      <w:pPr>
        <w:ind w:left="284"/>
        <w:rPr>
          <w:rFonts w:ascii="Times New Roman" w:eastAsia="Times New Roman" w:hAnsi="Times New Roman"/>
          <w:sz w:val="17"/>
          <w:szCs w:val="20"/>
        </w:rPr>
      </w:pPr>
      <w:r w:rsidRPr="00A51BAB">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A51BAB" w:rsidRPr="00A51BAB" w:rsidRDefault="00A51BAB" w:rsidP="00270DE3">
      <w:pPr>
        <w:ind w:left="284"/>
        <w:rPr>
          <w:rFonts w:ascii="Times New Roman" w:eastAsia="Times New Roman" w:hAnsi="Times New Roman"/>
          <w:sz w:val="17"/>
          <w:szCs w:val="20"/>
        </w:rPr>
      </w:pPr>
      <w:r w:rsidRPr="00A51BAB">
        <w:rPr>
          <w:rFonts w:ascii="Times New Roman" w:eastAsia="Times New Roman" w:hAnsi="Times New Roman"/>
          <w:sz w:val="17"/>
          <w:szCs w:val="20"/>
        </w:rPr>
        <w:t xml:space="preserve">Professional costs include legal costs, valuation costs and any other costs prescribed by the </w:t>
      </w:r>
      <w:r w:rsidRPr="00A51BAB">
        <w:rPr>
          <w:rFonts w:ascii="Times New Roman" w:eastAsia="Times New Roman" w:hAnsi="Times New Roman"/>
          <w:i/>
          <w:sz w:val="17"/>
          <w:szCs w:val="20"/>
        </w:rPr>
        <w:t>Land Acquisition Regulations 2019</w:t>
      </w:r>
      <w:r w:rsidRPr="00A51BAB">
        <w:rPr>
          <w:rFonts w:ascii="Times New Roman" w:eastAsia="Times New Roman" w:hAnsi="Times New Roman"/>
          <w:sz w:val="17"/>
          <w:szCs w:val="20"/>
        </w:rPr>
        <w:t>.</w:t>
      </w:r>
    </w:p>
    <w:p w:rsidR="00A51BAB" w:rsidRPr="00A51BAB" w:rsidRDefault="00A51BAB" w:rsidP="00270DE3">
      <w:pPr>
        <w:ind w:left="284" w:hanging="284"/>
        <w:rPr>
          <w:rFonts w:ascii="Times New Roman" w:eastAsia="Times New Roman" w:hAnsi="Times New Roman"/>
          <w:b/>
          <w:sz w:val="17"/>
          <w:szCs w:val="20"/>
        </w:rPr>
      </w:pPr>
      <w:r w:rsidRPr="00A51BAB">
        <w:rPr>
          <w:rFonts w:ascii="Times New Roman" w:eastAsia="Times New Roman" w:hAnsi="Times New Roman"/>
          <w:b/>
          <w:sz w:val="17"/>
          <w:szCs w:val="20"/>
        </w:rPr>
        <w:t>3.</w:t>
      </w:r>
      <w:r w:rsidRPr="00A51BAB">
        <w:rPr>
          <w:rFonts w:ascii="Times New Roman" w:eastAsia="Times New Roman" w:hAnsi="Times New Roman"/>
          <w:b/>
          <w:sz w:val="17"/>
          <w:szCs w:val="20"/>
        </w:rPr>
        <w:tab/>
        <w:t>Inquiries</w:t>
      </w:r>
    </w:p>
    <w:p w:rsidR="00A51BAB" w:rsidRPr="00A51BAB" w:rsidRDefault="00A51BAB" w:rsidP="00270DE3">
      <w:pPr>
        <w:ind w:left="284"/>
        <w:rPr>
          <w:rFonts w:ascii="Times New Roman" w:eastAsia="Times New Roman" w:hAnsi="Times New Roman"/>
          <w:sz w:val="17"/>
          <w:szCs w:val="20"/>
        </w:rPr>
      </w:pPr>
      <w:r w:rsidRPr="00A51BAB">
        <w:rPr>
          <w:rFonts w:ascii="Times New Roman" w:eastAsia="Times New Roman" w:hAnsi="Times New Roman"/>
          <w:sz w:val="17"/>
          <w:szCs w:val="20"/>
        </w:rPr>
        <w:t>Inquiries should be directed to:</w:t>
      </w:r>
    </w:p>
    <w:p w:rsidR="00A51BAB" w:rsidRPr="00A51BAB" w:rsidRDefault="00A51BAB" w:rsidP="00A51BAB">
      <w:pPr>
        <w:spacing w:after="0"/>
        <w:ind w:left="425"/>
        <w:rPr>
          <w:rFonts w:ascii="Times New Roman" w:eastAsia="Times New Roman" w:hAnsi="Times New Roman"/>
          <w:sz w:val="17"/>
          <w:szCs w:val="20"/>
        </w:rPr>
      </w:pPr>
      <w:r w:rsidRPr="00A51BAB">
        <w:rPr>
          <w:rFonts w:ascii="Times New Roman" w:eastAsia="Times New Roman" w:hAnsi="Times New Roman"/>
          <w:sz w:val="17"/>
          <w:szCs w:val="20"/>
        </w:rPr>
        <w:t>Philip Cheffirs</w:t>
      </w:r>
    </w:p>
    <w:p w:rsidR="00A51BAB" w:rsidRPr="00A51BAB" w:rsidRDefault="00A51BAB" w:rsidP="00A51BAB">
      <w:pPr>
        <w:spacing w:after="0"/>
        <w:ind w:left="425"/>
        <w:rPr>
          <w:rFonts w:ascii="Times New Roman" w:eastAsia="Times New Roman" w:hAnsi="Times New Roman"/>
          <w:sz w:val="17"/>
          <w:szCs w:val="20"/>
        </w:rPr>
      </w:pPr>
      <w:r w:rsidRPr="00A51BAB">
        <w:rPr>
          <w:rFonts w:ascii="Times New Roman" w:eastAsia="Times New Roman" w:hAnsi="Times New Roman"/>
          <w:sz w:val="17"/>
          <w:szCs w:val="20"/>
        </w:rPr>
        <w:t>GPO Box 1533</w:t>
      </w:r>
    </w:p>
    <w:p w:rsidR="00A51BAB" w:rsidRPr="00A51BAB" w:rsidRDefault="00A51BAB" w:rsidP="00A51BAB">
      <w:pPr>
        <w:spacing w:after="0"/>
        <w:ind w:left="425"/>
        <w:rPr>
          <w:rFonts w:ascii="Times New Roman" w:eastAsia="Times New Roman" w:hAnsi="Times New Roman"/>
          <w:sz w:val="17"/>
          <w:szCs w:val="20"/>
        </w:rPr>
      </w:pPr>
      <w:r w:rsidRPr="00A51BAB">
        <w:rPr>
          <w:rFonts w:ascii="Times New Roman" w:eastAsia="Times New Roman" w:hAnsi="Times New Roman"/>
          <w:sz w:val="17"/>
          <w:szCs w:val="20"/>
        </w:rPr>
        <w:t>Adelaide SA 5001</w:t>
      </w:r>
    </w:p>
    <w:p w:rsidR="00A51BAB" w:rsidRPr="00A51BAB" w:rsidRDefault="00A51BAB" w:rsidP="00270DE3">
      <w:pPr>
        <w:ind w:left="426"/>
        <w:rPr>
          <w:rFonts w:ascii="Times New Roman" w:eastAsia="Times New Roman" w:hAnsi="Times New Roman"/>
          <w:sz w:val="17"/>
          <w:szCs w:val="20"/>
        </w:rPr>
      </w:pPr>
      <w:r w:rsidRPr="00A51BAB">
        <w:rPr>
          <w:rFonts w:ascii="Times New Roman" w:eastAsia="Times New Roman" w:hAnsi="Times New Roman"/>
          <w:sz w:val="17"/>
          <w:szCs w:val="20"/>
        </w:rPr>
        <w:t>Telephone: (08) 8343 2575</w:t>
      </w:r>
    </w:p>
    <w:p w:rsidR="00A51BAB" w:rsidRPr="00A51BAB" w:rsidRDefault="00A51BAB" w:rsidP="00270DE3">
      <w:pPr>
        <w:rPr>
          <w:rFonts w:ascii="Times New Roman" w:eastAsia="Times New Roman" w:hAnsi="Times New Roman"/>
          <w:sz w:val="17"/>
          <w:szCs w:val="20"/>
        </w:rPr>
      </w:pPr>
      <w:r w:rsidRPr="00A51BAB">
        <w:rPr>
          <w:rFonts w:ascii="Times New Roman" w:eastAsia="Times New Roman" w:hAnsi="Times New Roman"/>
          <w:sz w:val="17"/>
          <w:szCs w:val="20"/>
        </w:rPr>
        <w:t>Dated: 9 August 2021</w:t>
      </w:r>
    </w:p>
    <w:p w:rsidR="00A51BAB" w:rsidRPr="00A51BAB" w:rsidRDefault="00A51BAB" w:rsidP="00270DE3">
      <w:pPr>
        <w:rPr>
          <w:rFonts w:ascii="Times New Roman" w:eastAsia="Times New Roman" w:hAnsi="Times New Roman"/>
          <w:sz w:val="17"/>
          <w:szCs w:val="20"/>
        </w:rPr>
      </w:pPr>
      <w:r w:rsidRPr="00A51BAB">
        <w:rPr>
          <w:rFonts w:ascii="Times New Roman" w:eastAsia="Times New Roman" w:hAnsi="Times New Roman"/>
          <w:sz w:val="17"/>
          <w:szCs w:val="20"/>
        </w:rPr>
        <w:t>The Common Seal of the COMMISSIONER OF HIGHWAYS was hereto affixed by authority of the Commissioner in the presence of:</w:t>
      </w:r>
    </w:p>
    <w:p w:rsidR="00A51BAB" w:rsidRPr="00A51BAB" w:rsidRDefault="00A51BAB" w:rsidP="00A51BAB">
      <w:pPr>
        <w:spacing w:after="0"/>
        <w:jc w:val="right"/>
        <w:rPr>
          <w:rFonts w:ascii="Times New Roman" w:eastAsia="Times New Roman" w:hAnsi="Times New Roman"/>
          <w:smallCaps/>
          <w:sz w:val="17"/>
          <w:szCs w:val="20"/>
        </w:rPr>
      </w:pPr>
      <w:r w:rsidRPr="00A51BAB">
        <w:rPr>
          <w:rFonts w:ascii="Times New Roman" w:eastAsia="Times New Roman" w:hAnsi="Times New Roman"/>
          <w:smallCaps/>
          <w:sz w:val="17"/>
          <w:szCs w:val="20"/>
        </w:rPr>
        <w:t>Rocco Caruso</w:t>
      </w:r>
    </w:p>
    <w:p w:rsidR="00A51BAB" w:rsidRPr="00A51BAB" w:rsidRDefault="00A51BAB" w:rsidP="00594F6D">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Manager, Property Acquisition</w:t>
      </w:r>
    </w:p>
    <w:p w:rsidR="00A51BAB" w:rsidRPr="00A51BAB" w:rsidRDefault="00A51BAB" w:rsidP="00594F6D">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Authorised Officer</w:t>
      </w:r>
    </w:p>
    <w:p w:rsidR="00A51BAB" w:rsidRPr="00A51BAB" w:rsidRDefault="00A51BAB" w:rsidP="00594F6D">
      <w:pPr>
        <w:spacing w:after="0"/>
        <w:jc w:val="right"/>
        <w:rPr>
          <w:rFonts w:ascii="Times New Roman" w:eastAsia="Times New Roman" w:hAnsi="Times New Roman"/>
          <w:sz w:val="17"/>
          <w:szCs w:val="17"/>
        </w:rPr>
      </w:pPr>
      <w:r w:rsidRPr="00A51BAB">
        <w:rPr>
          <w:rFonts w:ascii="Times New Roman" w:eastAsia="Times New Roman" w:hAnsi="Times New Roman"/>
          <w:sz w:val="17"/>
          <w:szCs w:val="17"/>
        </w:rPr>
        <w:t>Department for Infrastructure and Transport</w:t>
      </w:r>
    </w:p>
    <w:p w:rsidR="00A51BAB" w:rsidRDefault="00A51BAB" w:rsidP="00A01E38">
      <w:pPr>
        <w:spacing w:after="0"/>
        <w:rPr>
          <w:rFonts w:ascii="Times New Roman" w:eastAsia="Times New Roman" w:hAnsi="Times New Roman"/>
          <w:sz w:val="17"/>
          <w:szCs w:val="17"/>
        </w:rPr>
      </w:pPr>
      <w:r w:rsidRPr="00A51BAB">
        <w:rPr>
          <w:rFonts w:ascii="Times New Roman" w:eastAsia="Times New Roman" w:hAnsi="Times New Roman"/>
          <w:sz w:val="17"/>
          <w:szCs w:val="17"/>
        </w:rPr>
        <w:t>DIT 2020/18412/01</w:t>
      </w:r>
    </w:p>
    <w:p w:rsidR="00A01E38" w:rsidRDefault="00A01E38" w:rsidP="00A01E38">
      <w:pPr>
        <w:pBdr>
          <w:bottom w:val="single" w:sz="4" w:space="1" w:color="auto"/>
        </w:pBdr>
        <w:spacing w:after="0" w:line="52" w:lineRule="exact"/>
        <w:jc w:val="center"/>
        <w:rPr>
          <w:rFonts w:ascii="Times New Roman" w:eastAsia="Times New Roman" w:hAnsi="Times New Roman"/>
          <w:sz w:val="17"/>
          <w:szCs w:val="20"/>
        </w:rPr>
      </w:pPr>
    </w:p>
    <w:p w:rsidR="00A01E38" w:rsidRDefault="00A01E38" w:rsidP="00A01E38">
      <w:pPr>
        <w:pBdr>
          <w:top w:val="single" w:sz="4" w:space="1" w:color="auto"/>
        </w:pBdr>
        <w:spacing w:before="34" w:after="0" w:line="14" w:lineRule="exact"/>
        <w:jc w:val="center"/>
        <w:rPr>
          <w:rFonts w:ascii="Times New Roman" w:eastAsia="Times New Roman" w:hAnsi="Times New Roman"/>
          <w:sz w:val="17"/>
          <w:szCs w:val="20"/>
        </w:rPr>
      </w:pPr>
    </w:p>
    <w:p w:rsidR="00A01E38" w:rsidRPr="00A51BAB" w:rsidRDefault="00A01E38" w:rsidP="00A01E3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8E39FB" w:rsidRPr="008E39FB" w:rsidRDefault="008E39FB" w:rsidP="00C14FE5">
      <w:pPr>
        <w:pStyle w:val="Heading2"/>
      </w:pPr>
      <w:bookmarkStart w:id="133" w:name="_Toc79658507"/>
      <w:r w:rsidRPr="008E39FB">
        <w:t>Landscape South Australia Act 2019</w:t>
      </w:r>
      <w:bookmarkEnd w:id="133"/>
    </w:p>
    <w:p w:rsidR="008E39FB" w:rsidRPr="008E39FB" w:rsidRDefault="008E39FB" w:rsidP="00270DE3">
      <w:pPr>
        <w:jc w:val="center"/>
        <w:rPr>
          <w:rFonts w:ascii="Times New Roman" w:hAnsi="Times New Roman"/>
          <w:i/>
          <w:sz w:val="17"/>
          <w:szCs w:val="17"/>
        </w:rPr>
      </w:pPr>
      <w:r w:rsidRPr="008E39FB">
        <w:rPr>
          <w:rFonts w:ascii="Times New Roman" w:hAnsi="Times New Roman"/>
          <w:i/>
          <w:sz w:val="17"/>
          <w:szCs w:val="17"/>
        </w:rPr>
        <w:t xml:space="preserve">Declaration of Penalty in Relation to the Unauthorised or Unlawful Taking of Water </w:t>
      </w:r>
      <w:r w:rsidRPr="008E39FB">
        <w:rPr>
          <w:rFonts w:ascii="Times New Roman" w:hAnsi="Times New Roman"/>
          <w:i/>
          <w:sz w:val="17"/>
          <w:szCs w:val="17"/>
        </w:rPr>
        <w:br/>
        <w:t>from the River Murray Prescribed Watercourse</w:t>
      </w:r>
    </w:p>
    <w:p w:rsidR="008E39FB" w:rsidRPr="008E39FB" w:rsidRDefault="008E39FB" w:rsidP="00270DE3">
      <w:pPr>
        <w:rPr>
          <w:rFonts w:ascii="Times New Roman" w:eastAsia="Times New Roman" w:hAnsi="Times New Roman"/>
          <w:sz w:val="17"/>
          <w:szCs w:val="20"/>
        </w:rPr>
      </w:pPr>
      <w:r w:rsidRPr="008E39FB">
        <w:rPr>
          <w:rFonts w:ascii="Times New Roman" w:eastAsia="Times New Roman" w:hAnsi="Times New Roman"/>
          <w:sz w:val="17"/>
          <w:szCs w:val="20"/>
        </w:rPr>
        <w:t xml:space="preserve">Pursuant to Section 88(1) of the </w:t>
      </w:r>
      <w:r w:rsidRPr="008E39FB">
        <w:rPr>
          <w:rFonts w:ascii="Times New Roman" w:eastAsia="Times New Roman" w:hAnsi="Times New Roman"/>
          <w:i/>
          <w:sz w:val="17"/>
          <w:szCs w:val="20"/>
        </w:rPr>
        <w:t>Landscape South Australia Act 2019</w:t>
      </w:r>
      <w:r w:rsidRPr="008E39FB">
        <w:rPr>
          <w:rFonts w:ascii="Times New Roman" w:eastAsia="Times New Roman" w:hAnsi="Times New Roman"/>
          <w:sz w:val="17"/>
          <w:szCs w:val="20"/>
        </w:rPr>
        <w:t xml:space="preserve"> (‘the Act’), I, Ben Bruce, delegate of the Minister for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1.</w:t>
      </w:r>
      <w:r w:rsidRPr="008E39FB">
        <w:rPr>
          <w:rFonts w:ascii="Times New Roman" w:eastAsia="Times New Roman" w:hAnsi="Times New Roman"/>
          <w:sz w:val="17"/>
          <w:szCs w:val="20"/>
        </w:rPr>
        <w:tab/>
        <w:t>Where a person who is the holder of a water allocation takes water from the River Murray Prescribed Watercourse in excess of the amount available under the allocation, the penalty declared pursuant to Section 88(1)(a) is:</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(a)</w:t>
      </w:r>
      <w:r w:rsidRPr="008E39FB">
        <w:rPr>
          <w:rFonts w:ascii="Times New Roman" w:eastAsia="Times New Roman" w:hAnsi="Times New Roman"/>
          <w:sz w:val="17"/>
          <w:szCs w:val="20"/>
        </w:rPr>
        <w:tab/>
        <w:t>the corresponding rate in Column 2 of Schedule 1 of this notice for all water taken in excess of the amount available under the allocation endorsed on the relevant instrument under the terms of the water licence to which the allocation is attributable, up to and including 500,000 kilolitres; and</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(b)</w:t>
      </w:r>
      <w:r w:rsidRPr="008E39FB">
        <w:rPr>
          <w:rFonts w:ascii="Times New Roman" w:eastAsia="Times New Roman" w:hAnsi="Times New Roman"/>
          <w:sz w:val="17"/>
          <w:szCs w:val="20"/>
        </w:rPr>
        <w:tab/>
        <w:t>the corresponding rate in Column 3 of Schedule 1 of this notice for all water taken in excess of 500,000 kilolitres.</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2.</w:t>
      </w:r>
      <w:r w:rsidRPr="008E39FB">
        <w:rPr>
          <w:rFonts w:ascii="Times New Roman" w:eastAsia="Times New Roman" w:hAnsi="Times New Roman"/>
          <w:sz w:val="17"/>
          <w:szCs w:val="20"/>
        </w:rPr>
        <w:tab/>
        <w:t>Where a person who is authorised under section 105 of the Act takes water from the River Murray Prescribed Watercourse that exceeds the amount authorised under the terms of that authorisation the penalty declared pursuant to Section 88(1)(e) is:</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(a)</w:t>
      </w:r>
      <w:r w:rsidRPr="008E39FB">
        <w:rPr>
          <w:rFonts w:ascii="Times New Roman" w:eastAsia="Times New Roman" w:hAnsi="Times New Roman"/>
          <w:sz w:val="17"/>
          <w:szCs w:val="20"/>
        </w:rPr>
        <w:tab/>
        <w:t>the corresponding rate in Column 2 of Schedule 1 of this notice for all water taken in excess of the amount authorised by a notice under Section 105 of the Act, up to and including 500,000 kilolitres; and</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(b)</w:t>
      </w:r>
      <w:r w:rsidRPr="008E39FB">
        <w:rPr>
          <w:rFonts w:ascii="Times New Roman" w:eastAsia="Times New Roman" w:hAnsi="Times New Roman"/>
          <w:sz w:val="17"/>
          <w:szCs w:val="20"/>
        </w:rPr>
        <w:tab/>
        <w:t>the corresponding rate in Column 3 of Schedule 1 of this notice for all water taken in excess of 500,000 kilolitres.</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3.</w:t>
      </w:r>
      <w:r w:rsidRPr="008E39FB">
        <w:rPr>
          <w:rFonts w:ascii="Times New Roman" w:eastAsia="Times New Roman" w:hAnsi="Times New Roman"/>
          <w:sz w:val="17"/>
          <w:szCs w:val="20"/>
        </w:rPr>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4.</w:t>
      </w:r>
      <w:r w:rsidRPr="008E39FB">
        <w:rPr>
          <w:rFonts w:ascii="Times New Roman" w:eastAsia="Times New Roman" w:hAnsi="Times New Roman"/>
          <w:sz w:val="17"/>
          <w:szCs w:val="20"/>
        </w:rPr>
        <w:tab/>
        <w:t>Where a person takes water from the River Murray Prescribed Watercourse in excess of the amount authorised for use under Section 109 of the Act the penalty declared pursuant to Section 88(1)(f) is:</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(a)</w:t>
      </w:r>
      <w:r w:rsidRPr="008E39FB">
        <w:rPr>
          <w:rFonts w:ascii="Times New Roman" w:eastAsia="Times New Roman" w:hAnsi="Times New Roman"/>
          <w:sz w:val="17"/>
          <w:szCs w:val="20"/>
        </w:rPr>
        <w:tab/>
        <w:t>the corresponding rate in Column 2 of Schedule 1 of this notice for all water taken in excess of the amount authorised for use by a notice under Section 109 of the Act, up to and including 500,000 kilolitres; and</w:t>
      </w:r>
    </w:p>
    <w:p w:rsidR="008E39FB" w:rsidRPr="008E39FB" w:rsidRDefault="008E39FB" w:rsidP="00270DE3">
      <w:pPr>
        <w:ind w:left="709" w:hanging="283"/>
        <w:rPr>
          <w:rFonts w:ascii="Times New Roman" w:eastAsia="Times New Roman" w:hAnsi="Times New Roman"/>
          <w:sz w:val="17"/>
          <w:szCs w:val="20"/>
        </w:rPr>
      </w:pPr>
      <w:r w:rsidRPr="008E39FB">
        <w:rPr>
          <w:rFonts w:ascii="Times New Roman" w:eastAsia="Times New Roman" w:hAnsi="Times New Roman"/>
          <w:sz w:val="17"/>
          <w:szCs w:val="20"/>
        </w:rPr>
        <w:t>(b)</w:t>
      </w:r>
      <w:r w:rsidRPr="008E39FB">
        <w:rPr>
          <w:rFonts w:ascii="Times New Roman" w:eastAsia="Times New Roman" w:hAnsi="Times New Roman"/>
          <w:sz w:val="17"/>
          <w:szCs w:val="20"/>
        </w:rPr>
        <w:tab/>
        <w:t>the corresponding rate in Column 3 of Schedule 1 of this notice for all water taken in excess of 500,000 kilolitres.</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5.</w:t>
      </w:r>
      <w:r w:rsidRPr="008E39FB">
        <w:rPr>
          <w:rFonts w:ascii="Times New Roman" w:eastAsia="Times New Roman" w:hAnsi="Times New Roman"/>
          <w:sz w:val="17"/>
          <w:szCs w:val="20"/>
        </w:rPr>
        <w:tab/>
        <w:t>Where water is taken from the River Murray Prescribed Watercourse subject to a notice under Section 109 of the Act by a person who is not authorised to use the water the penalty declared under Section 88(1)(f) is the corresponding rate in Column 4 of Schedule 1 of this notice per kilolitre of water determined or assessed to have been taken in accordance with Section 79 of the Act.</w:t>
      </w:r>
    </w:p>
    <w:p w:rsidR="008E39FB" w:rsidRPr="008E39FB" w:rsidRDefault="008E39FB" w:rsidP="00270DE3">
      <w:pPr>
        <w:ind w:left="426" w:hanging="284"/>
        <w:rPr>
          <w:rFonts w:ascii="Times New Roman" w:eastAsia="Times New Roman" w:hAnsi="Times New Roman"/>
          <w:sz w:val="17"/>
          <w:szCs w:val="20"/>
        </w:rPr>
      </w:pPr>
      <w:r w:rsidRPr="008E39FB">
        <w:rPr>
          <w:rFonts w:ascii="Times New Roman" w:eastAsia="Times New Roman" w:hAnsi="Times New Roman"/>
          <w:sz w:val="17"/>
          <w:szCs w:val="20"/>
        </w:rPr>
        <w:t>6.</w:t>
      </w:r>
      <w:r w:rsidRPr="008E39FB">
        <w:rPr>
          <w:rFonts w:ascii="Times New Roman" w:eastAsia="Times New Roman" w:hAnsi="Times New Roman"/>
          <w:sz w:val="17"/>
          <w:szCs w:val="20"/>
        </w:rPr>
        <w:tab/>
        <w:t>Where a person may be subject to more than one penalty under Section 88 of the Act, the penalty that is the greater shall be imposed.</w:t>
      </w:r>
    </w:p>
    <w:p w:rsidR="008E39FB" w:rsidRPr="008E39FB" w:rsidRDefault="008E39FB" w:rsidP="00270DE3">
      <w:pPr>
        <w:jc w:val="center"/>
        <w:rPr>
          <w:rFonts w:ascii="Times New Roman" w:hAnsi="Times New Roman"/>
          <w:smallCaps/>
          <w:sz w:val="17"/>
          <w:szCs w:val="17"/>
        </w:rPr>
      </w:pPr>
      <w:r w:rsidRPr="008E39FB">
        <w:rPr>
          <w:rFonts w:ascii="Times New Roman" w:hAnsi="Times New Roman"/>
          <w:smallCaps/>
          <w:sz w:val="17"/>
          <w:szCs w:val="17"/>
        </w:rPr>
        <w:t>Schedule 1</w:t>
      </w:r>
    </w:p>
    <w:p w:rsidR="008E39FB" w:rsidRPr="008E39FB" w:rsidRDefault="008E39FB" w:rsidP="00270DE3">
      <w:pPr>
        <w:rPr>
          <w:rFonts w:ascii="Times New Roman" w:eastAsia="Times New Roman" w:hAnsi="Times New Roman"/>
          <w:sz w:val="17"/>
          <w:szCs w:val="20"/>
        </w:rPr>
      </w:pPr>
      <w:r w:rsidRPr="008E39FB">
        <w:rPr>
          <w:rFonts w:ascii="Times New Roman" w:eastAsia="Times New Roman" w:hAnsi="Times New Roman"/>
          <w:sz w:val="17"/>
          <w:szCs w:val="20"/>
        </w:rPr>
        <w:t>Penalties for overuse from the River Murray Prescribed Watercourse 1 July 2021 to 30 September 2021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268"/>
        <w:gridCol w:w="2262"/>
      </w:tblGrid>
      <w:tr w:rsidR="008E39FB" w:rsidRPr="008E39FB" w:rsidTr="00656FC2">
        <w:trPr>
          <w:tblHeader/>
        </w:trPr>
        <w:tc>
          <w:tcPr>
            <w:tcW w:w="2694"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Column 1</w:t>
            </w:r>
          </w:p>
        </w:tc>
        <w:tc>
          <w:tcPr>
            <w:tcW w:w="2126"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Column 2</w:t>
            </w:r>
          </w:p>
        </w:tc>
        <w:tc>
          <w:tcPr>
            <w:tcW w:w="2268"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Column 3</w:t>
            </w:r>
          </w:p>
        </w:tc>
        <w:tc>
          <w:tcPr>
            <w:tcW w:w="2262"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Column 4</w:t>
            </w:r>
          </w:p>
        </w:tc>
      </w:tr>
      <w:tr w:rsidR="008E39FB" w:rsidRPr="008E39FB" w:rsidTr="00656FC2">
        <w:trPr>
          <w:tblHeader/>
        </w:trPr>
        <w:tc>
          <w:tcPr>
            <w:tcW w:w="2694"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Accounting Period</w:t>
            </w:r>
          </w:p>
        </w:tc>
        <w:tc>
          <w:tcPr>
            <w:tcW w:w="2126"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 xml:space="preserve">Penalty for overuse of </w:t>
            </w:r>
            <w:r w:rsidRPr="008E39FB">
              <w:rPr>
                <w:b/>
                <w:sz w:val="17"/>
                <w:szCs w:val="20"/>
              </w:rPr>
              <w:br/>
              <w:t>up to 500,000 kL</w:t>
            </w:r>
          </w:p>
        </w:tc>
        <w:tc>
          <w:tcPr>
            <w:tcW w:w="2268"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Penalty for overuse greater than 500,000 kL</w:t>
            </w:r>
          </w:p>
        </w:tc>
        <w:tc>
          <w:tcPr>
            <w:tcW w:w="2262" w:type="dxa"/>
            <w:tcBorders>
              <w:top w:val="single" w:sz="4" w:space="0" w:color="auto"/>
              <w:bottom w:val="single" w:sz="4" w:space="0" w:color="auto"/>
            </w:tcBorders>
            <w:vAlign w:val="center"/>
          </w:tcPr>
          <w:p w:rsidR="008E39FB" w:rsidRPr="008E39FB" w:rsidRDefault="008E39FB" w:rsidP="008E39FB">
            <w:pPr>
              <w:spacing w:before="40" w:after="40"/>
              <w:jc w:val="center"/>
              <w:rPr>
                <w:b/>
                <w:sz w:val="17"/>
                <w:szCs w:val="20"/>
              </w:rPr>
            </w:pPr>
            <w:r w:rsidRPr="008E39FB">
              <w:rPr>
                <w:b/>
                <w:sz w:val="17"/>
                <w:szCs w:val="20"/>
              </w:rPr>
              <w:t>Penalty for unlawful taking or use of water</w:t>
            </w:r>
          </w:p>
        </w:tc>
      </w:tr>
      <w:tr w:rsidR="008E39FB" w:rsidRPr="008E39FB" w:rsidTr="00656FC2">
        <w:tc>
          <w:tcPr>
            <w:tcW w:w="2694" w:type="dxa"/>
            <w:tcBorders>
              <w:top w:val="single" w:sz="4" w:space="0" w:color="auto"/>
              <w:bottom w:val="single" w:sz="4" w:space="0" w:color="auto"/>
            </w:tcBorders>
          </w:tcPr>
          <w:p w:rsidR="008E39FB" w:rsidRPr="008E39FB" w:rsidRDefault="008E39FB" w:rsidP="008E39FB">
            <w:pPr>
              <w:spacing w:before="40" w:after="40"/>
              <w:jc w:val="left"/>
              <w:rPr>
                <w:sz w:val="17"/>
                <w:szCs w:val="20"/>
              </w:rPr>
            </w:pPr>
            <w:r w:rsidRPr="008E39FB">
              <w:rPr>
                <w:sz w:val="17"/>
                <w:szCs w:val="20"/>
              </w:rPr>
              <w:t>1 July 2021 to 30 September 2021</w:t>
            </w:r>
          </w:p>
        </w:tc>
        <w:tc>
          <w:tcPr>
            <w:tcW w:w="2126" w:type="dxa"/>
            <w:tcBorders>
              <w:top w:val="single" w:sz="4" w:space="0" w:color="auto"/>
              <w:bottom w:val="single" w:sz="4" w:space="0" w:color="auto"/>
            </w:tcBorders>
          </w:tcPr>
          <w:p w:rsidR="008E39FB" w:rsidRPr="008E39FB" w:rsidRDefault="008E39FB" w:rsidP="008E39FB">
            <w:pPr>
              <w:spacing w:before="40" w:after="40"/>
              <w:jc w:val="center"/>
              <w:rPr>
                <w:sz w:val="17"/>
                <w:szCs w:val="20"/>
              </w:rPr>
            </w:pPr>
            <w:r w:rsidRPr="008E39FB">
              <w:rPr>
                <w:sz w:val="17"/>
                <w:szCs w:val="20"/>
              </w:rPr>
              <w:t>$1.125/kL</w:t>
            </w:r>
          </w:p>
        </w:tc>
        <w:tc>
          <w:tcPr>
            <w:tcW w:w="2268" w:type="dxa"/>
            <w:tcBorders>
              <w:top w:val="single" w:sz="4" w:space="0" w:color="auto"/>
              <w:bottom w:val="single" w:sz="4" w:space="0" w:color="auto"/>
            </w:tcBorders>
          </w:tcPr>
          <w:p w:rsidR="008E39FB" w:rsidRPr="008E39FB" w:rsidRDefault="008E39FB" w:rsidP="008E39FB">
            <w:pPr>
              <w:spacing w:before="40" w:after="40"/>
              <w:jc w:val="center"/>
              <w:rPr>
                <w:sz w:val="17"/>
                <w:szCs w:val="20"/>
              </w:rPr>
            </w:pPr>
            <w:r w:rsidRPr="008E39FB">
              <w:rPr>
                <w:sz w:val="17"/>
                <w:szCs w:val="20"/>
              </w:rPr>
              <w:t>$1.500/kL</w:t>
            </w:r>
          </w:p>
        </w:tc>
        <w:tc>
          <w:tcPr>
            <w:tcW w:w="2262" w:type="dxa"/>
            <w:tcBorders>
              <w:top w:val="single" w:sz="4" w:space="0" w:color="auto"/>
              <w:bottom w:val="single" w:sz="4" w:space="0" w:color="auto"/>
            </w:tcBorders>
          </w:tcPr>
          <w:p w:rsidR="008E39FB" w:rsidRPr="008E39FB" w:rsidRDefault="008E39FB" w:rsidP="008E39FB">
            <w:pPr>
              <w:spacing w:before="40" w:after="40"/>
              <w:jc w:val="center"/>
              <w:rPr>
                <w:sz w:val="17"/>
                <w:szCs w:val="20"/>
              </w:rPr>
            </w:pPr>
            <w:r w:rsidRPr="008E39FB">
              <w:rPr>
                <w:sz w:val="17"/>
                <w:szCs w:val="20"/>
              </w:rPr>
              <w:t>$1.500/kL</w:t>
            </w:r>
          </w:p>
        </w:tc>
      </w:tr>
    </w:tbl>
    <w:p w:rsidR="008E39FB" w:rsidRPr="008E39FB" w:rsidRDefault="008E39FB" w:rsidP="00270DE3">
      <w:pPr>
        <w:spacing w:before="80"/>
        <w:rPr>
          <w:rFonts w:ascii="Times New Roman" w:eastAsia="Times New Roman" w:hAnsi="Times New Roman"/>
          <w:sz w:val="17"/>
          <w:szCs w:val="20"/>
        </w:rPr>
      </w:pPr>
      <w:r w:rsidRPr="008E39FB">
        <w:rPr>
          <w:rFonts w:ascii="Times New Roman" w:eastAsia="Times New Roman" w:hAnsi="Times New Roman"/>
          <w:sz w:val="17"/>
          <w:szCs w:val="20"/>
        </w:rPr>
        <w:t>Unit of measure kL is the abbreviation of kilolitre.</w:t>
      </w:r>
    </w:p>
    <w:p w:rsidR="00270DE3" w:rsidRDefault="00270DE3">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8E39FB" w:rsidRPr="008E39FB" w:rsidRDefault="008E39FB" w:rsidP="00270DE3">
      <w:pPr>
        <w:rPr>
          <w:rFonts w:ascii="Times New Roman" w:eastAsia="Times New Roman" w:hAnsi="Times New Roman"/>
          <w:sz w:val="17"/>
          <w:szCs w:val="20"/>
        </w:rPr>
      </w:pPr>
      <w:r w:rsidRPr="008E39FB">
        <w:rPr>
          <w:rFonts w:ascii="Times New Roman" w:eastAsia="Times New Roman" w:hAnsi="Times New Roman"/>
          <w:sz w:val="17"/>
          <w:szCs w:val="20"/>
        </w:rPr>
        <w:t>For the purposes of this notice:</w:t>
      </w:r>
    </w:p>
    <w:p w:rsidR="008E39FB" w:rsidRPr="008E39FB" w:rsidRDefault="008E39FB" w:rsidP="00270DE3">
      <w:pPr>
        <w:ind w:left="142"/>
        <w:rPr>
          <w:rFonts w:ascii="Times New Roman" w:eastAsia="Times New Roman" w:hAnsi="Times New Roman"/>
          <w:sz w:val="17"/>
          <w:szCs w:val="20"/>
        </w:rPr>
      </w:pPr>
      <w:r w:rsidRPr="008E39FB">
        <w:rPr>
          <w:rFonts w:ascii="Times New Roman" w:eastAsia="Times New Roman" w:hAnsi="Times New Roman"/>
          <w:sz w:val="17"/>
          <w:szCs w:val="20"/>
        </w:rPr>
        <w:t xml:space="preserve">‘the River Murray Prescribed Watercourse’ means the watercourses and lakes declared to be the River Murray Proclaimed Watercourse by proclamation under Section 25 of the </w:t>
      </w:r>
      <w:r w:rsidRPr="008E39FB">
        <w:rPr>
          <w:rFonts w:ascii="Times New Roman" w:eastAsia="Times New Roman" w:hAnsi="Times New Roman"/>
          <w:i/>
          <w:sz w:val="17"/>
          <w:szCs w:val="20"/>
        </w:rPr>
        <w:t>Water Resources Act 1976</w:t>
      </w:r>
      <w:r w:rsidRPr="008E39FB">
        <w:rPr>
          <w:rFonts w:ascii="Times New Roman" w:eastAsia="Times New Roman" w:hAnsi="Times New Roman"/>
          <w:sz w:val="17"/>
          <w:szCs w:val="20"/>
        </w:rPr>
        <w:t xml:space="preserve"> (see </w:t>
      </w:r>
      <w:r w:rsidRPr="008E39FB">
        <w:rPr>
          <w:rFonts w:ascii="Times New Roman" w:eastAsia="Times New Roman" w:hAnsi="Times New Roman"/>
          <w:i/>
          <w:sz w:val="17"/>
          <w:szCs w:val="20"/>
        </w:rPr>
        <w:t>Gazette</w:t>
      </w:r>
      <w:r w:rsidRPr="008E39FB">
        <w:rPr>
          <w:rFonts w:ascii="Times New Roman" w:eastAsia="Times New Roman" w:hAnsi="Times New Roman"/>
          <w:sz w:val="17"/>
          <w:szCs w:val="20"/>
        </w:rPr>
        <w:t xml:space="preserve"> 10 August 1978, p. 467)</w:t>
      </w:r>
    </w:p>
    <w:p w:rsidR="008E39FB" w:rsidRPr="008E39FB" w:rsidRDefault="008E39FB" w:rsidP="00270DE3">
      <w:pPr>
        <w:ind w:left="142"/>
        <w:rPr>
          <w:rFonts w:ascii="Times New Roman" w:eastAsia="Times New Roman" w:hAnsi="Times New Roman"/>
          <w:sz w:val="17"/>
          <w:szCs w:val="20"/>
        </w:rPr>
      </w:pPr>
      <w:r w:rsidRPr="008E39FB">
        <w:rPr>
          <w:rFonts w:ascii="Times New Roman" w:eastAsia="Times New Roman" w:hAnsi="Times New Roman"/>
          <w:sz w:val="17"/>
          <w:szCs w:val="20"/>
        </w:rPr>
        <w:t xml:space="preserve">‘accounting period’ means the period determined by the Minister from time to time by notice in the </w:t>
      </w:r>
      <w:r w:rsidRPr="008E39FB">
        <w:rPr>
          <w:rFonts w:ascii="Times New Roman" w:eastAsia="Times New Roman" w:hAnsi="Times New Roman"/>
          <w:i/>
          <w:sz w:val="17"/>
          <w:szCs w:val="20"/>
        </w:rPr>
        <w:t>Gazette</w:t>
      </w:r>
      <w:r w:rsidRPr="008E39FB">
        <w:rPr>
          <w:rFonts w:ascii="Times New Roman" w:eastAsia="Times New Roman" w:hAnsi="Times New Roman"/>
          <w:sz w:val="17"/>
          <w:szCs w:val="20"/>
        </w:rPr>
        <w:t xml:space="preserve"> (with the period not necessarily being the same period as the accounting period under Division 2)</w:t>
      </w:r>
    </w:p>
    <w:p w:rsidR="008E39FB" w:rsidRPr="008E39FB" w:rsidRDefault="008E39FB" w:rsidP="00270DE3">
      <w:pPr>
        <w:ind w:left="142"/>
        <w:rPr>
          <w:rFonts w:ascii="Times New Roman" w:eastAsia="Times New Roman" w:hAnsi="Times New Roman"/>
          <w:sz w:val="17"/>
          <w:szCs w:val="20"/>
        </w:rPr>
      </w:pPr>
      <w:r w:rsidRPr="008E39FB">
        <w:rPr>
          <w:rFonts w:ascii="Times New Roman" w:eastAsia="Times New Roman" w:hAnsi="Times New Roman"/>
          <w:sz w:val="17"/>
          <w:szCs w:val="20"/>
        </w:rPr>
        <w:t>‘consumption period’ means a period of approximately the same length as the accounting period that commences or terminates during the accounting period and in respect of which the quantity of water is measured by meter readings.</w:t>
      </w:r>
    </w:p>
    <w:p w:rsidR="008E39FB" w:rsidRPr="008E39FB" w:rsidRDefault="008E39FB" w:rsidP="00270DE3">
      <w:pPr>
        <w:rPr>
          <w:rFonts w:ascii="Times New Roman" w:eastAsia="Times New Roman" w:hAnsi="Times New Roman"/>
          <w:sz w:val="17"/>
          <w:szCs w:val="20"/>
        </w:rPr>
      </w:pPr>
      <w:r w:rsidRPr="008E39FB">
        <w:rPr>
          <w:rFonts w:ascii="Times New Roman" w:eastAsia="Times New Roman" w:hAnsi="Times New Roman"/>
          <w:sz w:val="17"/>
          <w:szCs w:val="20"/>
        </w:rPr>
        <w:t>Words used in this notice that are defined in the Act shall have the meanings as set out in the Act.</w:t>
      </w:r>
    </w:p>
    <w:p w:rsidR="008E39FB" w:rsidRPr="008E39FB" w:rsidRDefault="008E39FB" w:rsidP="008E39FB">
      <w:pPr>
        <w:spacing w:after="0"/>
        <w:rPr>
          <w:rFonts w:ascii="Times New Roman" w:eastAsia="Times New Roman" w:hAnsi="Times New Roman"/>
          <w:sz w:val="17"/>
          <w:szCs w:val="17"/>
        </w:rPr>
      </w:pPr>
      <w:r w:rsidRPr="008E39FB">
        <w:rPr>
          <w:rFonts w:ascii="Times New Roman" w:eastAsia="Times New Roman" w:hAnsi="Times New Roman"/>
          <w:sz w:val="17"/>
          <w:szCs w:val="17"/>
        </w:rPr>
        <w:t>Dated: 9 August 2021</w:t>
      </w:r>
    </w:p>
    <w:p w:rsidR="008E39FB" w:rsidRPr="008E39FB" w:rsidRDefault="008E39FB" w:rsidP="008E39FB">
      <w:pPr>
        <w:spacing w:after="0"/>
        <w:jc w:val="right"/>
        <w:rPr>
          <w:rFonts w:ascii="Times New Roman" w:eastAsia="Times New Roman" w:hAnsi="Times New Roman"/>
          <w:smallCaps/>
          <w:sz w:val="17"/>
          <w:szCs w:val="20"/>
        </w:rPr>
      </w:pPr>
      <w:r w:rsidRPr="008E39FB">
        <w:rPr>
          <w:rFonts w:ascii="Times New Roman" w:eastAsia="Times New Roman" w:hAnsi="Times New Roman"/>
          <w:smallCaps/>
          <w:sz w:val="17"/>
          <w:szCs w:val="20"/>
        </w:rPr>
        <w:t>Ben Bruce</w:t>
      </w:r>
    </w:p>
    <w:p w:rsidR="008E39FB" w:rsidRPr="008E39FB" w:rsidRDefault="008E39FB" w:rsidP="008E39FB">
      <w:pPr>
        <w:spacing w:after="0"/>
        <w:jc w:val="right"/>
        <w:rPr>
          <w:rFonts w:ascii="Times New Roman" w:eastAsia="Times New Roman" w:hAnsi="Times New Roman"/>
          <w:sz w:val="17"/>
          <w:szCs w:val="17"/>
        </w:rPr>
      </w:pPr>
      <w:r w:rsidRPr="008E39FB">
        <w:rPr>
          <w:rFonts w:ascii="Times New Roman" w:eastAsia="Times New Roman" w:hAnsi="Times New Roman"/>
          <w:sz w:val="17"/>
          <w:szCs w:val="17"/>
        </w:rPr>
        <w:t>Executive Director, Water and River Murray</w:t>
      </w:r>
    </w:p>
    <w:p w:rsidR="008E39FB" w:rsidRPr="008E39FB" w:rsidRDefault="008E39FB" w:rsidP="008E39FB">
      <w:pPr>
        <w:spacing w:after="0"/>
        <w:jc w:val="right"/>
        <w:rPr>
          <w:rFonts w:ascii="Times New Roman" w:eastAsia="Times New Roman" w:hAnsi="Times New Roman"/>
          <w:sz w:val="17"/>
          <w:szCs w:val="17"/>
        </w:rPr>
      </w:pPr>
      <w:r w:rsidRPr="008E39FB">
        <w:rPr>
          <w:rFonts w:ascii="Times New Roman" w:eastAsia="Times New Roman" w:hAnsi="Times New Roman"/>
          <w:sz w:val="17"/>
          <w:szCs w:val="17"/>
        </w:rPr>
        <w:t>Department for Environment and Water</w:t>
      </w:r>
    </w:p>
    <w:p w:rsidR="008E39FB" w:rsidRDefault="008E39FB" w:rsidP="006A17B5">
      <w:pPr>
        <w:spacing w:after="0"/>
        <w:jc w:val="right"/>
        <w:rPr>
          <w:rFonts w:ascii="Times New Roman" w:eastAsia="Times New Roman" w:hAnsi="Times New Roman"/>
          <w:sz w:val="17"/>
          <w:szCs w:val="17"/>
        </w:rPr>
      </w:pPr>
      <w:r w:rsidRPr="008E39FB">
        <w:rPr>
          <w:rFonts w:ascii="Times New Roman" w:eastAsia="Times New Roman" w:hAnsi="Times New Roman"/>
          <w:sz w:val="17"/>
          <w:szCs w:val="17"/>
        </w:rPr>
        <w:t>Delegate of the Minister for Environment and Water</w:t>
      </w:r>
    </w:p>
    <w:p w:rsidR="006A17B5" w:rsidRDefault="006A17B5" w:rsidP="006A17B5">
      <w:pPr>
        <w:pBdr>
          <w:bottom w:val="single" w:sz="4" w:space="1" w:color="auto"/>
        </w:pBdr>
        <w:spacing w:after="0" w:line="52" w:lineRule="exact"/>
        <w:jc w:val="center"/>
        <w:rPr>
          <w:rFonts w:ascii="Times New Roman" w:eastAsia="Times New Roman" w:hAnsi="Times New Roman"/>
          <w:sz w:val="17"/>
          <w:szCs w:val="20"/>
        </w:rPr>
      </w:pPr>
    </w:p>
    <w:p w:rsidR="006A17B5" w:rsidRDefault="006A17B5" w:rsidP="006A17B5">
      <w:pPr>
        <w:pBdr>
          <w:top w:val="single" w:sz="4" w:space="1" w:color="auto"/>
        </w:pBdr>
        <w:spacing w:before="34" w:after="0" w:line="14" w:lineRule="exact"/>
        <w:jc w:val="center"/>
        <w:rPr>
          <w:rFonts w:ascii="Times New Roman" w:eastAsia="Times New Roman" w:hAnsi="Times New Roman"/>
          <w:sz w:val="17"/>
          <w:szCs w:val="20"/>
        </w:rPr>
      </w:pPr>
    </w:p>
    <w:p w:rsidR="006A17B5" w:rsidRPr="008E39FB" w:rsidRDefault="006A17B5" w:rsidP="006A17B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9B4792" w:rsidRPr="009B4792" w:rsidRDefault="009B4792" w:rsidP="00C14FE5">
      <w:pPr>
        <w:pStyle w:val="Heading2"/>
      </w:pPr>
      <w:bookmarkStart w:id="134" w:name="_Toc79658508"/>
      <w:r w:rsidRPr="009B4792">
        <w:t>Mental Health Act 2009</w:t>
      </w:r>
      <w:bookmarkEnd w:id="134"/>
    </w:p>
    <w:p w:rsidR="009B4792" w:rsidRPr="009B4792" w:rsidRDefault="009B4792" w:rsidP="009B4792">
      <w:pPr>
        <w:jc w:val="center"/>
        <w:rPr>
          <w:rFonts w:ascii="Times New Roman" w:hAnsi="Times New Roman"/>
          <w:i/>
          <w:sz w:val="17"/>
          <w:szCs w:val="17"/>
        </w:rPr>
      </w:pPr>
      <w:r w:rsidRPr="009B4792">
        <w:rPr>
          <w:rFonts w:ascii="Times New Roman" w:hAnsi="Times New Roman"/>
          <w:i/>
          <w:sz w:val="17"/>
          <w:szCs w:val="17"/>
        </w:rPr>
        <w:t>Authorised Mental Health Professional</w:t>
      </w:r>
    </w:p>
    <w:p w:rsidR="009B4792" w:rsidRPr="009B4792" w:rsidRDefault="009B4792" w:rsidP="009B4792">
      <w:pPr>
        <w:rPr>
          <w:rFonts w:ascii="Times New Roman" w:eastAsia="Times New Roman" w:hAnsi="Times New Roman"/>
          <w:sz w:val="17"/>
          <w:szCs w:val="20"/>
        </w:rPr>
      </w:pPr>
      <w:r w:rsidRPr="009B4792">
        <w:rPr>
          <w:rFonts w:ascii="Times New Roman" w:eastAsia="Times New Roman" w:hAnsi="Times New Roman"/>
          <w:sz w:val="17"/>
          <w:szCs w:val="20"/>
        </w:rPr>
        <w:t xml:space="preserve">Notice is hereby given in accordance with Section 94(1) of the </w:t>
      </w:r>
      <w:r w:rsidRPr="009B4792">
        <w:rPr>
          <w:rFonts w:ascii="Times New Roman" w:eastAsia="Times New Roman" w:hAnsi="Times New Roman"/>
          <w:i/>
          <w:sz w:val="17"/>
          <w:szCs w:val="20"/>
        </w:rPr>
        <w:t>Mental Health Act 2009</w:t>
      </w:r>
      <w:r w:rsidRPr="009B4792">
        <w:rPr>
          <w:rFonts w:ascii="Times New Roman" w:eastAsia="Times New Roman" w:hAnsi="Times New Roman"/>
          <w:sz w:val="17"/>
          <w:szCs w:val="20"/>
        </w:rPr>
        <w:t>, that the Chief Psychiatrist has determined the following person as an Authorised Mental Health Professional:</w:t>
      </w:r>
    </w:p>
    <w:p w:rsidR="009B4792" w:rsidRPr="009B4792" w:rsidRDefault="009B4792" w:rsidP="009B4792">
      <w:pPr>
        <w:ind w:left="142"/>
        <w:rPr>
          <w:rFonts w:ascii="Times New Roman" w:eastAsia="Times New Roman" w:hAnsi="Times New Roman"/>
          <w:sz w:val="17"/>
          <w:szCs w:val="20"/>
        </w:rPr>
      </w:pPr>
      <w:r w:rsidRPr="009B4792">
        <w:rPr>
          <w:rFonts w:ascii="Times New Roman" w:eastAsia="Times New Roman" w:hAnsi="Times New Roman"/>
          <w:sz w:val="17"/>
          <w:szCs w:val="20"/>
        </w:rPr>
        <w:t>Pamela Mavingire</w:t>
      </w:r>
    </w:p>
    <w:p w:rsidR="009B4792" w:rsidRPr="009B4792" w:rsidRDefault="009B4792" w:rsidP="009B4792">
      <w:pPr>
        <w:rPr>
          <w:rFonts w:ascii="Times New Roman" w:eastAsia="Times New Roman" w:hAnsi="Times New Roman"/>
          <w:sz w:val="17"/>
          <w:szCs w:val="20"/>
        </w:rPr>
      </w:pPr>
      <w:r w:rsidRPr="009B4792">
        <w:rPr>
          <w:rFonts w:ascii="Times New Roman" w:eastAsia="Times New Roman" w:hAnsi="Times New Roman"/>
          <w:sz w:val="17"/>
          <w:szCs w:val="20"/>
        </w:rPr>
        <w:t>A person’s determination as an Authorised Mental Health Professional expires three years after the commencement date.</w:t>
      </w:r>
    </w:p>
    <w:p w:rsidR="009B4792" w:rsidRPr="009B4792" w:rsidRDefault="009B4792" w:rsidP="009B4792">
      <w:pPr>
        <w:spacing w:after="0"/>
        <w:rPr>
          <w:rFonts w:ascii="Times New Roman" w:eastAsia="Times New Roman" w:hAnsi="Times New Roman"/>
          <w:sz w:val="17"/>
          <w:szCs w:val="17"/>
        </w:rPr>
      </w:pPr>
      <w:r w:rsidRPr="009B4792">
        <w:rPr>
          <w:rFonts w:ascii="Times New Roman" w:eastAsia="Times New Roman" w:hAnsi="Times New Roman"/>
          <w:sz w:val="17"/>
          <w:szCs w:val="17"/>
        </w:rPr>
        <w:t>Dated: 12 August 2021</w:t>
      </w:r>
    </w:p>
    <w:p w:rsidR="009B4792" w:rsidRPr="009B4792" w:rsidRDefault="009B4792" w:rsidP="009B4792">
      <w:pPr>
        <w:spacing w:after="0"/>
        <w:jc w:val="right"/>
        <w:rPr>
          <w:rFonts w:ascii="Times New Roman" w:eastAsia="Times New Roman" w:hAnsi="Times New Roman"/>
          <w:smallCaps/>
          <w:sz w:val="17"/>
          <w:szCs w:val="20"/>
        </w:rPr>
      </w:pPr>
      <w:r w:rsidRPr="009B4792">
        <w:rPr>
          <w:rFonts w:ascii="Times New Roman" w:eastAsia="Times New Roman" w:hAnsi="Times New Roman"/>
          <w:smallCaps/>
          <w:sz w:val="17"/>
          <w:szCs w:val="20"/>
        </w:rPr>
        <w:t>Dr J. Brayley</w:t>
      </w:r>
    </w:p>
    <w:p w:rsidR="009B4792" w:rsidRDefault="009B4792" w:rsidP="009B4792">
      <w:pPr>
        <w:spacing w:after="0"/>
        <w:jc w:val="right"/>
        <w:rPr>
          <w:rFonts w:ascii="Times New Roman" w:eastAsia="Times New Roman" w:hAnsi="Times New Roman"/>
          <w:sz w:val="17"/>
          <w:szCs w:val="17"/>
        </w:rPr>
      </w:pPr>
      <w:r w:rsidRPr="009B4792">
        <w:rPr>
          <w:rFonts w:ascii="Times New Roman" w:eastAsia="Times New Roman" w:hAnsi="Times New Roman"/>
          <w:sz w:val="17"/>
          <w:szCs w:val="17"/>
        </w:rPr>
        <w:t>Chief Psychiatrist</w:t>
      </w:r>
    </w:p>
    <w:p w:rsidR="009B4792" w:rsidRDefault="009B4792" w:rsidP="009B4792">
      <w:pPr>
        <w:pBdr>
          <w:bottom w:val="single" w:sz="4" w:space="1" w:color="auto"/>
        </w:pBdr>
        <w:spacing w:after="0" w:line="52" w:lineRule="exact"/>
        <w:jc w:val="center"/>
        <w:rPr>
          <w:rFonts w:ascii="Times New Roman" w:eastAsia="Times New Roman" w:hAnsi="Times New Roman"/>
          <w:sz w:val="17"/>
          <w:szCs w:val="20"/>
        </w:rPr>
      </w:pPr>
    </w:p>
    <w:p w:rsidR="009B4792" w:rsidRDefault="009B4792" w:rsidP="009B4792">
      <w:pPr>
        <w:pBdr>
          <w:top w:val="single" w:sz="4" w:space="1" w:color="auto"/>
        </w:pBdr>
        <w:spacing w:before="34" w:after="0" w:line="14" w:lineRule="exact"/>
        <w:jc w:val="center"/>
        <w:rPr>
          <w:rFonts w:ascii="Times New Roman" w:eastAsia="Times New Roman" w:hAnsi="Times New Roman"/>
          <w:sz w:val="17"/>
          <w:szCs w:val="20"/>
        </w:rPr>
      </w:pPr>
    </w:p>
    <w:p w:rsidR="009B4792" w:rsidRPr="009B4792" w:rsidRDefault="009B4792" w:rsidP="009B47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A59CD" w:rsidRPr="00546B3E" w:rsidRDefault="004A59CD" w:rsidP="00C14FE5">
      <w:pPr>
        <w:pStyle w:val="Heading2"/>
      </w:pPr>
      <w:bookmarkStart w:id="135" w:name="_Toc79658509"/>
      <w:r w:rsidRPr="00546B3E">
        <w:t>Petroleum and Geothermal Energy Act 2000</w:t>
      </w:r>
      <w:bookmarkEnd w:id="135"/>
    </w:p>
    <w:p w:rsidR="004A59CD" w:rsidRPr="00546B3E" w:rsidRDefault="004A59CD" w:rsidP="004A59CD">
      <w:pPr>
        <w:jc w:val="center"/>
        <w:rPr>
          <w:rFonts w:ascii="Times New Roman" w:hAnsi="Times New Roman"/>
          <w:i/>
          <w:sz w:val="17"/>
          <w:szCs w:val="17"/>
        </w:rPr>
      </w:pPr>
      <w:r w:rsidRPr="00546B3E">
        <w:rPr>
          <w:rFonts w:ascii="Times New Roman" w:hAnsi="Times New Roman"/>
          <w:i/>
          <w:sz w:val="17"/>
          <w:szCs w:val="17"/>
        </w:rPr>
        <w:t>Suspension of Petroleum Exploration Licence—PEL 112</w:t>
      </w:r>
    </w:p>
    <w:p w:rsidR="004A59CD" w:rsidRPr="00546B3E" w:rsidRDefault="004A59CD" w:rsidP="004A59CD">
      <w:pPr>
        <w:rPr>
          <w:rFonts w:ascii="Times New Roman" w:eastAsia="Times New Roman" w:hAnsi="Times New Roman"/>
          <w:sz w:val="17"/>
          <w:szCs w:val="20"/>
        </w:rPr>
      </w:pPr>
      <w:r w:rsidRPr="00546B3E">
        <w:rPr>
          <w:rFonts w:ascii="Times New Roman" w:eastAsia="Times New Roman" w:hAnsi="Times New Roman"/>
          <w:sz w:val="17"/>
          <w:szCs w:val="20"/>
        </w:rPr>
        <w:t xml:space="preserve">Pursuant to section 90 of the </w:t>
      </w:r>
      <w:r w:rsidRPr="00546B3E">
        <w:rPr>
          <w:rFonts w:ascii="Times New Roman" w:eastAsia="Times New Roman" w:hAnsi="Times New Roman"/>
          <w:i/>
          <w:sz w:val="17"/>
          <w:szCs w:val="20"/>
        </w:rPr>
        <w:t>Petroleum and Geothermal Energy Act 2000</w:t>
      </w:r>
      <w:r w:rsidRPr="00546B3E">
        <w:rPr>
          <w:rFonts w:ascii="Times New Roman" w:eastAsia="Times New Roman" w:hAnsi="Times New Roman"/>
          <w:sz w:val="17"/>
          <w:szCs w:val="20"/>
        </w:rPr>
        <w:t>, notice is hereby given that the abovementioned Licence has been suspended for the period from 1 August 2021 until 31 July 2022 inclusive, pursuant to delegated powers dated 29 June 2018.</w:t>
      </w:r>
    </w:p>
    <w:p w:rsidR="004A59CD" w:rsidRPr="00546B3E" w:rsidRDefault="004A59CD" w:rsidP="004A59CD">
      <w:pPr>
        <w:rPr>
          <w:rFonts w:ascii="Times New Roman" w:eastAsia="Times New Roman" w:hAnsi="Times New Roman"/>
          <w:sz w:val="17"/>
          <w:szCs w:val="20"/>
        </w:rPr>
      </w:pPr>
      <w:r w:rsidRPr="00546B3E">
        <w:rPr>
          <w:rFonts w:ascii="Times New Roman" w:eastAsia="Times New Roman" w:hAnsi="Times New Roman"/>
          <w:sz w:val="17"/>
          <w:szCs w:val="20"/>
        </w:rPr>
        <w:t>The expiry date of PEL 112 is now determined to be 10 January 2024.</w:t>
      </w:r>
    </w:p>
    <w:p w:rsidR="004A59CD" w:rsidRPr="00546B3E" w:rsidRDefault="004A59CD" w:rsidP="004A59CD">
      <w:pPr>
        <w:spacing w:after="0"/>
        <w:rPr>
          <w:rFonts w:ascii="Times New Roman" w:eastAsia="Times New Roman" w:hAnsi="Times New Roman"/>
          <w:sz w:val="17"/>
          <w:szCs w:val="17"/>
        </w:rPr>
      </w:pPr>
      <w:r w:rsidRPr="00546B3E">
        <w:rPr>
          <w:rFonts w:ascii="Times New Roman" w:eastAsia="Times New Roman" w:hAnsi="Times New Roman"/>
          <w:sz w:val="17"/>
          <w:szCs w:val="17"/>
        </w:rPr>
        <w:t>Dated: 9 August 2021</w:t>
      </w:r>
    </w:p>
    <w:p w:rsidR="004A59CD" w:rsidRPr="00546B3E" w:rsidRDefault="004A59CD" w:rsidP="004A59CD">
      <w:pPr>
        <w:spacing w:after="0"/>
        <w:jc w:val="right"/>
        <w:rPr>
          <w:rFonts w:ascii="Times New Roman" w:eastAsia="Times New Roman" w:hAnsi="Times New Roman"/>
          <w:smallCaps/>
          <w:sz w:val="17"/>
          <w:szCs w:val="20"/>
        </w:rPr>
      </w:pPr>
      <w:r w:rsidRPr="00546B3E">
        <w:rPr>
          <w:rFonts w:ascii="Times New Roman" w:eastAsia="Times New Roman" w:hAnsi="Times New Roman"/>
          <w:smallCaps/>
          <w:sz w:val="17"/>
          <w:szCs w:val="20"/>
        </w:rPr>
        <w:t>Barry A. Goldstein</w:t>
      </w:r>
    </w:p>
    <w:p w:rsidR="004A59CD" w:rsidRPr="00546B3E" w:rsidRDefault="004A59CD" w:rsidP="004A59CD">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Executive Director</w:t>
      </w:r>
    </w:p>
    <w:p w:rsidR="004A59CD" w:rsidRPr="00546B3E" w:rsidRDefault="004A59CD" w:rsidP="004A59CD">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Energy Resources Division</w:t>
      </w:r>
    </w:p>
    <w:p w:rsidR="004A59CD" w:rsidRPr="00546B3E" w:rsidRDefault="004A59CD" w:rsidP="004A59CD">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Department for Energy and Mining</w:t>
      </w:r>
    </w:p>
    <w:p w:rsidR="004A59CD" w:rsidRPr="00546B3E" w:rsidRDefault="004A59CD" w:rsidP="004A59CD">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Delegate of the Minister for Energy and Mining</w:t>
      </w:r>
    </w:p>
    <w:p w:rsidR="004A59CD" w:rsidRPr="00546B3E" w:rsidRDefault="004A59CD" w:rsidP="004A59CD">
      <w:pPr>
        <w:pBdr>
          <w:top w:val="single" w:sz="4" w:space="1" w:color="auto"/>
        </w:pBdr>
        <w:spacing w:before="100" w:after="0" w:line="14" w:lineRule="exact"/>
        <w:jc w:val="center"/>
        <w:rPr>
          <w:rFonts w:ascii="Times New Roman" w:eastAsia="Times New Roman" w:hAnsi="Times New Roman"/>
          <w:sz w:val="17"/>
          <w:szCs w:val="20"/>
        </w:rPr>
      </w:pPr>
    </w:p>
    <w:p w:rsidR="004A59CD" w:rsidRPr="00546B3E" w:rsidRDefault="004A59CD" w:rsidP="004A59CD">
      <w:pPr>
        <w:spacing w:after="0"/>
        <w:rPr>
          <w:rFonts w:ascii="Times New Roman" w:eastAsia="Times New Roman" w:hAnsi="Times New Roman"/>
          <w:sz w:val="17"/>
          <w:szCs w:val="20"/>
        </w:rPr>
      </w:pPr>
    </w:p>
    <w:p w:rsidR="00546B3E" w:rsidRPr="00546B3E" w:rsidRDefault="00546B3E" w:rsidP="00546B3E">
      <w:pPr>
        <w:jc w:val="center"/>
        <w:rPr>
          <w:rFonts w:ascii="Times New Roman" w:hAnsi="Times New Roman"/>
          <w:caps/>
          <w:sz w:val="17"/>
          <w:szCs w:val="17"/>
        </w:rPr>
      </w:pPr>
      <w:r w:rsidRPr="00546B3E">
        <w:rPr>
          <w:rFonts w:ascii="Times New Roman" w:hAnsi="Times New Roman"/>
          <w:caps/>
          <w:sz w:val="17"/>
          <w:szCs w:val="17"/>
        </w:rPr>
        <w:t>Petroleum and Geothermal Energy Act 2000</w:t>
      </w:r>
    </w:p>
    <w:p w:rsidR="00546B3E" w:rsidRPr="00546B3E" w:rsidRDefault="00546B3E" w:rsidP="00546B3E">
      <w:pPr>
        <w:jc w:val="center"/>
        <w:rPr>
          <w:rFonts w:ascii="Times New Roman" w:hAnsi="Times New Roman"/>
          <w:i/>
          <w:sz w:val="17"/>
          <w:szCs w:val="17"/>
        </w:rPr>
      </w:pPr>
      <w:r w:rsidRPr="00546B3E">
        <w:rPr>
          <w:rFonts w:ascii="Times New Roman" w:hAnsi="Times New Roman"/>
          <w:i/>
          <w:sz w:val="17"/>
          <w:szCs w:val="17"/>
        </w:rPr>
        <w:t>Suspension of Petroleum Exploration Licence—PEL 444</w:t>
      </w:r>
    </w:p>
    <w:p w:rsidR="00546B3E" w:rsidRPr="00546B3E" w:rsidRDefault="00546B3E" w:rsidP="00546B3E">
      <w:pPr>
        <w:rPr>
          <w:rFonts w:ascii="Times New Roman" w:eastAsia="Times New Roman" w:hAnsi="Times New Roman"/>
          <w:sz w:val="17"/>
          <w:szCs w:val="20"/>
        </w:rPr>
      </w:pPr>
      <w:r w:rsidRPr="00546B3E">
        <w:rPr>
          <w:rFonts w:ascii="Times New Roman" w:eastAsia="Times New Roman" w:hAnsi="Times New Roman"/>
          <w:sz w:val="17"/>
          <w:szCs w:val="20"/>
        </w:rPr>
        <w:t xml:space="preserve">Pursuant to section 90 of the </w:t>
      </w:r>
      <w:r w:rsidRPr="00546B3E">
        <w:rPr>
          <w:rFonts w:ascii="Times New Roman" w:eastAsia="Times New Roman" w:hAnsi="Times New Roman"/>
          <w:i/>
          <w:sz w:val="17"/>
          <w:szCs w:val="20"/>
        </w:rPr>
        <w:t>Petroleum and Geothermal Energy Act 2000</w:t>
      </w:r>
      <w:r w:rsidRPr="00546B3E">
        <w:rPr>
          <w:rFonts w:ascii="Times New Roman" w:eastAsia="Times New Roman" w:hAnsi="Times New Roman"/>
          <w:sz w:val="17"/>
          <w:szCs w:val="20"/>
        </w:rPr>
        <w:t>, notice is hereby given that the abovementioned Licence has been suspended for the period from 1 August 2021 until 31 July 2022 inclusive, pursuant to delegated powers dated 29 June 2018.</w:t>
      </w:r>
    </w:p>
    <w:p w:rsidR="00546B3E" w:rsidRPr="00546B3E" w:rsidRDefault="00546B3E" w:rsidP="00546B3E">
      <w:pPr>
        <w:rPr>
          <w:rFonts w:ascii="Times New Roman" w:eastAsia="Times New Roman" w:hAnsi="Times New Roman"/>
          <w:sz w:val="17"/>
          <w:szCs w:val="20"/>
        </w:rPr>
      </w:pPr>
      <w:r w:rsidRPr="00546B3E">
        <w:rPr>
          <w:rFonts w:ascii="Times New Roman" w:eastAsia="Times New Roman" w:hAnsi="Times New Roman"/>
          <w:sz w:val="17"/>
          <w:szCs w:val="20"/>
        </w:rPr>
        <w:t>The expiry date of PEL 444 is now determined to be 11 January 2025.</w:t>
      </w:r>
    </w:p>
    <w:p w:rsidR="00546B3E" w:rsidRPr="00546B3E" w:rsidRDefault="00546B3E" w:rsidP="00546B3E">
      <w:pPr>
        <w:spacing w:after="0"/>
        <w:rPr>
          <w:rFonts w:ascii="Times New Roman" w:eastAsia="Times New Roman" w:hAnsi="Times New Roman"/>
          <w:sz w:val="17"/>
          <w:szCs w:val="17"/>
        </w:rPr>
      </w:pPr>
      <w:r w:rsidRPr="00546B3E">
        <w:rPr>
          <w:rFonts w:ascii="Times New Roman" w:eastAsia="Times New Roman" w:hAnsi="Times New Roman"/>
          <w:sz w:val="17"/>
          <w:szCs w:val="17"/>
        </w:rPr>
        <w:t>Dated: 9 August 2021</w:t>
      </w:r>
    </w:p>
    <w:p w:rsidR="00546B3E" w:rsidRPr="00546B3E" w:rsidRDefault="00546B3E" w:rsidP="00546B3E">
      <w:pPr>
        <w:spacing w:after="0"/>
        <w:jc w:val="right"/>
        <w:rPr>
          <w:rFonts w:ascii="Times New Roman" w:eastAsia="Times New Roman" w:hAnsi="Times New Roman"/>
          <w:smallCaps/>
          <w:sz w:val="17"/>
          <w:szCs w:val="20"/>
        </w:rPr>
      </w:pPr>
      <w:r w:rsidRPr="00546B3E">
        <w:rPr>
          <w:rFonts w:ascii="Times New Roman" w:eastAsia="Times New Roman" w:hAnsi="Times New Roman"/>
          <w:smallCaps/>
          <w:sz w:val="17"/>
          <w:szCs w:val="20"/>
        </w:rPr>
        <w:t>Barry A. Goldstein</w:t>
      </w:r>
    </w:p>
    <w:p w:rsidR="00546B3E" w:rsidRPr="00546B3E" w:rsidRDefault="00546B3E" w:rsidP="00546B3E">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Executive Director</w:t>
      </w:r>
    </w:p>
    <w:p w:rsidR="00546B3E" w:rsidRPr="00546B3E" w:rsidRDefault="00546B3E" w:rsidP="00546B3E">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Energy Resources Division</w:t>
      </w:r>
    </w:p>
    <w:p w:rsidR="00546B3E" w:rsidRPr="00546B3E" w:rsidRDefault="00546B3E" w:rsidP="00546B3E">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Department for Energy and Mining</w:t>
      </w:r>
    </w:p>
    <w:p w:rsidR="00546B3E" w:rsidRPr="00546B3E" w:rsidRDefault="00546B3E" w:rsidP="00546B3E">
      <w:pPr>
        <w:spacing w:after="0"/>
        <w:jc w:val="right"/>
        <w:rPr>
          <w:rFonts w:ascii="Times New Roman" w:eastAsia="Times New Roman" w:hAnsi="Times New Roman"/>
          <w:sz w:val="17"/>
          <w:szCs w:val="17"/>
        </w:rPr>
      </w:pPr>
      <w:r w:rsidRPr="00546B3E">
        <w:rPr>
          <w:rFonts w:ascii="Times New Roman" w:eastAsia="Times New Roman" w:hAnsi="Times New Roman"/>
          <w:sz w:val="17"/>
          <w:szCs w:val="17"/>
        </w:rPr>
        <w:t>Delegate of the Minister for Energy and Mining</w:t>
      </w:r>
    </w:p>
    <w:p w:rsidR="00546B3E" w:rsidRPr="00546B3E" w:rsidRDefault="00546B3E" w:rsidP="00546B3E">
      <w:pPr>
        <w:pBdr>
          <w:top w:val="single" w:sz="4" w:space="1" w:color="auto"/>
        </w:pBdr>
        <w:spacing w:before="100" w:after="0" w:line="14" w:lineRule="exact"/>
        <w:jc w:val="center"/>
        <w:rPr>
          <w:rFonts w:ascii="Times New Roman" w:eastAsia="Times New Roman" w:hAnsi="Times New Roman"/>
          <w:sz w:val="17"/>
          <w:szCs w:val="20"/>
        </w:rPr>
      </w:pPr>
    </w:p>
    <w:p w:rsidR="00546B3E" w:rsidRDefault="00546B3E" w:rsidP="00546B3E">
      <w:pPr>
        <w:pStyle w:val="GG-body"/>
        <w:spacing w:after="0"/>
      </w:pPr>
    </w:p>
    <w:p w:rsidR="00656FC2" w:rsidRPr="00656FC2" w:rsidRDefault="00656FC2" w:rsidP="00656FC2">
      <w:pPr>
        <w:jc w:val="center"/>
        <w:rPr>
          <w:rFonts w:ascii="Times New Roman" w:hAnsi="Times New Roman"/>
          <w:caps/>
          <w:sz w:val="17"/>
          <w:szCs w:val="17"/>
        </w:rPr>
      </w:pPr>
      <w:r w:rsidRPr="00656FC2">
        <w:rPr>
          <w:rFonts w:ascii="Times New Roman" w:hAnsi="Times New Roman"/>
          <w:caps/>
          <w:sz w:val="17"/>
          <w:szCs w:val="17"/>
        </w:rPr>
        <w:t>Petroleum and Geothermal Energy Act 2000</w:t>
      </w:r>
    </w:p>
    <w:p w:rsidR="00656FC2" w:rsidRPr="00656FC2" w:rsidRDefault="00656FC2" w:rsidP="00656FC2">
      <w:pPr>
        <w:jc w:val="center"/>
        <w:rPr>
          <w:rFonts w:ascii="Times New Roman" w:hAnsi="Times New Roman"/>
          <w:i/>
          <w:sz w:val="17"/>
          <w:szCs w:val="17"/>
        </w:rPr>
      </w:pPr>
      <w:r w:rsidRPr="00656FC2">
        <w:rPr>
          <w:rFonts w:ascii="Times New Roman" w:hAnsi="Times New Roman"/>
          <w:i/>
          <w:sz w:val="17"/>
          <w:szCs w:val="17"/>
        </w:rPr>
        <w:t>Suspension of Petroleum Retention Licences—PRLs 14, 17, 18, 180, 181 and 182</w:t>
      </w:r>
    </w:p>
    <w:p w:rsidR="00656FC2" w:rsidRPr="00656FC2" w:rsidRDefault="00656FC2" w:rsidP="00656FC2">
      <w:pPr>
        <w:rPr>
          <w:rFonts w:ascii="Times New Roman" w:eastAsia="Times New Roman" w:hAnsi="Times New Roman"/>
          <w:sz w:val="17"/>
          <w:szCs w:val="20"/>
        </w:rPr>
      </w:pPr>
      <w:r w:rsidRPr="00656FC2">
        <w:rPr>
          <w:rFonts w:ascii="Times New Roman" w:eastAsia="Times New Roman" w:hAnsi="Times New Roman"/>
          <w:sz w:val="17"/>
          <w:szCs w:val="20"/>
        </w:rPr>
        <w:t xml:space="preserve">Pursuant to section 90 of the </w:t>
      </w:r>
      <w:r w:rsidRPr="00656FC2">
        <w:rPr>
          <w:rFonts w:ascii="Times New Roman" w:eastAsia="Times New Roman" w:hAnsi="Times New Roman"/>
          <w:i/>
          <w:sz w:val="17"/>
          <w:szCs w:val="20"/>
        </w:rPr>
        <w:t>Petroleum and Geothermal Energy Act 2000</w:t>
      </w:r>
      <w:r w:rsidRPr="00656FC2">
        <w:rPr>
          <w:rFonts w:ascii="Times New Roman" w:eastAsia="Times New Roman" w:hAnsi="Times New Roman"/>
          <w:sz w:val="17"/>
          <w:szCs w:val="20"/>
        </w:rPr>
        <w:t>, notice is hereby given that the abovementioned Licences have been suspended for the period from 28 July 2021 to 27 November 2021 inclusive, pursuant to delegated powers dated 29 June 2018.</w:t>
      </w:r>
    </w:p>
    <w:p w:rsidR="00656FC2" w:rsidRPr="00656FC2" w:rsidRDefault="00656FC2" w:rsidP="00656FC2">
      <w:pPr>
        <w:rPr>
          <w:rFonts w:ascii="Times New Roman" w:eastAsia="Times New Roman" w:hAnsi="Times New Roman"/>
          <w:sz w:val="17"/>
          <w:szCs w:val="20"/>
        </w:rPr>
      </w:pPr>
      <w:r w:rsidRPr="00656FC2">
        <w:rPr>
          <w:rFonts w:ascii="Times New Roman" w:eastAsia="Times New Roman" w:hAnsi="Times New Roman"/>
          <w:sz w:val="17"/>
          <w:szCs w:val="20"/>
        </w:rPr>
        <w:t>PRL 14 is now due to expire on 4 March 2024.</w:t>
      </w:r>
    </w:p>
    <w:p w:rsidR="00656FC2" w:rsidRPr="00656FC2" w:rsidRDefault="00656FC2" w:rsidP="00656FC2">
      <w:pPr>
        <w:rPr>
          <w:rFonts w:ascii="Times New Roman" w:eastAsia="Times New Roman" w:hAnsi="Times New Roman"/>
          <w:sz w:val="17"/>
          <w:szCs w:val="20"/>
        </w:rPr>
      </w:pPr>
      <w:r w:rsidRPr="00656FC2">
        <w:rPr>
          <w:rFonts w:ascii="Times New Roman" w:eastAsia="Times New Roman" w:hAnsi="Times New Roman"/>
          <w:sz w:val="17"/>
          <w:szCs w:val="20"/>
        </w:rPr>
        <w:t>PRLs 17 and 18 are now due to expire on 19 August 2022.</w:t>
      </w:r>
    </w:p>
    <w:p w:rsidR="00656FC2" w:rsidRPr="00656FC2" w:rsidRDefault="00656FC2" w:rsidP="00656FC2">
      <w:pPr>
        <w:rPr>
          <w:rFonts w:ascii="Times New Roman" w:eastAsia="Times New Roman" w:hAnsi="Times New Roman"/>
          <w:sz w:val="17"/>
          <w:szCs w:val="20"/>
        </w:rPr>
      </w:pPr>
      <w:r w:rsidRPr="00656FC2">
        <w:rPr>
          <w:rFonts w:ascii="Times New Roman" w:eastAsia="Times New Roman" w:hAnsi="Times New Roman"/>
          <w:sz w:val="17"/>
          <w:szCs w:val="20"/>
        </w:rPr>
        <w:t>PRLs 180, 181 and 182 are now due to expire on 11 September 2022.</w:t>
      </w:r>
    </w:p>
    <w:p w:rsidR="00656FC2" w:rsidRPr="00656FC2" w:rsidRDefault="00656FC2" w:rsidP="00656FC2">
      <w:pPr>
        <w:spacing w:after="0"/>
        <w:rPr>
          <w:rFonts w:ascii="Times New Roman" w:eastAsia="Times New Roman" w:hAnsi="Times New Roman"/>
          <w:sz w:val="17"/>
          <w:szCs w:val="17"/>
        </w:rPr>
      </w:pPr>
      <w:r w:rsidRPr="00656FC2">
        <w:rPr>
          <w:rFonts w:ascii="Times New Roman" w:eastAsia="Times New Roman" w:hAnsi="Times New Roman"/>
          <w:sz w:val="17"/>
          <w:szCs w:val="17"/>
        </w:rPr>
        <w:t>Dated: 5 August 2021</w:t>
      </w:r>
    </w:p>
    <w:p w:rsidR="00656FC2" w:rsidRPr="00656FC2" w:rsidRDefault="00656FC2" w:rsidP="00656FC2">
      <w:pPr>
        <w:spacing w:after="0"/>
        <w:jc w:val="right"/>
        <w:rPr>
          <w:rFonts w:ascii="Times New Roman" w:eastAsia="Times New Roman" w:hAnsi="Times New Roman"/>
          <w:smallCaps/>
          <w:sz w:val="17"/>
          <w:szCs w:val="20"/>
        </w:rPr>
      </w:pPr>
      <w:r w:rsidRPr="00656FC2">
        <w:rPr>
          <w:rFonts w:ascii="Times New Roman" w:eastAsia="Times New Roman" w:hAnsi="Times New Roman"/>
          <w:smallCaps/>
          <w:sz w:val="17"/>
          <w:szCs w:val="20"/>
        </w:rPr>
        <w:t>Barry A. Goldstein</w:t>
      </w:r>
    </w:p>
    <w:p w:rsidR="00656FC2" w:rsidRPr="00656FC2" w:rsidRDefault="00656FC2" w:rsidP="00656FC2">
      <w:pPr>
        <w:spacing w:after="0"/>
        <w:jc w:val="right"/>
        <w:rPr>
          <w:rFonts w:ascii="Times New Roman" w:eastAsia="Times New Roman" w:hAnsi="Times New Roman"/>
          <w:sz w:val="17"/>
          <w:szCs w:val="17"/>
        </w:rPr>
      </w:pPr>
      <w:r>
        <w:rPr>
          <w:rFonts w:ascii="Times New Roman" w:eastAsia="Times New Roman" w:hAnsi="Times New Roman"/>
          <w:sz w:val="17"/>
          <w:szCs w:val="17"/>
        </w:rPr>
        <w:t>Executive Director</w:t>
      </w:r>
    </w:p>
    <w:p w:rsidR="00656FC2" w:rsidRPr="00656FC2" w:rsidRDefault="00656FC2" w:rsidP="00656FC2">
      <w:pPr>
        <w:spacing w:after="0"/>
        <w:jc w:val="right"/>
        <w:rPr>
          <w:rFonts w:ascii="Times New Roman" w:eastAsia="Times New Roman" w:hAnsi="Times New Roman"/>
          <w:sz w:val="17"/>
          <w:szCs w:val="17"/>
        </w:rPr>
      </w:pPr>
      <w:r w:rsidRPr="00656FC2">
        <w:rPr>
          <w:rFonts w:ascii="Times New Roman" w:eastAsia="Times New Roman" w:hAnsi="Times New Roman"/>
          <w:sz w:val="17"/>
          <w:szCs w:val="17"/>
        </w:rPr>
        <w:t>Energy Resources Division</w:t>
      </w:r>
    </w:p>
    <w:p w:rsidR="00656FC2" w:rsidRPr="00656FC2" w:rsidRDefault="00656FC2" w:rsidP="00656FC2">
      <w:pPr>
        <w:spacing w:after="0"/>
        <w:jc w:val="right"/>
        <w:rPr>
          <w:rFonts w:ascii="Times New Roman" w:eastAsia="Times New Roman" w:hAnsi="Times New Roman"/>
          <w:sz w:val="17"/>
          <w:szCs w:val="17"/>
        </w:rPr>
      </w:pPr>
      <w:r w:rsidRPr="00656FC2">
        <w:rPr>
          <w:rFonts w:ascii="Times New Roman" w:eastAsia="Times New Roman" w:hAnsi="Times New Roman"/>
          <w:sz w:val="17"/>
          <w:szCs w:val="17"/>
        </w:rPr>
        <w:t>Department for Energy and Mining</w:t>
      </w:r>
    </w:p>
    <w:p w:rsidR="00656FC2" w:rsidRPr="00656FC2" w:rsidRDefault="00656FC2" w:rsidP="00656FC2">
      <w:pPr>
        <w:spacing w:after="0"/>
        <w:jc w:val="right"/>
        <w:rPr>
          <w:rFonts w:ascii="Times New Roman" w:eastAsia="Times New Roman" w:hAnsi="Times New Roman"/>
          <w:sz w:val="17"/>
          <w:szCs w:val="17"/>
        </w:rPr>
      </w:pPr>
      <w:r w:rsidRPr="00656FC2">
        <w:rPr>
          <w:rFonts w:ascii="Times New Roman" w:eastAsia="Times New Roman" w:hAnsi="Times New Roman"/>
          <w:sz w:val="17"/>
          <w:szCs w:val="17"/>
        </w:rPr>
        <w:t>Delegate of the Minister for Energy and Mining</w:t>
      </w:r>
    </w:p>
    <w:p w:rsidR="00656FC2" w:rsidRPr="00656FC2" w:rsidRDefault="00656FC2" w:rsidP="00656FC2">
      <w:pPr>
        <w:pBdr>
          <w:top w:val="single" w:sz="4" w:space="1" w:color="auto"/>
        </w:pBdr>
        <w:spacing w:before="100" w:after="0" w:line="14" w:lineRule="exact"/>
        <w:jc w:val="center"/>
        <w:rPr>
          <w:rFonts w:ascii="Times New Roman" w:eastAsia="Times New Roman" w:hAnsi="Times New Roman"/>
          <w:sz w:val="17"/>
          <w:szCs w:val="20"/>
        </w:rPr>
      </w:pPr>
    </w:p>
    <w:p w:rsidR="00656FC2" w:rsidRPr="00656FC2" w:rsidRDefault="00656FC2" w:rsidP="00656FC2">
      <w:pPr>
        <w:spacing w:after="0"/>
        <w:rPr>
          <w:rFonts w:ascii="Times New Roman" w:eastAsia="Times New Roman" w:hAnsi="Times New Roman"/>
          <w:sz w:val="17"/>
          <w:szCs w:val="20"/>
        </w:rPr>
      </w:pPr>
    </w:p>
    <w:p w:rsidR="00270DE3" w:rsidRDefault="00270DE3">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100C61" w:rsidRPr="00100C61" w:rsidRDefault="00100C61" w:rsidP="00100C61">
      <w:pPr>
        <w:jc w:val="center"/>
        <w:rPr>
          <w:rFonts w:ascii="Times New Roman" w:hAnsi="Times New Roman"/>
          <w:caps/>
          <w:sz w:val="17"/>
          <w:szCs w:val="17"/>
        </w:rPr>
      </w:pPr>
      <w:r w:rsidRPr="00100C61">
        <w:rPr>
          <w:rFonts w:ascii="Times New Roman" w:hAnsi="Times New Roman"/>
          <w:caps/>
          <w:sz w:val="17"/>
          <w:szCs w:val="17"/>
        </w:rPr>
        <w:t>Petroleum and Geothermal Energy Act 2000</w:t>
      </w:r>
    </w:p>
    <w:p w:rsidR="00100C61" w:rsidRPr="00100C61" w:rsidRDefault="00100C61" w:rsidP="00100C61">
      <w:pPr>
        <w:jc w:val="center"/>
        <w:rPr>
          <w:rFonts w:ascii="Times New Roman" w:hAnsi="Times New Roman"/>
          <w:i/>
          <w:sz w:val="17"/>
          <w:szCs w:val="17"/>
        </w:rPr>
      </w:pPr>
      <w:r w:rsidRPr="00100C61">
        <w:rPr>
          <w:rFonts w:ascii="Times New Roman" w:hAnsi="Times New Roman"/>
          <w:i/>
          <w:sz w:val="17"/>
          <w:szCs w:val="17"/>
        </w:rPr>
        <w:t>Suspension of Petroleum Retention Licences—</w:t>
      </w:r>
      <w:r w:rsidRPr="00100C61">
        <w:rPr>
          <w:rFonts w:ascii="Times New Roman" w:hAnsi="Times New Roman"/>
          <w:i/>
          <w:sz w:val="17"/>
          <w:szCs w:val="17"/>
        </w:rPr>
        <w:br/>
        <w:t>PRLs 132, 133, 134, 191, 192, 193, 194, 195, 196, 197, 199, 200, 202, 203, 204, 205 and 206</w:t>
      </w:r>
    </w:p>
    <w:p w:rsidR="00100C61" w:rsidRPr="00100C61" w:rsidRDefault="00100C61" w:rsidP="00100C61">
      <w:pPr>
        <w:rPr>
          <w:rFonts w:ascii="Times New Roman" w:eastAsia="Times New Roman" w:hAnsi="Times New Roman"/>
          <w:sz w:val="17"/>
          <w:szCs w:val="20"/>
        </w:rPr>
      </w:pPr>
      <w:r w:rsidRPr="00100C61">
        <w:rPr>
          <w:rFonts w:ascii="Times New Roman" w:eastAsia="Times New Roman" w:hAnsi="Times New Roman"/>
          <w:sz w:val="17"/>
          <w:szCs w:val="20"/>
        </w:rPr>
        <w:t xml:space="preserve">Pursuant to section 90 of the </w:t>
      </w:r>
      <w:r w:rsidRPr="00100C61">
        <w:rPr>
          <w:rFonts w:ascii="Times New Roman" w:eastAsia="Times New Roman" w:hAnsi="Times New Roman"/>
          <w:i/>
          <w:sz w:val="17"/>
          <w:szCs w:val="20"/>
        </w:rPr>
        <w:t>Petroleum and Geothermal Energy Act 2000</w:t>
      </w:r>
      <w:r w:rsidRPr="00100C61">
        <w:rPr>
          <w:rFonts w:ascii="Times New Roman" w:eastAsia="Times New Roman" w:hAnsi="Times New Roman"/>
          <w:sz w:val="17"/>
          <w:szCs w:val="20"/>
        </w:rPr>
        <w:t>, notice is hereby given that the abovementioned Licences have been suspended for the period indicated below, pursuant to delegated powers dated 29 June 2018.</w:t>
      </w:r>
    </w:p>
    <w:p w:rsidR="00100C61" w:rsidRPr="00100C61" w:rsidRDefault="00100C61" w:rsidP="00100C61">
      <w:pPr>
        <w:rPr>
          <w:rFonts w:ascii="Times New Roman" w:eastAsia="Times New Roman" w:hAnsi="Times New Roman"/>
          <w:spacing w:val="-2"/>
          <w:sz w:val="17"/>
          <w:szCs w:val="20"/>
        </w:rPr>
      </w:pPr>
      <w:r w:rsidRPr="00100C61">
        <w:rPr>
          <w:rFonts w:ascii="Times New Roman" w:eastAsia="Times New Roman" w:hAnsi="Times New Roman"/>
          <w:spacing w:val="-2"/>
          <w:sz w:val="17"/>
          <w:szCs w:val="20"/>
        </w:rPr>
        <w:t>PRLs 132, 133, 134, 191, 192, 193, 194, 195, 196, 197, 199, 200, 202, 203, 204, 205 and 206 for the period from 30 July 2021 to 29 July 2022 inclusive.</w:t>
      </w:r>
    </w:p>
    <w:p w:rsidR="00100C61" w:rsidRPr="00100C61" w:rsidRDefault="00100C61" w:rsidP="00100C61">
      <w:pPr>
        <w:rPr>
          <w:rFonts w:ascii="Times New Roman" w:eastAsia="Times New Roman" w:hAnsi="Times New Roman"/>
          <w:sz w:val="17"/>
          <w:szCs w:val="20"/>
        </w:rPr>
      </w:pPr>
      <w:r w:rsidRPr="00100C61">
        <w:rPr>
          <w:rFonts w:ascii="Times New Roman" w:eastAsia="Times New Roman" w:hAnsi="Times New Roman"/>
          <w:sz w:val="17"/>
          <w:szCs w:val="20"/>
        </w:rPr>
        <w:t>PRLs 132, 133 and 134 are now due to expire on 7 October 2026.</w:t>
      </w:r>
    </w:p>
    <w:p w:rsidR="00100C61" w:rsidRPr="00100C61" w:rsidRDefault="00100C61" w:rsidP="00100C61">
      <w:pPr>
        <w:rPr>
          <w:rFonts w:ascii="Times New Roman" w:eastAsia="Times New Roman" w:hAnsi="Times New Roman"/>
          <w:sz w:val="17"/>
          <w:szCs w:val="20"/>
        </w:rPr>
      </w:pPr>
      <w:r w:rsidRPr="00100C61">
        <w:rPr>
          <w:rFonts w:ascii="Times New Roman" w:eastAsia="Times New Roman" w:hAnsi="Times New Roman"/>
          <w:sz w:val="17"/>
          <w:szCs w:val="20"/>
        </w:rPr>
        <w:t>PRLs 191, 192, 193, 194, 195, 196, 197, 199, 200, 202, 203, 204, 205 and 206 are now due to expire on 8 October 2022.</w:t>
      </w:r>
    </w:p>
    <w:p w:rsidR="00100C61" w:rsidRPr="00100C61" w:rsidRDefault="00100C61" w:rsidP="00100C61">
      <w:pPr>
        <w:spacing w:after="0"/>
        <w:rPr>
          <w:rFonts w:ascii="Times New Roman" w:eastAsia="Times New Roman" w:hAnsi="Times New Roman"/>
          <w:sz w:val="17"/>
          <w:szCs w:val="17"/>
        </w:rPr>
      </w:pPr>
      <w:r w:rsidRPr="00100C61">
        <w:rPr>
          <w:rFonts w:ascii="Times New Roman" w:eastAsia="Times New Roman" w:hAnsi="Times New Roman"/>
          <w:sz w:val="17"/>
          <w:szCs w:val="17"/>
        </w:rPr>
        <w:t>Dated: 3 August 2021</w:t>
      </w:r>
    </w:p>
    <w:p w:rsidR="00100C61" w:rsidRPr="00100C61" w:rsidRDefault="00100C61" w:rsidP="00100C61">
      <w:pPr>
        <w:spacing w:after="0"/>
        <w:jc w:val="right"/>
        <w:rPr>
          <w:rFonts w:ascii="Times New Roman" w:eastAsia="Times New Roman" w:hAnsi="Times New Roman"/>
          <w:smallCaps/>
          <w:sz w:val="17"/>
          <w:szCs w:val="20"/>
        </w:rPr>
      </w:pPr>
      <w:r w:rsidRPr="00100C61">
        <w:rPr>
          <w:rFonts w:ascii="Times New Roman" w:eastAsia="Times New Roman" w:hAnsi="Times New Roman"/>
          <w:smallCaps/>
          <w:sz w:val="17"/>
          <w:szCs w:val="20"/>
        </w:rPr>
        <w:t>Barry A. Goldstein</w:t>
      </w:r>
    </w:p>
    <w:p w:rsidR="00100C61" w:rsidRPr="00100C61" w:rsidRDefault="00100C61" w:rsidP="00100C61">
      <w:pPr>
        <w:spacing w:after="0"/>
        <w:jc w:val="right"/>
        <w:rPr>
          <w:rFonts w:ascii="Times New Roman" w:eastAsia="Times New Roman" w:hAnsi="Times New Roman"/>
          <w:sz w:val="17"/>
          <w:szCs w:val="17"/>
        </w:rPr>
      </w:pPr>
      <w:r w:rsidRPr="00100C61">
        <w:rPr>
          <w:rFonts w:ascii="Times New Roman" w:eastAsia="Times New Roman" w:hAnsi="Times New Roman"/>
          <w:sz w:val="17"/>
          <w:szCs w:val="17"/>
        </w:rPr>
        <w:t>Executive Director</w:t>
      </w:r>
    </w:p>
    <w:p w:rsidR="00100C61" w:rsidRPr="00100C61" w:rsidRDefault="00100C61" w:rsidP="00100C61">
      <w:pPr>
        <w:spacing w:after="0"/>
        <w:jc w:val="right"/>
        <w:rPr>
          <w:rFonts w:ascii="Times New Roman" w:eastAsia="Times New Roman" w:hAnsi="Times New Roman"/>
          <w:sz w:val="17"/>
          <w:szCs w:val="17"/>
        </w:rPr>
      </w:pPr>
      <w:r w:rsidRPr="00100C61">
        <w:rPr>
          <w:rFonts w:ascii="Times New Roman" w:eastAsia="Times New Roman" w:hAnsi="Times New Roman"/>
          <w:sz w:val="17"/>
          <w:szCs w:val="17"/>
        </w:rPr>
        <w:t>Energy Resources Division</w:t>
      </w:r>
    </w:p>
    <w:p w:rsidR="00100C61" w:rsidRPr="00100C61" w:rsidRDefault="00100C61" w:rsidP="00100C61">
      <w:pPr>
        <w:spacing w:after="0"/>
        <w:jc w:val="right"/>
        <w:rPr>
          <w:rFonts w:ascii="Times New Roman" w:eastAsia="Times New Roman" w:hAnsi="Times New Roman"/>
          <w:sz w:val="17"/>
          <w:szCs w:val="17"/>
        </w:rPr>
      </w:pPr>
      <w:r w:rsidRPr="00100C61">
        <w:rPr>
          <w:rFonts w:ascii="Times New Roman" w:eastAsia="Times New Roman" w:hAnsi="Times New Roman"/>
          <w:sz w:val="17"/>
          <w:szCs w:val="17"/>
        </w:rPr>
        <w:t>Department for Energy and Mining</w:t>
      </w:r>
    </w:p>
    <w:p w:rsidR="00100C61" w:rsidRDefault="00100C61" w:rsidP="00D768DB">
      <w:pPr>
        <w:spacing w:after="0"/>
        <w:jc w:val="right"/>
        <w:rPr>
          <w:rFonts w:ascii="Times New Roman" w:eastAsia="Times New Roman" w:hAnsi="Times New Roman"/>
          <w:sz w:val="17"/>
          <w:szCs w:val="17"/>
        </w:rPr>
      </w:pPr>
      <w:r w:rsidRPr="00100C61">
        <w:rPr>
          <w:rFonts w:ascii="Times New Roman" w:eastAsia="Times New Roman" w:hAnsi="Times New Roman"/>
          <w:sz w:val="17"/>
          <w:szCs w:val="17"/>
        </w:rPr>
        <w:t>Delegate of the Minister for Energy and Mining</w:t>
      </w:r>
    </w:p>
    <w:p w:rsidR="00D768DB" w:rsidRDefault="00D768DB" w:rsidP="00D768DB">
      <w:pPr>
        <w:pBdr>
          <w:bottom w:val="single" w:sz="4" w:space="1" w:color="auto"/>
        </w:pBdr>
        <w:spacing w:after="0" w:line="52" w:lineRule="exact"/>
        <w:jc w:val="center"/>
        <w:rPr>
          <w:rFonts w:ascii="Times New Roman" w:eastAsia="Times New Roman" w:hAnsi="Times New Roman"/>
          <w:sz w:val="17"/>
          <w:szCs w:val="20"/>
        </w:rPr>
      </w:pPr>
    </w:p>
    <w:p w:rsidR="00D768DB" w:rsidRDefault="00D768DB" w:rsidP="00D768DB">
      <w:pPr>
        <w:pBdr>
          <w:top w:val="single" w:sz="4" w:space="1" w:color="auto"/>
        </w:pBdr>
        <w:spacing w:before="34" w:after="0" w:line="14" w:lineRule="exact"/>
        <w:jc w:val="center"/>
        <w:rPr>
          <w:rFonts w:ascii="Times New Roman" w:eastAsia="Times New Roman" w:hAnsi="Times New Roman"/>
          <w:sz w:val="17"/>
          <w:szCs w:val="20"/>
        </w:rPr>
      </w:pPr>
    </w:p>
    <w:p w:rsidR="00D768DB" w:rsidRPr="00100C61" w:rsidRDefault="00D768DB" w:rsidP="00D768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3A223F" w:rsidRPr="003A223F" w:rsidRDefault="003A223F" w:rsidP="00C14FE5">
      <w:pPr>
        <w:pStyle w:val="Heading2"/>
      </w:pPr>
      <w:bookmarkStart w:id="136" w:name="_Toc79658510"/>
      <w:r w:rsidRPr="003A223F">
        <w:t>Planning, Development and Infrastructure Act 2016</w:t>
      </w:r>
      <w:bookmarkEnd w:id="136"/>
    </w:p>
    <w:p w:rsidR="003A223F" w:rsidRPr="003A223F" w:rsidRDefault="003A223F" w:rsidP="003A223F">
      <w:pPr>
        <w:jc w:val="center"/>
        <w:rPr>
          <w:rFonts w:ascii="Times New Roman" w:hAnsi="Times New Roman"/>
          <w:smallCaps/>
          <w:sz w:val="17"/>
          <w:szCs w:val="17"/>
        </w:rPr>
      </w:pPr>
      <w:r w:rsidRPr="003A223F">
        <w:rPr>
          <w:rFonts w:ascii="Times New Roman" w:hAnsi="Times New Roman"/>
          <w:smallCaps/>
          <w:sz w:val="17"/>
          <w:szCs w:val="17"/>
        </w:rPr>
        <w:t>Section 76</w:t>
      </w:r>
    </w:p>
    <w:p w:rsidR="003A223F" w:rsidRPr="003A223F" w:rsidRDefault="003A223F" w:rsidP="003A223F">
      <w:pPr>
        <w:jc w:val="center"/>
        <w:rPr>
          <w:rFonts w:ascii="Times New Roman" w:hAnsi="Times New Roman"/>
          <w:i/>
          <w:sz w:val="17"/>
          <w:szCs w:val="17"/>
        </w:rPr>
      </w:pPr>
      <w:r w:rsidRPr="003A223F">
        <w:rPr>
          <w:rFonts w:ascii="Times New Roman" w:hAnsi="Times New Roman"/>
          <w:i/>
          <w:sz w:val="17"/>
          <w:szCs w:val="17"/>
        </w:rPr>
        <w:t>Amendment to the Planning and Design Code</w:t>
      </w:r>
    </w:p>
    <w:p w:rsidR="003A223F" w:rsidRPr="003A223F" w:rsidRDefault="003A223F" w:rsidP="003A223F">
      <w:pPr>
        <w:rPr>
          <w:rFonts w:ascii="Times New Roman" w:eastAsia="Times New Roman" w:hAnsi="Times New Roman"/>
          <w:i/>
          <w:sz w:val="17"/>
          <w:szCs w:val="20"/>
        </w:rPr>
      </w:pPr>
      <w:r w:rsidRPr="003A223F">
        <w:rPr>
          <w:rFonts w:ascii="Times New Roman" w:eastAsia="Times New Roman" w:hAnsi="Times New Roman"/>
          <w:i/>
          <w:sz w:val="17"/>
          <w:szCs w:val="20"/>
        </w:rPr>
        <w:t>Preamble</w:t>
      </w:r>
    </w:p>
    <w:p w:rsidR="003A223F" w:rsidRPr="003A223F" w:rsidRDefault="003A223F" w:rsidP="003A223F">
      <w:pPr>
        <w:rPr>
          <w:rFonts w:ascii="Times New Roman" w:eastAsia="Times New Roman" w:hAnsi="Times New Roman"/>
          <w:sz w:val="17"/>
          <w:szCs w:val="20"/>
        </w:rPr>
      </w:pPr>
      <w:r w:rsidRPr="003A223F">
        <w:rPr>
          <w:rFonts w:ascii="Times New Roman" w:eastAsia="Times New Roman" w:hAnsi="Times New Roman"/>
          <w:sz w:val="17"/>
          <w:szCs w:val="20"/>
        </w:rPr>
        <w:t>It is necessary to amend the Planning and Design Code (the Code) in operation at 29 July 2021 (Version 2021.10) in order to make changes of form, address inconsistency and correct errors that relate to:</w:t>
      </w:r>
    </w:p>
    <w:p w:rsidR="003A223F" w:rsidRPr="003A223F" w:rsidRDefault="003A223F" w:rsidP="003A223F">
      <w:pPr>
        <w:ind w:left="426" w:hanging="142"/>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Adjusting the Code’s spatial layers to maintain the correct relationship between parcels and Code spatial layers.</w:t>
      </w:r>
    </w:p>
    <w:p w:rsidR="003A223F" w:rsidRPr="003A223F" w:rsidRDefault="003A223F" w:rsidP="003A223F">
      <w:pPr>
        <w:rPr>
          <w:rFonts w:ascii="Times New Roman" w:eastAsia="Times New Roman" w:hAnsi="Times New Roman"/>
          <w:sz w:val="17"/>
          <w:szCs w:val="20"/>
        </w:rPr>
      </w:pPr>
      <w:r w:rsidRPr="003A223F">
        <w:rPr>
          <w:rFonts w:ascii="Times New Roman" w:eastAsia="Times New Roman" w:hAnsi="Times New Roman"/>
          <w:sz w:val="17"/>
          <w:szCs w:val="20"/>
        </w:rPr>
        <w:t xml:space="preserve">Pursuant to section 76 of the </w:t>
      </w:r>
      <w:r w:rsidRPr="003A223F">
        <w:rPr>
          <w:rFonts w:ascii="Times New Roman" w:eastAsia="Times New Roman" w:hAnsi="Times New Roman"/>
          <w:i/>
          <w:sz w:val="17"/>
          <w:szCs w:val="20"/>
        </w:rPr>
        <w:t>Planning, Development and Infrastructure Act 2016</w:t>
      </w:r>
      <w:r w:rsidRPr="003A223F">
        <w:rPr>
          <w:rFonts w:ascii="Times New Roman" w:eastAsia="Times New Roman" w:hAnsi="Times New Roman"/>
          <w:sz w:val="17"/>
          <w:szCs w:val="20"/>
        </w:rPr>
        <w:t>, I—</w:t>
      </w:r>
    </w:p>
    <w:p w:rsidR="003A223F" w:rsidRPr="003A223F" w:rsidRDefault="003A223F" w:rsidP="003A223F">
      <w:pPr>
        <w:ind w:left="284" w:hanging="284"/>
        <w:rPr>
          <w:rFonts w:ascii="Times New Roman" w:eastAsia="Times New Roman" w:hAnsi="Times New Roman"/>
          <w:sz w:val="17"/>
          <w:szCs w:val="20"/>
        </w:rPr>
      </w:pPr>
      <w:r w:rsidRPr="003A223F">
        <w:rPr>
          <w:rFonts w:ascii="Times New Roman" w:eastAsia="Times New Roman" w:hAnsi="Times New Roman"/>
          <w:sz w:val="17"/>
          <w:szCs w:val="20"/>
        </w:rPr>
        <w:t>1.</w:t>
      </w:r>
      <w:r w:rsidRPr="003A223F">
        <w:rPr>
          <w:rFonts w:ascii="Times New Roman" w:eastAsia="Times New Roman" w:hAnsi="Times New Roman"/>
          <w:sz w:val="17"/>
          <w:szCs w:val="20"/>
        </w:rPr>
        <w:tab/>
        <w:t>Amend the Code as follows:</w:t>
      </w:r>
    </w:p>
    <w:p w:rsidR="003A223F" w:rsidRPr="003A223F" w:rsidRDefault="003A223F" w:rsidP="003A223F">
      <w:pPr>
        <w:ind w:left="567" w:hanging="283"/>
        <w:rPr>
          <w:rFonts w:ascii="Times New Roman" w:eastAsia="Times New Roman" w:hAnsi="Times New Roman"/>
          <w:sz w:val="17"/>
          <w:szCs w:val="20"/>
        </w:rPr>
      </w:pPr>
      <w:r w:rsidRPr="003A223F">
        <w:rPr>
          <w:rFonts w:ascii="Times New Roman" w:eastAsia="Times New Roman" w:hAnsi="Times New Roman"/>
          <w:sz w:val="17"/>
          <w:szCs w:val="20"/>
        </w:rPr>
        <w:t>(a)</w:t>
      </w:r>
      <w:r w:rsidRPr="003A223F">
        <w:rPr>
          <w:rFonts w:ascii="Times New Roman" w:eastAsia="Times New Roman" w:hAnsi="Times New Roman"/>
          <w:sz w:val="17"/>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3A223F" w:rsidRPr="003A223F" w:rsidRDefault="003A223F" w:rsidP="003A223F">
      <w:pPr>
        <w:ind w:left="709" w:hanging="142"/>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New plans of division deposited in the Land Titles Office between 23 July 2021 and 5 August 2021 affecting the following spatial and data layers in the Planning and Design Code:</w:t>
      </w:r>
    </w:p>
    <w:p w:rsidR="003A223F" w:rsidRPr="003A223F" w:rsidRDefault="003A223F" w:rsidP="003A223F">
      <w:pPr>
        <w:ind w:left="993" w:hanging="284"/>
        <w:rPr>
          <w:rFonts w:ascii="Times New Roman" w:eastAsia="Times New Roman" w:hAnsi="Times New Roman"/>
          <w:sz w:val="17"/>
          <w:szCs w:val="20"/>
        </w:rPr>
      </w:pPr>
      <w:r w:rsidRPr="003A223F">
        <w:rPr>
          <w:rFonts w:ascii="Times New Roman" w:eastAsia="Times New Roman" w:hAnsi="Times New Roman"/>
          <w:sz w:val="17"/>
          <w:szCs w:val="20"/>
        </w:rPr>
        <w:t>A.</w:t>
      </w:r>
      <w:r w:rsidRPr="003A223F">
        <w:rPr>
          <w:rFonts w:ascii="Times New Roman" w:eastAsia="Times New Roman" w:hAnsi="Times New Roman"/>
          <w:sz w:val="17"/>
          <w:szCs w:val="20"/>
        </w:rPr>
        <w:tab/>
        <w:t>Zones and subzones</w:t>
      </w:r>
    </w:p>
    <w:p w:rsidR="003A223F" w:rsidRPr="003A223F" w:rsidRDefault="003A223F" w:rsidP="003A223F">
      <w:pPr>
        <w:ind w:left="993" w:hanging="284"/>
        <w:rPr>
          <w:rFonts w:ascii="Times New Roman" w:eastAsia="Times New Roman" w:hAnsi="Times New Roman"/>
          <w:sz w:val="17"/>
          <w:szCs w:val="20"/>
        </w:rPr>
      </w:pPr>
      <w:r w:rsidRPr="003A223F">
        <w:rPr>
          <w:rFonts w:ascii="Times New Roman" w:eastAsia="Times New Roman" w:hAnsi="Times New Roman"/>
          <w:sz w:val="17"/>
          <w:szCs w:val="20"/>
        </w:rPr>
        <w:t>B.</w:t>
      </w:r>
      <w:r w:rsidRPr="003A223F">
        <w:rPr>
          <w:rFonts w:ascii="Times New Roman" w:eastAsia="Times New Roman" w:hAnsi="Times New Roman"/>
          <w:sz w:val="17"/>
          <w:szCs w:val="20"/>
        </w:rPr>
        <w:tab/>
        <w:t>Technical and Numeric Variations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Building Heights (Levels)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Building Heights (Metres)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Gradient Minimum Site Area</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Gradient Minimum Frontage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Minimum Dwelling Allotment Size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Minimum Frontage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Minimum Site Area</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Minimum Primary Street Setback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Minimum Side Boundary Setback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Future Local Road Widening Setback</w:t>
      </w:r>
    </w:p>
    <w:p w:rsidR="003A223F" w:rsidRPr="003A223F" w:rsidRDefault="003A223F" w:rsidP="003A223F">
      <w:pPr>
        <w:ind w:left="993" w:hanging="284"/>
        <w:rPr>
          <w:rFonts w:ascii="Times New Roman" w:eastAsia="Times New Roman" w:hAnsi="Times New Roman"/>
          <w:sz w:val="17"/>
          <w:szCs w:val="20"/>
        </w:rPr>
      </w:pPr>
      <w:r w:rsidRPr="003A223F">
        <w:rPr>
          <w:rFonts w:ascii="Times New Roman" w:eastAsia="Times New Roman" w:hAnsi="Times New Roman"/>
          <w:sz w:val="17"/>
          <w:szCs w:val="20"/>
        </w:rPr>
        <w:t>C.</w:t>
      </w:r>
      <w:r w:rsidRPr="003A223F">
        <w:rPr>
          <w:rFonts w:ascii="Times New Roman" w:eastAsia="Times New Roman" w:hAnsi="Times New Roman"/>
          <w:sz w:val="17"/>
          <w:szCs w:val="20"/>
        </w:rPr>
        <w:tab/>
        <w:t>Overlays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Coastal Areas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Defence Aviation Area</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Environment and Food Production Area</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Future Road Widening</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(Bushfire—High Risk)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(Bushfire—Medium Risk)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(Bushfire—General Risk)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(Bushfire—Urban Interface)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(Bushfire—Regional)</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Hazard (Bushfire—Outback)</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Heritage Adjacency</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Historic Area</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Key Outback and Rural Routes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Limited Dwelling</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Limited Land Division</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Local Heritage Place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Major Urban Transport Routes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Non-stop Corridors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State Heritage Place</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Stormwater Management</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Urban Transport Routes</w:t>
      </w:r>
    </w:p>
    <w:p w:rsidR="003A223F" w:rsidRPr="003A223F" w:rsidRDefault="003A223F" w:rsidP="003A223F">
      <w:pPr>
        <w:ind w:left="1134" w:hanging="141"/>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Urban Tree Canopy</w:t>
      </w:r>
    </w:p>
    <w:p w:rsidR="003A223F" w:rsidRPr="003A223F" w:rsidRDefault="003A223F" w:rsidP="003A223F">
      <w:pPr>
        <w:ind w:left="709" w:hanging="142"/>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Improved spatial data for existing land parcels undertaken between 23 July 2021 and 5 August 2021 in the following locations (Column A) that affect data layers in the Planning and Design Code (Column B):</w:t>
      </w:r>
    </w:p>
    <w:tbl>
      <w:tblPr>
        <w:tblStyle w:val="TableGrid"/>
        <w:tblW w:w="0" w:type="auto"/>
        <w:jc w:val="center"/>
        <w:tblLook w:val="04A0" w:firstRow="1" w:lastRow="0" w:firstColumn="1" w:lastColumn="0" w:noHBand="0" w:noVBand="1"/>
      </w:tblPr>
      <w:tblGrid>
        <w:gridCol w:w="2263"/>
        <w:gridCol w:w="2977"/>
      </w:tblGrid>
      <w:tr w:rsidR="003A223F" w:rsidRPr="003A223F" w:rsidTr="007A4947">
        <w:trPr>
          <w:cantSplit/>
          <w:tblHeader/>
          <w:jc w:val="center"/>
        </w:trPr>
        <w:tc>
          <w:tcPr>
            <w:tcW w:w="2263" w:type="dxa"/>
            <w:vAlign w:val="center"/>
          </w:tcPr>
          <w:p w:rsidR="003A223F" w:rsidRPr="003A223F" w:rsidRDefault="003A223F" w:rsidP="003A223F">
            <w:pPr>
              <w:spacing w:before="40" w:after="40"/>
              <w:jc w:val="center"/>
              <w:rPr>
                <w:b/>
                <w:sz w:val="17"/>
                <w:szCs w:val="20"/>
              </w:rPr>
            </w:pPr>
            <w:r w:rsidRPr="003A223F">
              <w:rPr>
                <w:b/>
                <w:sz w:val="17"/>
                <w:szCs w:val="20"/>
              </w:rPr>
              <w:t>Location (Column A)</w:t>
            </w:r>
          </w:p>
        </w:tc>
        <w:tc>
          <w:tcPr>
            <w:tcW w:w="2977" w:type="dxa"/>
            <w:vAlign w:val="center"/>
          </w:tcPr>
          <w:p w:rsidR="003A223F" w:rsidRPr="003A223F" w:rsidRDefault="003A223F" w:rsidP="003A223F">
            <w:pPr>
              <w:spacing w:before="40" w:after="40"/>
              <w:jc w:val="center"/>
              <w:rPr>
                <w:b/>
                <w:sz w:val="17"/>
                <w:szCs w:val="20"/>
              </w:rPr>
            </w:pPr>
            <w:r w:rsidRPr="003A223F">
              <w:rPr>
                <w:b/>
                <w:sz w:val="17"/>
                <w:szCs w:val="20"/>
              </w:rPr>
              <w:t>Layers (Column B)</w:t>
            </w:r>
          </w:p>
        </w:tc>
      </w:tr>
      <w:tr w:rsidR="003A223F" w:rsidRPr="003A223F" w:rsidTr="007A4947">
        <w:trPr>
          <w:cantSplit/>
          <w:trHeight w:val="1190"/>
          <w:jc w:val="center"/>
        </w:trPr>
        <w:tc>
          <w:tcPr>
            <w:tcW w:w="2263" w:type="dxa"/>
          </w:tcPr>
          <w:p w:rsidR="003A223F" w:rsidRPr="003A223F" w:rsidRDefault="003A223F" w:rsidP="003A223F">
            <w:pPr>
              <w:spacing w:before="40" w:after="0"/>
              <w:jc w:val="left"/>
              <w:rPr>
                <w:b/>
                <w:sz w:val="17"/>
                <w:szCs w:val="20"/>
              </w:rPr>
            </w:pPr>
            <w:r w:rsidRPr="003A223F">
              <w:rPr>
                <w:b/>
                <w:sz w:val="17"/>
                <w:szCs w:val="20"/>
              </w:rPr>
              <w:t>D77741—Port Germein</w:t>
            </w:r>
          </w:p>
        </w:tc>
        <w:tc>
          <w:tcPr>
            <w:tcW w:w="2977" w:type="dxa"/>
          </w:tcPr>
          <w:p w:rsidR="003A223F" w:rsidRPr="003A223F" w:rsidRDefault="003A223F" w:rsidP="003A223F">
            <w:pPr>
              <w:spacing w:before="40" w:after="40"/>
              <w:ind w:left="263"/>
              <w:jc w:val="left"/>
              <w:rPr>
                <w:sz w:val="17"/>
                <w:szCs w:val="20"/>
              </w:rPr>
            </w:pPr>
            <w:r w:rsidRPr="003A223F">
              <w:rPr>
                <w:sz w:val="17"/>
                <w:szCs w:val="20"/>
              </w:rPr>
              <w:t>Zones and Subzones</w:t>
            </w:r>
          </w:p>
          <w:p w:rsidR="003A223F" w:rsidRPr="003A223F" w:rsidRDefault="003A223F" w:rsidP="003A223F">
            <w:pPr>
              <w:spacing w:after="20"/>
              <w:ind w:left="263"/>
              <w:jc w:val="left"/>
              <w:rPr>
                <w:sz w:val="17"/>
                <w:szCs w:val="20"/>
              </w:rPr>
            </w:pPr>
            <w:r w:rsidRPr="003A223F">
              <w:rPr>
                <w:sz w:val="17"/>
                <w:szCs w:val="20"/>
              </w:rPr>
              <w:t>Technical and Numeric Variations</w:t>
            </w:r>
          </w:p>
          <w:p w:rsidR="003A223F" w:rsidRPr="003A223F" w:rsidRDefault="003A223F" w:rsidP="003A223F">
            <w:pPr>
              <w:ind w:left="547" w:hanging="142"/>
              <w:jc w:val="left"/>
              <w:rPr>
                <w:sz w:val="17"/>
                <w:szCs w:val="20"/>
              </w:rPr>
            </w:pPr>
            <w:r w:rsidRPr="003A223F">
              <w:rPr>
                <w:sz w:val="17"/>
                <w:szCs w:val="20"/>
              </w:rPr>
              <w:t>-</w:t>
            </w:r>
            <w:r w:rsidRPr="003A223F">
              <w:rPr>
                <w:sz w:val="17"/>
                <w:szCs w:val="20"/>
              </w:rPr>
              <w:tab/>
              <w:t>Minimum Site Area</w:t>
            </w:r>
          </w:p>
          <w:p w:rsidR="003A223F" w:rsidRPr="003A223F" w:rsidRDefault="003A223F" w:rsidP="003A223F">
            <w:pPr>
              <w:spacing w:after="20"/>
              <w:ind w:left="263"/>
              <w:jc w:val="left"/>
              <w:rPr>
                <w:sz w:val="17"/>
                <w:szCs w:val="20"/>
              </w:rPr>
            </w:pPr>
            <w:r w:rsidRPr="003A223F">
              <w:rPr>
                <w:sz w:val="17"/>
                <w:szCs w:val="20"/>
              </w:rPr>
              <w:t>Overlays</w:t>
            </w:r>
          </w:p>
          <w:p w:rsidR="003A223F" w:rsidRPr="003A223F" w:rsidRDefault="003A223F" w:rsidP="003A223F">
            <w:pPr>
              <w:spacing w:after="40"/>
              <w:ind w:left="547" w:hanging="142"/>
              <w:jc w:val="left"/>
              <w:rPr>
                <w:sz w:val="17"/>
                <w:szCs w:val="20"/>
              </w:rPr>
            </w:pPr>
            <w:r w:rsidRPr="003A223F">
              <w:rPr>
                <w:sz w:val="17"/>
                <w:szCs w:val="20"/>
              </w:rPr>
              <w:t>-</w:t>
            </w:r>
            <w:r w:rsidRPr="003A223F">
              <w:rPr>
                <w:sz w:val="17"/>
                <w:szCs w:val="20"/>
              </w:rPr>
              <w:tab/>
              <w:t>Coastal Areas</w:t>
            </w:r>
          </w:p>
          <w:p w:rsidR="003A223F" w:rsidRPr="003A223F" w:rsidRDefault="003A223F" w:rsidP="003A223F">
            <w:pPr>
              <w:spacing w:after="40"/>
              <w:ind w:left="547" w:hanging="142"/>
              <w:jc w:val="left"/>
              <w:rPr>
                <w:sz w:val="17"/>
                <w:szCs w:val="20"/>
              </w:rPr>
            </w:pPr>
            <w:r w:rsidRPr="003A223F">
              <w:rPr>
                <w:sz w:val="17"/>
                <w:szCs w:val="20"/>
              </w:rPr>
              <w:t>-</w:t>
            </w:r>
            <w:r w:rsidRPr="003A223F">
              <w:rPr>
                <w:sz w:val="17"/>
                <w:szCs w:val="20"/>
              </w:rPr>
              <w:tab/>
              <w:t>Dwelling Excision</w:t>
            </w:r>
          </w:p>
          <w:p w:rsidR="003A223F" w:rsidRPr="003A223F" w:rsidRDefault="003A223F" w:rsidP="003A223F">
            <w:pPr>
              <w:ind w:left="547" w:hanging="142"/>
              <w:jc w:val="left"/>
              <w:rPr>
                <w:sz w:val="17"/>
                <w:szCs w:val="20"/>
              </w:rPr>
            </w:pPr>
            <w:r w:rsidRPr="003A223F">
              <w:rPr>
                <w:sz w:val="17"/>
                <w:szCs w:val="20"/>
              </w:rPr>
              <w:t>-</w:t>
            </w:r>
            <w:r w:rsidRPr="003A223F">
              <w:rPr>
                <w:sz w:val="17"/>
                <w:szCs w:val="20"/>
              </w:rPr>
              <w:tab/>
              <w:t>Limited land Division</w:t>
            </w:r>
          </w:p>
        </w:tc>
      </w:tr>
      <w:tr w:rsidR="003A223F" w:rsidRPr="003A223F" w:rsidTr="007A4947">
        <w:trPr>
          <w:cantSplit/>
          <w:jc w:val="center"/>
        </w:trPr>
        <w:tc>
          <w:tcPr>
            <w:tcW w:w="2263" w:type="dxa"/>
          </w:tcPr>
          <w:p w:rsidR="003A223F" w:rsidRPr="003A223F" w:rsidRDefault="003A223F" w:rsidP="003A223F">
            <w:pPr>
              <w:spacing w:before="40" w:after="0"/>
              <w:jc w:val="left"/>
              <w:rPr>
                <w:b/>
                <w:sz w:val="17"/>
                <w:szCs w:val="20"/>
              </w:rPr>
            </w:pPr>
            <w:r w:rsidRPr="003A223F">
              <w:rPr>
                <w:b/>
                <w:sz w:val="17"/>
                <w:szCs w:val="20"/>
              </w:rPr>
              <w:t>D84427—Andrews Farm</w:t>
            </w:r>
          </w:p>
        </w:tc>
        <w:tc>
          <w:tcPr>
            <w:tcW w:w="2977" w:type="dxa"/>
          </w:tcPr>
          <w:p w:rsidR="003A223F" w:rsidRPr="003A223F" w:rsidRDefault="003A223F" w:rsidP="003A223F">
            <w:pPr>
              <w:spacing w:before="40" w:after="20"/>
              <w:ind w:left="263"/>
              <w:jc w:val="left"/>
              <w:rPr>
                <w:sz w:val="17"/>
                <w:szCs w:val="20"/>
              </w:rPr>
            </w:pPr>
            <w:r w:rsidRPr="003A223F">
              <w:rPr>
                <w:sz w:val="17"/>
                <w:szCs w:val="20"/>
              </w:rPr>
              <w:t>Technical and Numeric Variations</w:t>
            </w:r>
          </w:p>
          <w:p w:rsidR="003A223F" w:rsidRPr="003A223F" w:rsidRDefault="003A223F" w:rsidP="003A223F">
            <w:pPr>
              <w:ind w:left="547" w:hanging="142"/>
              <w:jc w:val="left"/>
              <w:rPr>
                <w:sz w:val="17"/>
                <w:szCs w:val="20"/>
              </w:rPr>
            </w:pPr>
            <w:r w:rsidRPr="003A223F">
              <w:rPr>
                <w:sz w:val="17"/>
                <w:szCs w:val="20"/>
              </w:rPr>
              <w:t>-</w:t>
            </w:r>
            <w:r w:rsidRPr="003A223F">
              <w:rPr>
                <w:sz w:val="17"/>
                <w:szCs w:val="20"/>
              </w:rPr>
              <w:tab/>
              <w:t>Concept Plan</w:t>
            </w:r>
          </w:p>
        </w:tc>
      </w:tr>
      <w:tr w:rsidR="003A223F" w:rsidRPr="003A223F" w:rsidTr="007A4947">
        <w:trPr>
          <w:cantSplit/>
          <w:trHeight w:val="550"/>
          <w:jc w:val="center"/>
        </w:trPr>
        <w:tc>
          <w:tcPr>
            <w:tcW w:w="2263" w:type="dxa"/>
          </w:tcPr>
          <w:p w:rsidR="003A223F" w:rsidRPr="003A223F" w:rsidRDefault="003A223F" w:rsidP="003A223F">
            <w:pPr>
              <w:spacing w:before="40" w:after="0"/>
              <w:jc w:val="left"/>
              <w:rPr>
                <w:b/>
                <w:sz w:val="17"/>
                <w:szCs w:val="20"/>
              </w:rPr>
            </w:pPr>
            <w:r w:rsidRPr="003A223F">
              <w:rPr>
                <w:b/>
                <w:sz w:val="17"/>
                <w:szCs w:val="20"/>
              </w:rPr>
              <w:t>Hart</w:t>
            </w:r>
          </w:p>
        </w:tc>
        <w:tc>
          <w:tcPr>
            <w:tcW w:w="2977" w:type="dxa"/>
          </w:tcPr>
          <w:p w:rsidR="003A223F" w:rsidRPr="003A223F" w:rsidRDefault="003A223F" w:rsidP="003A223F">
            <w:pPr>
              <w:spacing w:before="40" w:after="40"/>
              <w:ind w:left="263"/>
              <w:jc w:val="left"/>
              <w:rPr>
                <w:sz w:val="17"/>
                <w:szCs w:val="20"/>
              </w:rPr>
            </w:pPr>
            <w:r w:rsidRPr="003A223F">
              <w:rPr>
                <w:sz w:val="17"/>
                <w:szCs w:val="20"/>
              </w:rPr>
              <w:t>Overlays</w:t>
            </w:r>
          </w:p>
          <w:p w:rsidR="003A223F" w:rsidRPr="003A223F" w:rsidRDefault="003A223F" w:rsidP="003A223F">
            <w:pPr>
              <w:spacing w:after="40"/>
              <w:ind w:left="547" w:hanging="142"/>
              <w:jc w:val="left"/>
              <w:rPr>
                <w:sz w:val="17"/>
                <w:szCs w:val="20"/>
              </w:rPr>
            </w:pPr>
            <w:r w:rsidRPr="003A223F">
              <w:rPr>
                <w:sz w:val="17"/>
                <w:szCs w:val="20"/>
              </w:rPr>
              <w:t>-</w:t>
            </w:r>
            <w:r w:rsidRPr="003A223F">
              <w:rPr>
                <w:sz w:val="17"/>
                <w:szCs w:val="20"/>
              </w:rPr>
              <w:tab/>
              <w:t>Heritage Adjacency</w:t>
            </w:r>
          </w:p>
          <w:p w:rsidR="003A223F" w:rsidRPr="003A223F" w:rsidRDefault="003A223F" w:rsidP="003A223F">
            <w:pPr>
              <w:ind w:left="547" w:hanging="142"/>
              <w:jc w:val="left"/>
              <w:rPr>
                <w:sz w:val="17"/>
                <w:szCs w:val="20"/>
              </w:rPr>
            </w:pPr>
            <w:r w:rsidRPr="003A223F">
              <w:rPr>
                <w:sz w:val="17"/>
                <w:szCs w:val="20"/>
              </w:rPr>
              <w:t>-</w:t>
            </w:r>
            <w:r w:rsidRPr="003A223F">
              <w:rPr>
                <w:sz w:val="17"/>
                <w:szCs w:val="20"/>
              </w:rPr>
              <w:tab/>
              <w:t>Local Heritage</w:t>
            </w:r>
          </w:p>
        </w:tc>
      </w:tr>
    </w:tbl>
    <w:p w:rsidR="003A223F" w:rsidRPr="003A223F" w:rsidRDefault="003A223F" w:rsidP="003A223F">
      <w:pPr>
        <w:spacing w:before="80"/>
        <w:ind w:left="709" w:hanging="142"/>
        <w:rPr>
          <w:rFonts w:ascii="Times New Roman" w:eastAsia="Times New Roman" w:hAnsi="Times New Roman"/>
          <w:sz w:val="17"/>
          <w:szCs w:val="20"/>
        </w:rPr>
      </w:pPr>
      <w:r w:rsidRPr="003A223F">
        <w:rPr>
          <w:rFonts w:ascii="Times New Roman" w:eastAsia="Times New Roman" w:hAnsi="Times New Roman"/>
          <w:sz w:val="17"/>
          <w:szCs w:val="20"/>
        </w:rPr>
        <w:t>•</w:t>
      </w:r>
      <w:r w:rsidRPr="003A223F">
        <w:rPr>
          <w:rFonts w:ascii="Times New Roman" w:eastAsia="Times New Roman" w:hAnsi="Times New Roman"/>
          <w:sz w:val="17"/>
          <w:szCs w:val="20"/>
        </w:rPr>
        <w:tab/>
        <w:t>Remedy minor miscellaneous gaps, overlaps and misalignments between parcel boundaries and Planning and Design Code data.</w:t>
      </w:r>
    </w:p>
    <w:p w:rsidR="003A223F" w:rsidRPr="003A223F" w:rsidRDefault="003A223F" w:rsidP="003A223F">
      <w:pPr>
        <w:ind w:left="567" w:hanging="283"/>
        <w:rPr>
          <w:rFonts w:ascii="Times New Roman" w:eastAsia="Times New Roman" w:hAnsi="Times New Roman"/>
          <w:spacing w:val="-4"/>
          <w:sz w:val="17"/>
          <w:szCs w:val="20"/>
        </w:rPr>
      </w:pPr>
      <w:r w:rsidRPr="003A223F">
        <w:rPr>
          <w:rFonts w:ascii="Times New Roman" w:eastAsia="Times New Roman" w:hAnsi="Times New Roman"/>
          <w:sz w:val="17"/>
          <w:szCs w:val="20"/>
        </w:rPr>
        <w:t>(b)</w:t>
      </w:r>
      <w:r w:rsidRPr="003A223F">
        <w:rPr>
          <w:rFonts w:ascii="Times New Roman" w:eastAsia="Times New Roman" w:hAnsi="Times New Roman"/>
          <w:sz w:val="17"/>
          <w:szCs w:val="20"/>
        </w:rPr>
        <w:tab/>
      </w:r>
      <w:r w:rsidRPr="003A223F">
        <w:rPr>
          <w:rFonts w:ascii="Times New Roman" w:eastAsia="Times New Roman" w:hAnsi="Times New Roman"/>
          <w:spacing w:val="-4"/>
          <w:sz w:val="17"/>
          <w:szCs w:val="20"/>
        </w:rPr>
        <w:t>Update the Table of Planning and Design Code Amendments (Part 13—Table of Amendments), pursuant to this Section 76 Amendment.</w:t>
      </w:r>
    </w:p>
    <w:p w:rsidR="003A223F" w:rsidRPr="003A223F" w:rsidRDefault="003A223F" w:rsidP="003A223F">
      <w:pPr>
        <w:ind w:left="284" w:hanging="284"/>
        <w:rPr>
          <w:rFonts w:ascii="Times New Roman" w:eastAsia="Times New Roman" w:hAnsi="Times New Roman"/>
          <w:sz w:val="17"/>
          <w:szCs w:val="20"/>
        </w:rPr>
      </w:pPr>
      <w:r w:rsidRPr="003A223F">
        <w:rPr>
          <w:rFonts w:ascii="Times New Roman" w:eastAsia="Times New Roman" w:hAnsi="Times New Roman"/>
          <w:sz w:val="17"/>
          <w:szCs w:val="20"/>
        </w:rPr>
        <w:t>2.</w:t>
      </w:r>
      <w:r w:rsidRPr="003A223F">
        <w:rPr>
          <w:rFonts w:ascii="Times New Roman" w:eastAsia="Times New Roman" w:hAnsi="Times New Roman"/>
          <w:sz w:val="17"/>
          <w:szCs w:val="20"/>
        </w:rPr>
        <w:tab/>
        <w:t>Declare that the Section 76 Amendment will take effect upon being published on the SA planning portal.</w:t>
      </w:r>
    </w:p>
    <w:p w:rsidR="003A223F" w:rsidRPr="003A223F" w:rsidRDefault="003A223F" w:rsidP="003A223F">
      <w:pPr>
        <w:spacing w:after="0"/>
        <w:rPr>
          <w:rFonts w:ascii="Times New Roman" w:eastAsia="Times New Roman" w:hAnsi="Times New Roman"/>
          <w:sz w:val="17"/>
          <w:szCs w:val="17"/>
        </w:rPr>
      </w:pPr>
      <w:r w:rsidRPr="003A223F">
        <w:rPr>
          <w:rFonts w:ascii="Times New Roman" w:eastAsia="Times New Roman" w:hAnsi="Times New Roman"/>
          <w:sz w:val="17"/>
          <w:szCs w:val="17"/>
        </w:rPr>
        <w:t>Dated: 9 August 2021</w:t>
      </w:r>
    </w:p>
    <w:p w:rsidR="003A223F" w:rsidRPr="003A223F" w:rsidRDefault="003A223F" w:rsidP="003A223F">
      <w:pPr>
        <w:spacing w:after="0"/>
        <w:jc w:val="right"/>
        <w:rPr>
          <w:rFonts w:ascii="Times New Roman" w:eastAsia="Times New Roman" w:hAnsi="Times New Roman"/>
          <w:smallCaps/>
          <w:sz w:val="17"/>
          <w:szCs w:val="20"/>
        </w:rPr>
      </w:pPr>
      <w:r w:rsidRPr="003A223F">
        <w:rPr>
          <w:rFonts w:ascii="Times New Roman" w:eastAsia="Times New Roman" w:hAnsi="Times New Roman"/>
          <w:smallCaps/>
          <w:sz w:val="17"/>
          <w:szCs w:val="20"/>
        </w:rPr>
        <w:t>Sally Smith</w:t>
      </w:r>
    </w:p>
    <w:p w:rsidR="003A223F" w:rsidRPr="003A223F" w:rsidRDefault="003A223F" w:rsidP="003A223F">
      <w:pPr>
        <w:spacing w:after="0"/>
        <w:jc w:val="right"/>
        <w:rPr>
          <w:rFonts w:ascii="Times New Roman" w:eastAsia="Times New Roman" w:hAnsi="Times New Roman"/>
          <w:sz w:val="17"/>
          <w:szCs w:val="17"/>
        </w:rPr>
      </w:pPr>
      <w:r w:rsidRPr="003A223F">
        <w:rPr>
          <w:rFonts w:ascii="Times New Roman" w:eastAsia="Times New Roman" w:hAnsi="Times New Roman"/>
          <w:sz w:val="17"/>
          <w:szCs w:val="17"/>
        </w:rPr>
        <w:t>Executive Director, Planning &amp; Land Use Services,</w:t>
      </w:r>
    </w:p>
    <w:p w:rsidR="003A223F" w:rsidRPr="003A223F" w:rsidRDefault="003A223F" w:rsidP="003A223F">
      <w:pPr>
        <w:spacing w:after="0"/>
        <w:jc w:val="right"/>
        <w:rPr>
          <w:rFonts w:ascii="Times New Roman" w:eastAsia="Times New Roman" w:hAnsi="Times New Roman"/>
          <w:sz w:val="17"/>
          <w:szCs w:val="17"/>
        </w:rPr>
      </w:pPr>
      <w:r w:rsidRPr="003A223F">
        <w:rPr>
          <w:rFonts w:ascii="Times New Roman" w:eastAsia="Times New Roman" w:hAnsi="Times New Roman"/>
          <w:sz w:val="17"/>
          <w:szCs w:val="17"/>
        </w:rPr>
        <w:t>Attorney-General’s Department</w:t>
      </w:r>
    </w:p>
    <w:p w:rsidR="003A223F" w:rsidRDefault="003A223F" w:rsidP="003A223F">
      <w:pPr>
        <w:spacing w:after="0"/>
        <w:jc w:val="right"/>
        <w:rPr>
          <w:rFonts w:ascii="Times New Roman" w:eastAsia="Times New Roman" w:hAnsi="Times New Roman"/>
          <w:sz w:val="17"/>
          <w:szCs w:val="17"/>
        </w:rPr>
      </w:pPr>
      <w:r w:rsidRPr="003A223F">
        <w:rPr>
          <w:rFonts w:ascii="Times New Roman" w:eastAsia="Times New Roman" w:hAnsi="Times New Roman"/>
          <w:sz w:val="17"/>
          <w:szCs w:val="17"/>
        </w:rPr>
        <w:t>Delegate of Vickie Chapman MP, Minister for Planning and Local Government</w:t>
      </w:r>
    </w:p>
    <w:p w:rsidR="003A223F" w:rsidRDefault="003A223F" w:rsidP="003A223F">
      <w:pPr>
        <w:pBdr>
          <w:bottom w:val="single" w:sz="4" w:space="1" w:color="auto"/>
        </w:pBdr>
        <w:spacing w:after="0" w:line="52" w:lineRule="exact"/>
        <w:jc w:val="center"/>
        <w:rPr>
          <w:rFonts w:ascii="Times New Roman" w:eastAsia="Times New Roman" w:hAnsi="Times New Roman"/>
          <w:sz w:val="17"/>
          <w:szCs w:val="20"/>
        </w:rPr>
      </w:pPr>
    </w:p>
    <w:p w:rsidR="003A223F" w:rsidRDefault="003A223F" w:rsidP="003A223F">
      <w:pPr>
        <w:pBdr>
          <w:top w:val="single" w:sz="4" w:space="1" w:color="auto"/>
        </w:pBdr>
        <w:spacing w:before="34" w:after="0" w:line="14" w:lineRule="exact"/>
        <w:jc w:val="center"/>
        <w:rPr>
          <w:rFonts w:ascii="Times New Roman" w:eastAsia="Times New Roman" w:hAnsi="Times New Roman"/>
          <w:sz w:val="17"/>
          <w:szCs w:val="20"/>
        </w:rPr>
      </w:pPr>
    </w:p>
    <w:p w:rsidR="003A223F" w:rsidRPr="003A223F" w:rsidRDefault="003A223F" w:rsidP="003A22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92696A" w:rsidRPr="0092696A" w:rsidRDefault="0092696A" w:rsidP="00C14FE5">
      <w:pPr>
        <w:pStyle w:val="Heading2"/>
      </w:pPr>
      <w:bookmarkStart w:id="137" w:name="_Toc79658511"/>
      <w:r w:rsidRPr="0092696A">
        <w:t>Survey Act 1992</w:t>
      </w:r>
      <w:bookmarkEnd w:id="137"/>
    </w:p>
    <w:p w:rsidR="0092696A" w:rsidRPr="0092696A" w:rsidRDefault="0092696A" w:rsidP="0092696A">
      <w:pPr>
        <w:jc w:val="center"/>
        <w:rPr>
          <w:rFonts w:ascii="Times New Roman" w:hAnsi="Times New Roman"/>
          <w:smallCaps/>
          <w:sz w:val="17"/>
          <w:szCs w:val="17"/>
        </w:rPr>
      </w:pPr>
      <w:r w:rsidRPr="0092696A">
        <w:rPr>
          <w:rFonts w:ascii="Times New Roman" w:hAnsi="Times New Roman"/>
          <w:smallCaps/>
          <w:sz w:val="17"/>
          <w:szCs w:val="17"/>
        </w:rPr>
        <w:t>South Australia</w:t>
      </w:r>
    </w:p>
    <w:p w:rsidR="0092696A" w:rsidRPr="0092696A" w:rsidRDefault="0092696A" w:rsidP="0092696A">
      <w:pPr>
        <w:jc w:val="center"/>
        <w:rPr>
          <w:rFonts w:ascii="Times New Roman" w:hAnsi="Times New Roman"/>
          <w:i/>
          <w:sz w:val="17"/>
          <w:szCs w:val="17"/>
        </w:rPr>
      </w:pPr>
      <w:r w:rsidRPr="0092696A">
        <w:rPr>
          <w:rFonts w:ascii="Times New Roman" w:hAnsi="Times New Roman"/>
          <w:i/>
          <w:sz w:val="17"/>
          <w:szCs w:val="17"/>
        </w:rPr>
        <w:t>Register of Surveyors</w:t>
      </w:r>
    </w:p>
    <w:p w:rsidR="0092696A" w:rsidRPr="0092696A" w:rsidRDefault="0092696A" w:rsidP="0092696A">
      <w:pPr>
        <w:rPr>
          <w:rFonts w:ascii="Times New Roman" w:eastAsia="Times New Roman" w:hAnsi="Times New Roman"/>
          <w:spacing w:val="-2"/>
          <w:sz w:val="17"/>
          <w:szCs w:val="20"/>
        </w:rPr>
      </w:pPr>
      <w:r w:rsidRPr="0092696A">
        <w:rPr>
          <w:rFonts w:ascii="Times New Roman" w:eastAsia="Times New Roman" w:hAnsi="Times New Roman"/>
          <w:spacing w:val="-2"/>
          <w:sz w:val="17"/>
          <w:szCs w:val="20"/>
        </w:rPr>
        <w:t>It is hereby notified for general information that the names of the undermentioned persons are duly registered or licensed under the above Act.</w:t>
      </w:r>
    </w:p>
    <w:p w:rsidR="0092696A" w:rsidRPr="0092696A" w:rsidRDefault="0092696A" w:rsidP="0092696A">
      <w:pPr>
        <w:jc w:val="center"/>
        <w:rPr>
          <w:rFonts w:ascii="Times New Roman" w:hAnsi="Times New Roman"/>
          <w:smallCaps/>
          <w:sz w:val="17"/>
          <w:szCs w:val="17"/>
        </w:rPr>
      </w:pPr>
      <w:r w:rsidRPr="0092696A">
        <w:rPr>
          <w:rFonts w:ascii="Times New Roman" w:hAnsi="Times New Roman"/>
          <w:smallCaps/>
          <w:sz w:val="17"/>
          <w:szCs w:val="17"/>
        </w:rPr>
        <w:t>List of Licensed Surveyors</w:t>
      </w:r>
    </w:p>
    <w:tbl>
      <w:tblPr>
        <w:tblW w:w="5000" w:type="pct"/>
        <w:jc w:val="center"/>
        <w:tblLayout w:type="fixed"/>
        <w:tblLook w:val="04A0" w:firstRow="1" w:lastRow="0" w:firstColumn="1" w:lastColumn="0" w:noHBand="0" w:noVBand="1"/>
      </w:tblPr>
      <w:tblGrid>
        <w:gridCol w:w="3544"/>
        <w:gridCol w:w="4111"/>
        <w:gridCol w:w="1705"/>
      </w:tblGrid>
      <w:tr w:rsidR="0092696A" w:rsidRPr="0092696A" w:rsidTr="007A4947">
        <w:trPr>
          <w:cantSplit/>
          <w:trHeight w:val="20"/>
          <w:tblHeader/>
          <w:jc w:val="center"/>
        </w:trPr>
        <w:tc>
          <w:tcPr>
            <w:tcW w:w="1893" w:type="pct"/>
            <w:tcBorders>
              <w:top w:val="single" w:sz="4" w:space="0" w:color="auto"/>
              <w:bottom w:val="single" w:sz="4" w:space="0" w:color="auto"/>
            </w:tcBorders>
            <w:shd w:val="clear" w:color="auto" w:fill="auto"/>
            <w:noWrap/>
            <w:vAlign w:val="center"/>
            <w:hideMark/>
          </w:tcPr>
          <w:p w:rsidR="0092696A" w:rsidRPr="0092696A" w:rsidRDefault="0092696A" w:rsidP="0092696A">
            <w:pPr>
              <w:spacing w:before="40" w:after="40"/>
              <w:jc w:val="center"/>
              <w:rPr>
                <w:rFonts w:ascii="Times New Roman" w:eastAsia="Times New Roman" w:hAnsi="Times New Roman"/>
                <w:b/>
                <w:bCs/>
                <w:sz w:val="17"/>
                <w:szCs w:val="20"/>
              </w:rPr>
            </w:pPr>
            <w:r w:rsidRPr="0092696A">
              <w:rPr>
                <w:rFonts w:ascii="Times New Roman" w:eastAsia="Times New Roman" w:hAnsi="Times New Roman"/>
                <w:b/>
                <w:bCs/>
                <w:sz w:val="17"/>
                <w:szCs w:val="20"/>
              </w:rPr>
              <w:t>Licensed Surveyor’s Name</w:t>
            </w:r>
          </w:p>
        </w:tc>
        <w:tc>
          <w:tcPr>
            <w:tcW w:w="2196" w:type="pct"/>
            <w:tcBorders>
              <w:top w:val="single" w:sz="4" w:space="0" w:color="auto"/>
              <w:bottom w:val="single" w:sz="4" w:space="0" w:color="auto"/>
            </w:tcBorders>
            <w:shd w:val="clear" w:color="auto" w:fill="auto"/>
            <w:noWrap/>
            <w:vAlign w:val="center"/>
            <w:hideMark/>
          </w:tcPr>
          <w:p w:rsidR="0092696A" w:rsidRPr="0092696A" w:rsidRDefault="0092696A" w:rsidP="0092696A">
            <w:pPr>
              <w:spacing w:before="40" w:after="40"/>
              <w:jc w:val="center"/>
              <w:rPr>
                <w:rFonts w:ascii="Times New Roman" w:eastAsia="Times New Roman" w:hAnsi="Times New Roman"/>
                <w:b/>
                <w:bCs/>
                <w:sz w:val="17"/>
                <w:szCs w:val="20"/>
              </w:rPr>
            </w:pPr>
            <w:r w:rsidRPr="0092696A">
              <w:rPr>
                <w:rFonts w:ascii="Times New Roman" w:eastAsia="Times New Roman" w:hAnsi="Times New Roman"/>
                <w:b/>
                <w:bCs/>
                <w:sz w:val="17"/>
                <w:szCs w:val="20"/>
              </w:rPr>
              <w:t>Licensed Surveyor’s Address</w:t>
            </w:r>
          </w:p>
        </w:tc>
        <w:tc>
          <w:tcPr>
            <w:tcW w:w="911" w:type="pct"/>
            <w:tcBorders>
              <w:top w:val="single" w:sz="4" w:space="0" w:color="auto"/>
              <w:bottom w:val="single" w:sz="4" w:space="0" w:color="auto"/>
            </w:tcBorders>
            <w:shd w:val="clear" w:color="auto" w:fill="auto"/>
            <w:vAlign w:val="center"/>
            <w:hideMark/>
          </w:tcPr>
          <w:p w:rsidR="0092696A" w:rsidRPr="0092696A" w:rsidRDefault="0092696A" w:rsidP="0092696A">
            <w:pPr>
              <w:spacing w:before="40" w:after="40"/>
              <w:jc w:val="center"/>
              <w:rPr>
                <w:rFonts w:ascii="Times New Roman" w:eastAsia="Times New Roman" w:hAnsi="Times New Roman"/>
                <w:b/>
                <w:bCs/>
                <w:sz w:val="17"/>
                <w:szCs w:val="20"/>
              </w:rPr>
            </w:pPr>
            <w:r w:rsidRPr="0092696A">
              <w:rPr>
                <w:rFonts w:ascii="Times New Roman" w:eastAsia="Times New Roman" w:hAnsi="Times New Roman"/>
                <w:b/>
                <w:bCs/>
                <w:sz w:val="17"/>
                <w:szCs w:val="20"/>
              </w:rPr>
              <w:t>Date of Licence</w:t>
            </w:r>
          </w:p>
        </w:tc>
      </w:tr>
      <w:tr w:rsidR="0092696A" w:rsidRPr="0092696A" w:rsidTr="007A4947">
        <w:trPr>
          <w:cantSplit/>
          <w:trHeight w:val="20"/>
          <w:tblHeader/>
          <w:jc w:val="center"/>
        </w:trPr>
        <w:tc>
          <w:tcPr>
            <w:tcW w:w="1893" w:type="pct"/>
            <w:tcBorders>
              <w:top w:val="single" w:sz="4" w:space="0" w:color="auto"/>
            </w:tcBorders>
            <w:shd w:val="clear" w:color="auto" w:fill="auto"/>
            <w:noWrap/>
            <w:vAlign w:val="center"/>
          </w:tcPr>
          <w:p w:rsidR="0092696A" w:rsidRPr="0092696A" w:rsidRDefault="0092696A" w:rsidP="0092696A">
            <w:pPr>
              <w:spacing w:after="0" w:line="40" w:lineRule="exact"/>
              <w:jc w:val="left"/>
              <w:rPr>
                <w:rFonts w:ascii="Times New Roman" w:eastAsia="Times New Roman" w:hAnsi="Times New Roman"/>
                <w:b/>
                <w:bCs/>
                <w:sz w:val="17"/>
                <w:szCs w:val="20"/>
              </w:rPr>
            </w:pPr>
          </w:p>
        </w:tc>
        <w:tc>
          <w:tcPr>
            <w:tcW w:w="2196" w:type="pct"/>
            <w:tcBorders>
              <w:top w:val="single" w:sz="4" w:space="0" w:color="auto"/>
            </w:tcBorders>
            <w:shd w:val="clear" w:color="auto" w:fill="auto"/>
            <w:noWrap/>
            <w:vAlign w:val="center"/>
          </w:tcPr>
          <w:p w:rsidR="0092696A" w:rsidRPr="0092696A" w:rsidRDefault="0092696A" w:rsidP="0092696A">
            <w:pPr>
              <w:spacing w:after="0" w:line="40" w:lineRule="exact"/>
              <w:jc w:val="left"/>
              <w:rPr>
                <w:rFonts w:ascii="Times New Roman" w:eastAsia="Times New Roman" w:hAnsi="Times New Roman"/>
                <w:b/>
                <w:bCs/>
                <w:sz w:val="17"/>
                <w:szCs w:val="20"/>
              </w:rPr>
            </w:pPr>
          </w:p>
        </w:tc>
        <w:tc>
          <w:tcPr>
            <w:tcW w:w="911" w:type="pct"/>
            <w:tcBorders>
              <w:top w:val="single" w:sz="4" w:space="0" w:color="auto"/>
            </w:tcBorders>
            <w:shd w:val="clear" w:color="auto" w:fill="auto"/>
            <w:vAlign w:val="center"/>
          </w:tcPr>
          <w:p w:rsidR="0092696A" w:rsidRPr="0092696A" w:rsidRDefault="0092696A" w:rsidP="0092696A">
            <w:pPr>
              <w:spacing w:after="0" w:line="40" w:lineRule="exact"/>
              <w:jc w:val="right"/>
              <w:rPr>
                <w:rFonts w:ascii="Times New Roman" w:eastAsia="Times New Roman" w:hAnsi="Times New Roman"/>
                <w:b/>
                <w:bCs/>
                <w:sz w:val="17"/>
                <w:szCs w:val="20"/>
              </w:rPr>
            </w:pP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Afnan, Ruhi</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19 Dunn Street, Bridgewater SA 5155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9/04/1992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Allen, Scott Lewis—Non-Practicing</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GPO Box 2471,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8/05/1986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Anderson, Ralph Ian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26 Evans Street, Renmark SA 5341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10/05/1990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Andrew, Robert Lindsay</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29 Fowler Street, Seaview Downs SA 5049</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23/10/1974</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Arnold, Timothy</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27, Hove SA 5048</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9/12/2010</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Aslanidis, Nicholas Peter</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9A The Parkway, Holden Hill SA 5088</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20/09/2012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Bacchus, Scott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1345, Dawesley SA 5252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6/08/2003</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Baker, Trevor John</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708, Stirling SA 5152</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18/05/2017</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Barnes, Lyall Bruce</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 Boronia Court, Paradise SA 5075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14/04/1994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Barwick, Craig</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15/11/2001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Bennett, Mark Nicholas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15 Military Road, Tennyson SA 5022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18/11/2004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Bested, Antony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362 Magill Road, Kensington Park SA 5068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Bevan, Matthew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137 Days Road, Regency Park SA 5010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21/02/2013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Bleeze, Denis Robert</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130 Range Road, South Houghton SA 5131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30/08/1981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Blok, Timothy</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 Seventh Avenue, Hove SA 5048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13/09/1990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Blundell, Marc John Pole</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17/07/2003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Brinkley, Peter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19/08/2010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Brogden, Damian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176 Prospect Road, Prospect SA 5082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13/07/1989</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Burdett, Michael Paul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12/08/1982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Burgess, Gregory Stephen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18A Cameron Road, Mount Barker SA 5251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6/07/1995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Burgess, Kevin Trevor</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46 Second Avenue, St Peters SA 5069</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8/07/1982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Cameron, Michael Leigh</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8 Robinson Street, Mount Gambier SA 5290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20/04/2006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Carn, Brenton Allen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16 Chester Street, Henley Beach SA 5022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19/09/1996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Castelanelli, Carmelo</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25 Hardys Road, Underdale SA 5032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11/03/1993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Cavallo, Rocco</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9 George Street, Hindmarsh SA 5007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19/09/1990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Christie, Brenton Andrew</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 Topaz Court, Hope Valley SA 5090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21/07/2005</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Ciccarello, Mark Alexander</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 Vines Court, Oakden SA 5086</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16/11/2015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Clarke, Matthew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69 Heather Road, Heathfield SA 5153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19/11/2009</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Cooper, Daniel Charles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19 Belmont Crescent, Mount Barker SA 5251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20/06/2013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Crowe, Simon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17/03/2012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Curnow,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10/12/1976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D’Aloia, Giuseppe</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9 Cassia Crescent, Kidman Park SA 5025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20/06/2002</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Deane, Harry James</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20/08/2020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Dellatorre, Wade Christopher—Non-Practicing</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19 Willard Street, Moonta Bay SA 5558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16/05/2002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Donaghey, Shaun Bernard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 Leak Avenue, Glenelg North SA 5045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17/10/2002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Driver, Malcolm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9/08/1984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Eiternick, Paul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 Gulfview Road, Blackwood SA 5051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17/10/2013</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Evans, Jesse Troy</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 Inglis Street New Town SA 5444</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19/03/2020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Falkenberg, Andrew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6/12/1990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Filmer, Scott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 Railway Place, Mount Barker SA 5251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16/08/2007</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Forster, Geoffrey</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29 Greengable Court, Croyden Hills VIC 3136</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5/09/2014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Fudge, Jeffrey Charles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55 Lewistone Street, Seaton SA 5023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11/08/1978</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Gathercole, Dylan Luke</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22 Chancery Lane, Adelaide SA 5000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16/02/2012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Gehren, Noel Ralfe</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51 Marine Parade, Seacliff SA 5049</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13/12/2007</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Gilbert, Peter Mark</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32, Fullarton SA 5063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8/09/1994</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Georgiou, Kristan Michael</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 Elm Grove, Lobethal SA 5241</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19/06/2016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Gluis, Joel Mark</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182, Aldinga Beach SA 5173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17/03/2011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Grear, Michael Stuart</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24B Willunga Street, Eden Hills SA 5050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Harmer, Michael William</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 Tay Road, Woodforde SA 5072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18/11/2010</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Heinrich, Chad Anthony</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17B Whiteleaf Crescent, Glengowrie SA 5044</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16/08/2018</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Henley, John Edward</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2099, Magill North SA 5072</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12/10/1989</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Hennig, Shayne Bryan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275 Marion Road, North Plympton SA 5037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14/06/1990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Hillyard, Tyson Peter</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108 Turners Avenue, Hawthorndene SA 5051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15/11/2012</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Holland, Damian John</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 Porter Terrace, Rostrevor SA 5073</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01/12/2016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Hopkins, Michael Jessop</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 Glenrowan Avenue, Myrtle Bank SA 5064</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17/04/1984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Hordacre, Glenn Ian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12/11/1992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Hynes, Matthew David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43 Edward Street, Norwood SA 5067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20/05/2004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Jeanes, Peter Ian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387, Daw Park SA 5041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3/02/1982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Jeffrey, Thomas Samuel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 Todd Street, Port Adelaide SA 5015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18/06/2013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Jericho, David Allan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48 Lawrence Street, Kadina SA 5554</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11/03/1993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Kennedy, Ross Alexander</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20 Sizer Street, Lower Mitcham SA 5062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14/05/1992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Klau, Timothy David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 Bunker Court, Port Hughes SA 5558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18/05/2006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Klitscher, Simon Martin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226, Brooklyn Park SA 5032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15/06/2000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Lambis, Haralambos Michael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358, Prospect SA 5082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21/04/2005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Lane, Gregory Charles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 Light Road, Coromandel Valley SA 5051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15/06/2006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Lange, Robert Harry</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422, Port Adelaide SA 5015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13/09/1984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Langman, James Stephen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72 Rapid Avenue, Northgate SA 5085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18/03/2010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Leaker, Martin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24 Richardson Avenue, Glenelg North SA 5045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11/10/1994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Leith, Grantley David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 xml:space="preserve">30 College Road, Somerton Park SA 5044 </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10/05/1990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Liebelt, Michael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 Graves Street, Kadina SA 5554</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11/06/1992</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Light, Brenton Andrew</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 Graves Street, Kadina SA 5554</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21/01/2021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Linsell, John Thomas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23 Sydenham Road, Norwood SA 5067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20/08/2009</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Lock, Craig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 Sturt Street, Glenelg North SA 5043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8/03/1984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Lock, Michael Grant</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87 Springbank Road, Clapham SA 5062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13/02/1986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Mann, Grant Glenn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11 Island View Crescent, Victor Harbor SA 5211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11/03/1993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Mattsson, Jeffrey Ian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10 Braeside Ave, Seacombe Heights SA 5047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10/11/1985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McCarthy, Alan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196 Research Road, Tanunda SA 5352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17/04/1984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Millett, Christopher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Level 1/124 South Terrace, Adelaide SA 5000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Neale, Graeme Edward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27 Dover Street, Malvern SA 5061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15/05/1980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Nietschke, Michael Dean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13 Michael Street, Lockleys SA 5032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16/10/1997</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North, Ashley Linton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178 Main Road, McLaren Vale SA 5171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20/08/2009</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O’Callaghan, Michael Patrick</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L/5 Riverside Centre, North Terrace, Adelaide SA 5000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14/03/1985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Oldfield, Mark Howard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 Quandong Avenue, Athelstone SA 5076</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11/09/1986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Paull, Gregory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21/03/2013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Pennino, Damiano</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917, Salisbury SA 5108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20/06/2013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Petrilli, Kevin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64 Gladstone Road, Nth Brighton SA 5048</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19/07/1990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Phillips, David Graham</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1818, Renmark SA 5341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24/05/1972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Phillips, Perry Mark</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2/110 Victoria Street, Victor Harbor SA 5211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13/12/1984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Pittman, Mark Roger</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 xml:space="preserve">6 Moore Street, Somerton Park SA 5044 </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21/08/1997</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Pohl, Henry Michael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23 Sydenham Road, Norwood SA 5067</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31/03/1983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Pyper, David Edward</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5 Wokurna Avenue, Mitcham SA 5062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1/01/1991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Rea, Franco</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15/06/2000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Retallack, Richard Alan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25 Narinna Avenue, Cumberland Park SA 5041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9/04/1992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Richardson, Brett John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67 Francis Forde Boulevard, Forde ACT 2914</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17/03/2011</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Rigon, Dario</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26 Woodcroft Drive, Morphett Vale SA 5162</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10/03/1998</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Ryan, Kane Benjamin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18/03/2010</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Sayer, Max Alfred Michael</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176 Prospect Road, Prospect SA 5082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12/10/1989</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Seskis, Samuel Thomas</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22 Chancery Lane, Adelaide SA 5000</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16/06/2015</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Shepherd, Ben</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18 Leslie Crescent, Crafers SA 5152</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21/04/2016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Slape, Bradley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GPO Box 1354, Adelaide SA 5001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20/04/2006</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Stockley, Nathan James</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Struthers, David Barrie</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510, North Adelaide SA 5006</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16/04/2015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Summers, Clayton Myles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9 St Georges Street, Willunga SA 5172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12/06/1986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Teakle, Mark Ronald Bray—Non-Practicing</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981, Mount Gambier SA 5290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8/11/1984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Tennant, Alistair Charles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220 Henley Beach Road, Torrensville SA 5031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13/10/1983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Thorley, Beau</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17/11/2011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Townsend, Steven James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8 Beaver Court, Port Lincoln SA 5606</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18/08/2005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Tripodi, Alfredo</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10 Paula Street, Athelstone SA 5076</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15/03/2007</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Turnbull, Shaun William</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176 Prospect Road, Prospect SA 5082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15/02/2007</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Tucker, Paul</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 Bruce Road Barmera SA 5345</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31/05/1973</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Turner, George Joseph</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C/o Jacobs 121 King William Street, Adelaide SA 5000</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19/05/2011</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van Senden, Geoffrey Clifton</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11 Chapel Street, Strathalbyn SA 5255</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11/10/1990</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Waye, Rowan Samuel</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33 Maughan Avenue, Redwood Park SA 5097</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19/06/2016</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Weston, David Arthur Giles</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78 Castle Street, Parkside SA 5063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12/03/1992</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Whitford, Mark Kenneth</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4 Wycliff Street, Fullarton SA 5063</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21/11/2013</w:t>
            </w:r>
          </w:p>
        </w:tc>
      </w:tr>
      <w:tr w:rsidR="0092696A" w:rsidRPr="0092696A" w:rsidTr="007A4947">
        <w:trPr>
          <w:cantSplit/>
          <w:trHeight w:val="20"/>
          <w:jc w:val="center"/>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Wiggins, Adam Michael</w:t>
            </w:r>
          </w:p>
        </w:tc>
        <w:tc>
          <w:tcPr>
            <w:tcW w:w="2196"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33 The Boulevard, Parafield Gardens SA 5107</w:t>
            </w:r>
          </w:p>
        </w:tc>
        <w:tc>
          <w:tcPr>
            <w:tcW w:w="911"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16/06/2015</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Williams, Mark Antony Peter</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5071</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17/06/2004</w:t>
            </w:r>
          </w:p>
        </w:tc>
      </w:tr>
      <w:tr w:rsidR="0092696A" w:rsidRPr="0092696A" w:rsidTr="007A4947">
        <w:trPr>
          <w:cantSplit/>
          <w:trHeight w:val="20"/>
          <w:jc w:val="center"/>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Window, Ashley Greg</w:t>
            </w:r>
          </w:p>
        </w:tc>
        <w:tc>
          <w:tcPr>
            <w:tcW w:w="2196"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9 Dorene Street, St Marys SA 5042</w:t>
            </w:r>
          </w:p>
        </w:tc>
        <w:tc>
          <w:tcPr>
            <w:tcW w:w="911"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13/03/2008</w:t>
            </w:r>
          </w:p>
        </w:tc>
      </w:tr>
      <w:tr w:rsidR="0092696A" w:rsidRPr="0092696A" w:rsidTr="007A4947">
        <w:trPr>
          <w:cantSplit/>
          <w:trHeight w:val="20"/>
          <w:jc w:val="center"/>
        </w:trPr>
        <w:tc>
          <w:tcPr>
            <w:tcW w:w="1893" w:type="pct"/>
            <w:tcBorders>
              <w:bottom w:val="single" w:sz="4" w:space="0" w:color="auto"/>
            </w:tcBorders>
            <w:shd w:val="clear" w:color="auto" w:fill="auto"/>
            <w:noWrap/>
            <w:vAlign w:val="center"/>
            <w:hideMark/>
          </w:tcPr>
          <w:p w:rsidR="0092696A" w:rsidRPr="0092696A" w:rsidRDefault="0092696A" w:rsidP="0092696A">
            <w:pPr>
              <w:jc w:val="left"/>
              <w:rPr>
                <w:rFonts w:ascii="Times New Roman" w:eastAsia="Times New Roman" w:hAnsi="Times New Roman"/>
                <w:sz w:val="17"/>
                <w:szCs w:val="20"/>
              </w:rPr>
            </w:pPr>
            <w:r w:rsidRPr="0092696A">
              <w:rPr>
                <w:rFonts w:ascii="Times New Roman" w:eastAsia="Times New Roman" w:hAnsi="Times New Roman"/>
                <w:sz w:val="17"/>
                <w:szCs w:val="20"/>
              </w:rPr>
              <w:t>Wood, Adam Browning</w:t>
            </w:r>
          </w:p>
        </w:tc>
        <w:tc>
          <w:tcPr>
            <w:tcW w:w="2196" w:type="pct"/>
            <w:tcBorders>
              <w:bottom w:val="single" w:sz="4" w:space="0" w:color="auto"/>
            </w:tcBorders>
            <w:shd w:val="clear" w:color="auto" w:fill="auto"/>
            <w:noWrap/>
            <w:vAlign w:val="center"/>
            <w:hideMark/>
          </w:tcPr>
          <w:p w:rsidR="0092696A" w:rsidRPr="0092696A" w:rsidRDefault="0092696A" w:rsidP="0092696A">
            <w:pPr>
              <w:jc w:val="left"/>
              <w:rPr>
                <w:rFonts w:ascii="Times New Roman" w:eastAsia="Times New Roman" w:hAnsi="Times New Roman"/>
                <w:sz w:val="17"/>
                <w:szCs w:val="20"/>
              </w:rPr>
            </w:pPr>
            <w:r w:rsidRPr="0092696A">
              <w:rPr>
                <w:rFonts w:ascii="Times New Roman" w:eastAsia="Times New Roman" w:hAnsi="Times New Roman"/>
                <w:sz w:val="17"/>
                <w:szCs w:val="20"/>
              </w:rPr>
              <w:t>24 Hakea Avenue, Athelstone SA 5076</w:t>
            </w:r>
          </w:p>
        </w:tc>
        <w:tc>
          <w:tcPr>
            <w:tcW w:w="911" w:type="pct"/>
            <w:tcBorders>
              <w:bottom w:val="single" w:sz="4" w:space="0" w:color="auto"/>
            </w:tcBorders>
            <w:shd w:val="clear" w:color="auto" w:fill="auto"/>
            <w:noWrap/>
            <w:hideMark/>
          </w:tcPr>
          <w:p w:rsidR="0092696A" w:rsidRPr="0092696A" w:rsidRDefault="0092696A" w:rsidP="0092696A">
            <w:pPr>
              <w:spacing w:after="0"/>
              <w:ind w:right="323"/>
              <w:jc w:val="right"/>
              <w:rPr>
                <w:rFonts w:ascii="Times New Roman" w:eastAsia="Times New Roman" w:hAnsi="Times New Roman"/>
                <w:sz w:val="17"/>
                <w:szCs w:val="20"/>
              </w:rPr>
            </w:pPr>
            <w:r w:rsidRPr="0092696A">
              <w:rPr>
                <w:rFonts w:ascii="Times New Roman" w:eastAsia="Times New Roman" w:hAnsi="Times New Roman"/>
                <w:sz w:val="17"/>
                <w:szCs w:val="20"/>
              </w:rPr>
              <w:t>17/08/2006</w:t>
            </w:r>
          </w:p>
        </w:tc>
      </w:tr>
    </w:tbl>
    <w:p w:rsidR="0092696A" w:rsidRPr="0092696A" w:rsidRDefault="0092696A" w:rsidP="0092696A">
      <w:pPr>
        <w:spacing w:before="120"/>
        <w:jc w:val="center"/>
        <w:rPr>
          <w:rFonts w:ascii="Times New Roman" w:hAnsi="Times New Roman"/>
          <w:smallCaps/>
          <w:sz w:val="17"/>
          <w:szCs w:val="17"/>
        </w:rPr>
      </w:pPr>
      <w:r w:rsidRPr="0092696A">
        <w:rPr>
          <w:rFonts w:ascii="Times New Roman" w:hAnsi="Times New Roman"/>
          <w:smallCaps/>
          <w:sz w:val="17"/>
          <w:szCs w:val="17"/>
        </w:rPr>
        <w:t>List of Registered Surveyors</w:t>
      </w:r>
    </w:p>
    <w:tbl>
      <w:tblPr>
        <w:tblW w:w="5000" w:type="pct"/>
        <w:tblLook w:val="04A0" w:firstRow="1" w:lastRow="0" w:firstColumn="1" w:lastColumn="0" w:noHBand="0" w:noVBand="1"/>
      </w:tblPr>
      <w:tblGrid>
        <w:gridCol w:w="3545"/>
        <w:gridCol w:w="4135"/>
        <w:gridCol w:w="1680"/>
      </w:tblGrid>
      <w:tr w:rsidR="0092696A" w:rsidRPr="0092696A" w:rsidTr="007A4947">
        <w:trPr>
          <w:cantSplit/>
          <w:trHeight w:val="20"/>
          <w:tblHeader/>
        </w:trPr>
        <w:tc>
          <w:tcPr>
            <w:tcW w:w="1893" w:type="pct"/>
            <w:tcBorders>
              <w:top w:val="single" w:sz="4" w:space="0" w:color="auto"/>
              <w:bottom w:val="single" w:sz="4" w:space="0" w:color="auto"/>
            </w:tcBorders>
            <w:shd w:val="clear" w:color="auto" w:fill="auto"/>
            <w:noWrap/>
            <w:vAlign w:val="center"/>
          </w:tcPr>
          <w:p w:rsidR="0092696A" w:rsidRPr="0092696A" w:rsidRDefault="0092696A" w:rsidP="0092696A">
            <w:pPr>
              <w:spacing w:before="40" w:after="40"/>
              <w:jc w:val="center"/>
              <w:rPr>
                <w:rFonts w:ascii="Times New Roman" w:eastAsia="Times New Roman" w:hAnsi="Times New Roman"/>
                <w:b/>
                <w:sz w:val="17"/>
                <w:szCs w:val="20"/>
              </w:rPr>
            </w:pPr>
            <w:r w:rsidRPr="0092696A">
              <w:rPr>
                <w:rFonts w:ascii="Times New Roman" w:eastAsia="Times New Roman" w:hAnsi="Times New Roman"/>
                <w:b/>
                <w:sz w:val="17"/>
                <w:szCs w:val="20"/>
              </w:rPr>
              <w:t>Registered Surveyor’s Name</w:t>
            </w:r>
          </w:p>
        </w:tc>
        <w:tc>
          <w:tcPr>
            <w:tcW w:w="2209" w:type="pct"/>
            <w:tcBorders>
              <w:top w:val="single" w:sz="4" w:space="0" w:color="auto"/>
              <w:bottom w:val="single" w:sz="4" w:space="0" w:color="auto"/>
            </w:tcBorders>
            <w:shd w:val="clear" w:color="auto" w:fill="auto"/>
            <w:noWrap/>
            <w:vAlign w:val="center"/>
          </w:tcPr>
          <w:p w:rsidR="0092696A" w:rsidRPr="0092696A" w:rsidRDefault="0092696A" w:rsidP="0092696A">
            <w:pPr>
              <w:spacing w:before="40" w:after="40"/>
              <w:jc w:val="center"/>
              <w:rPr>
                <w:rFonts w:ascii="Times New Roman" w:eastAsia="Times New Roman" w:hAnsi="Times New Roman"/>
                <w:b/>
                <w:sz w:val="17"/>
                <w:szCs w:val="20"/>
              </w:rPr>
            </w:pPr>
            <w:r w:rsidRPr="0092696A">
              <w:rPr>
                <w:rFonts w:ascii="Times New Roman" w:eastAsia="Times New Roman" w:hAnsi="Times New Roman"/>
                <w:b/>
                <w:sz w:val="17"/>
                <w:szCs w:val="20"/>
              </w:rPr>
              <w:t>Registered Surveyor’s Address</w:t>
            </w:r>
          </w:p>
        </w:tc>
        <w:tc>
          <w:tcPr>
            <w:tcW w:w="897" w:type="pct"/>
            <w:tcBorders>
              <w:top w:val="single" w:sz="4" w:space="0" w:color="auto"/>
              <w:bottom w:val="single" w:sz="4" w:space="0" w:color="auto"/>
            </w:tcBorders>
            <w:shd w:val="clear" w:color="auto" w:fill="auto"/>
            <w:noWrap/>
            <w:vAlign w:val="center"/>
          </w:tcPr>
          <w:p w:rsidR="0092696A" w:rsidRPr="0092696A" w:rsidRDefault="0092696A" w:rsidP="0092696A">
            <w:pPr>
              <w:spacing w:before="40" w:after="40"/>
              <w:jc w:val="center"/>
              <w:rPr>
                <w:rFonts w:ascii="Times New Roman" w:eastAsia="Times New Roman" w:hAnsi="Times New Roman"/>
                <w:b/>
                <w:sz w:val="17"/>
                <w:szCs w:val="20"/>
              </w:rPr>
            </w:pPr>
            <w:r w:rsidRPr="0092696A">
              <w:rPr>
                <w:rFonts w:ascii="Times New Roman" w:eastAsia="Times New Roman" w:hAnsi="Times New Roman"/>
                <w:b/>
                <w:sz w:val="17"/>
                <w:szCs w:val="20"/>
              </w:rPr>
              <w:t>Date of Registration</w:t>
            </w:r>
          </w:p>
        </w:tc>
      </w:tr>
      <w:tr w:rsidR="0092696A" w:rsidRPr="0092696A" w:rsidTr="007A4947">
        <w:trPr>
          <w:cantSplit/>
          <w:trHeight w:val="20"/>
          <w:tblHeader/>
        </w:trPr>
        <w:tc>
          <w:tcPr>
            <w:tcW w:w="1893" w:type="pct"/>
            <w:tcBorders>
              <w:top w:val="single" w:sz="4" w:space="0" w:color="auto"/>
            </w:tcBorders>
            <w:shd w:val="clear" w:color="auto" w:fill="auto"/>
            <w:noWrap/>
            <w:vAlign w:val="center"/>
          </w:tcPr>
          <w:p w:rsidR="0092696A" w:rsidRPr="0092696A" w:rsidRDefault="0092696A" w:rsidP="0092696A">
            <w:pPr>
              <w:spacing w:after="0" w:line="40" w:lineRule="exact"/>
              <w:jc w:val="left"/>
              <w:rPr>
                <w:rFonts w:ascii="Times New Roman" w:eastAsia="Times New Roman" w:hAnsi="Times New Roman"/>
                <w:sz w:val="17"/>
                <w:szCs w:val="20"/>
              </w:rPr>
            </w:pPr>
          </w:p>
        </w:tc>
        <w:tc>
          <w:tcPr>
            <w:tcW w:w="2209" w:type="pct"/>
            <w:tcBorders>
              <w:top w:val="single" w:sz="4" w:space="0" w:color="auto"/>
            </w:tcBorders>
            <w:shd w:val="clear" w:color="auto" w:fill="auto"/>
            <w:noWrap/>
            <w:vAlign w:val="center"/>
          </w:tcPr>
          <w:p w:rsidR="0092696A" w:rsidRPr="0092696A" w:rsidRDefault="0092696A" w:rsidP="0092696A">
            <w:pPr>
              <w:spacing w:after="0" w:line="40" w:lineRule="exact"/>
              <w:jc w:val="left"/>
              <w:rPr>
                <w:rFonts w:ascii="Times New Roman" w:eastAsia="Times New Roman" w:hAnsi="Times New Roman"/>
                <w:sz w:val="17"/>
                <w:szCs w:val="20"/>
              </w:rPr>
            </w:pPr>
          </w:p>
        </w:tc>
        <w:tc>
          <w:tcPr>
            <w:tcW w:w="897" w:type="pct"/>
            <w:tcBorders>
              <w:top w:val="single" w:sz="4" w:space="0" w:color="auto"/>
            </w:tcBorders>
            <w:shd w:val="clear" w:color="auto" w:fill="auto"/>
            <w:noWrap/>
            <w:vAlign w:val="center"/>
          </w:tcPr>
          <w:p w:rsidR="0092696A" w:rsidRPr="0092696A" w:rsidRDefault="0092696A" w:rsidP="0092696A">
            <w:pPr>
              <w:spacing w:after="0" w:line="40" w:lineRule="exact"/>
              <w:ind w:right="321"/>
              <w:jc w:val="right"/>
              <w:rPr>
                <w:rFonts w:ascii="Times New Roman" w:eastAsia="Times New Roman" w:hAnsi="Times New Roman"/>
                <w:sz w:val="17"/>
                <w:szCs w:val="20"/>
              </w:rPr>
            </w:pPr>
          </w:p>
        </w:tc>
      </w:tr>
      <w:tr w:rsidR="0092696A" w:rsidRPr="0092696A" w:rsidTr="007A4947">
        <w:trPr>
          <w:cantSplit/>
          <w:trHeight w:val="20"/>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Chemny, Luke Vasyl</w:t>
            </w:r>
          </w:p>
        </w:tc>
        <w:tc>
          <w:tcPr>
            <w:tcW w:w="2209"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PO Box 1000, Kent Town SA 5171</w:t>
            </w:r>
          </w:p>
        </w:tc>
        <w:tc>
          <w:tcPr>
            <w:tcW w:w="897"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19/02/2020</w:t>
            </w:r>
          </w:p>
        </w:tc>
      </w:tr>
      <w:tr w:rsidR="0092696A" w:rsidRPr="0092696A" w:rsidTr="007A4947">
        <w:trPr>
          <w:cantSplit/>
          <w:trHeight w:val="20"/>
        </w:trPr>
        <w:tc>
          <w:tcPr>
            <w:tcW w:w="1893"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Grose, Michelle Elaine</w:t>
            </w:r>
          </w:p>
        </w:tc>
        <w:tc>
          <w:tcPr>
            <w:tcW w:w="2209" w:type="pct"/>
            <w:shd w:val="clear" w:color="auto" w:fill="auto"/>
            <w:noWrap/>
            <w:vAlign w:val="center"/>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113 Mead Street, Peterhead SA 5016</w:t>
            </w:r>
          </w:p>
        </w:tc>
        <w:tc>
          <w:tcPr>
            <w:tcW w:w="897" w:type="pct"/>
            <w:shd w:val="clear" w:color="auto" w:fill="auto"/>
            <w:noWrap/>
            <w:vAlign w:val="center"/>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19/07/2018</w:t>
            </w:r>
          </w:p>
        </w:tc>
      </w:tr>
      <w:tr w:rsidR="0092696A" w:rsidRPr="0092696A" w:rsidTr="007A4947">
        <w:trPr>
          <w:cantSplit/>
          <w:trHeight w:val="20"/>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McFarlane, John Alexander</w:t>
            </w:r>
          </w:p>
        </w:tc>
        <w:tc>
          <w:tcPr>
            <w:tcW w:w="2209"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7 Prince Street, Alberton SA 5014</w:t>
            </w:r>
          </w:p>
        </w:tc>
        <w:tc>
          <w:tcPr>
            <w:tcW w:w="897"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19/07/2007</w:t>
            </w:r>
          </w:p>
        </w:tc>
      </w:tr>
      <w:tr w:rsidR="0092696A" w:rsidRPr="0092696A" w:rsidTr="007A4947">
        <w:trPr>
          <w:cantSplit/>
          <w:trHeight w:val="20"/>
        </w:trPr>
        <w:tc>
          <w:tcPr>
            <w:tcW w:w="1893"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Pickett, Richard Bruce</w:t>
            </w:r>
          </w:p>
        </w:tc>
        <w:tc>
          <w:tcPr>
            <w:tcW w:w="2209" w:type="pct"/>
            <w:shd w:val="clear" w:color="auto" w:fill="auto"/>
            <w:noWrap/>
            <w:vAlign w:val="center"/>
            <w:hideMark/>
          </w:tcPr>
          <w:p w:rsidR="0092696A" w:rsidRPr="0092696A" w:rsidRDefault="0092696A" w:rsidP="0092696A">
            <w:pPr>
              <w:spacing w:after="0"/>
              <w:jc w:val="left"/>
              <w:rPr>
                <w:rFonts w:ascii="Times New Roman" w:eastAsia="Times New Roman" w:hAnsi="Times New Roman"/>
                <w:sz w:val="17"/>
                <w:szCs w:val="20"/>
              </w:rPr>
            </w:pPr>
            <w:r w:rsidRPr="0092696A">
              <w:rPr>
                <w:rFonts w:ascii="Times New Roman" w:eastAsia="Times New Roman" w:hAnsi="Times New Roman"/>
                <w:sz w:val="17"/>
                <w:szCs w:val="20"/>
              </w:rPr>
              <w:t>3A Fuller Street, Parkside SA 5063</w:t>
            </w:r>
          </w:p>
        </w:tc>
        <w:tc>
          <w:tcPr>
            <w:tcW w:w="897" w:type="pct"/>
            <w:shd w:val="clear" w:color="auto" w:fill="auto"/>
            <w:noWrap/>
            <w:vAlign w:val="center"/>
            <w:hideMark/>
          </w:tcPr>
          <w:p w:rsidR="0092696A" w:rsidRPr="0092696A" w:rsidRDefault="0092696A" w:rsidP="0092696A">
            <w:pPr>
              <w:spacing w:after="0"/>
              <w:ind w:right="321"/>
              <w:jc w:val="right"/>
              <w:rPr>
                <w:rFonts w:ascii="Times New Roman" w:eastAsia="Times New Roman" w:hAnsi="Times New Roman"/>
                <w:sz w:val="17"/>
                <w:szCs w:val="20"/>
              </w:rPr>
            </w:pPr>
            <w:r w:rsidRPr="0092696A">
              <w:rPr>
                <w:rFonts w:ascii="Times New Roman" w:eastAsia="Times New Roman" w:hAnsi="Times New Roman"/>
                <w:sz w:val="17"/>
                <w:szCs w:val="20"/>
              </w:rPr>
              <w:t>01/01/2000</w:t>
            </w:r>
          </w:p>
        </w:tc>
      </w:tr>
      <w:tr w:rsidR="0092696A" w:rsidRPr="0092696A" w:rsidTr="007A4947">
        <w:trPr>
          <w:cantSplit/>
          <w:trHeight w:val="20"/>
        </w:trPr>
        <w:tc>
          <w:tcPr>
            <w:tcW w:w="1893" w:type="pct"/>
            <w:tcBorders>
              <w:bottom w:val="single" w:sz="4" w:space="0" w:color="auto"/>
            </w:tcBorders>
            <w:shd w:val="clear" w:color="auto" w:fill="auto"/>
            <w:noWrap/>
            <w:vAlign w:val="center"/>
          </w:tcPr>
          <w:p w:rsidR="0092696A" w:rsidRPr="0092696A" w:rsidRDefault="0092696A" w:rsidP="0092696A">
            <w:pPr>
              <w:jc w:val="left"/>
              <w:rPr>
                <w:rFonts w:ascii="Times New Roman" w:eastAsia="Times New Roman" w:hAnsi="Times New Roman"/>
                <w:sz w:val="17"/>
                <w:szCs w:val="20"/>
              </w:rPr>
            </w:pPr>
            <w:r w:rsidRPr="0092696A">
              <w:rPr>
                <w:rFonts w:ascii="Times New Roman" w:eastAsia="Times New Roman" w:hAnsi="Times New Roman"/>
                <w:sz w:val="17"/>
                <w:szCs w:val="20"/>
              </w:rPr>
              <w:t>Walker, Graham</w:t>
            </w:r>
          </w:p>
        </w:tc>
        <w:tc>
          <w:tcPr>
            <w:tcW w:w="2209" w:type="pct"/>
            <w:tcBorders>
              <w:bottom w:val="single" w:sz="4" w:space="0" w:color="auto"/>
            </w:tcBorders>
            <w:shd w:val="clear" w:color="auto" w:fill="auto"/>
            <w:noWrap/>
            <w:vAlign w:val="center"/>
          </w:tcPr>
          <w:p w:rsidR="0092696A" w:rsidRPr="0092696A" w:rsidRDefault="0092696A" w:rsidP="0092696A">
            <w:pPr>
              <w:jc w:val="left"/>
              <w:rPr>
                <w:rFonts w:ascii="Times New Roman" w:eastAsia="Times New Roman" w:hAnsi="Times New Roman"/>
                <w:sz w:val="17"/>
                <w:szCs w:val="20"/>
              </w:rPr>
            </w:pPr>
            <w:r w:rsidRPr="0092696A">
              <w:rPr>
                <w:rFonts w:ascii="Times New Roman" w:eastAsia="Times New Roman" w:hAnsi="Times New Roman"/>
                <w:sz w:val="17"/>
                <w:szCs w:val="20"/>
              </w:rPr>
              <w:t>2/1 North Esplanade, Glenelg SA 5045</w:t>
            </w:r>
          </w:p>
        </w:tc>
        <w:tc>
          <w:tcPr>
            <w:tcW w:w="897" w:type="pct"/>
            <w:tcBorders>
              <w:bottom w:val="single" w:sz="4" w:space="0" w:color="auto"/>
            </w:tcBorders>
            <w:shd w:val="clear" w:color="auto" w:fill="auto"/>
            <w:noWrap/>
            <w:vAlign w:val="center"/>
          </w:tcPr>
          <w:p w:rsidR="0092696A" w:rsidRPr="0092696A" w:rsidRDefault="0092696A" w:rsidP="0092696A">
            <w:pPr>
              <w:ind w:right="321"/>
              <w:jc w:val="right"/>
              <w:rPr>
                <w:rFonts w:ascii="Times New Roman" w:eastAsia="Times New Roman" w:hAnsi="Times New Roman"/>
                <w:sz w:val="17"/>
                <w:szCs w:val="20"/>
              </w:rPr>
            </w:pPr>
            <w:r w:rsidRPr="0092696A">
              <w:rPr>
                <w:rFonts w:ascii="Times New Roman" w:eastAsia="Times New Roman" w:hAnsi="Times New Roman"/>
                <w:sz w:val="17"/>
                <w:szCs w:val="20"/>
              </w:rPr>
              <w:t>05/12/2019</w:t>
            </w:r>
          </w:p>
        </w:tc>
      </w:tr>
    </w:tbl>
    <w:p w:rsidR="0092696A" w:rsidRPr="0092696A" w:rsidRDefault="0092696A" w:rsidP="0092696A">
      <w:pPr>
        <w:spacing w:before="120" w:after="0"/>
        <w:rPr>
          <w:rFonts w:ascii="Times New Roman" w:eastAsia="Times New Roman" w:hAnsi="Times New Roman"/>
          <w:sz w:val="17"/>
          <w:szCs w:val="17"/>
        </w:rPr>
      </w:pPr>
      <w:r w:rsidRPr="0092696A">
        <w:rPr>
          <w:rFonts w:ascii="Times New Roman" w:eastAsia="Times New Roman" w:hAnsi="Times New Roman"/>
          <w:sz w:val="17"/>
          <w:szCs w:val="17"/>
        </w:rPr>
        <w:t>Dated: 12 August 2021</w:t>
      </w:r>
    </w:p>
    <w:p w:rsidR="0092696A" w:rsidRPr="0092696A" w:rsidRDefault="0092696A" w:rsidP="0092696A">
      <w:pPr>
        <w:spacing w:after="0"/>
        <w:jc w:val="right"/>
        <w:rPr>
          <w:rFonts w:ascii="Times New Roman" w:eastAsia="Times New Roman" w:hAnsi="Times New Roman"/>
          <w:smallCaps/>
          <w:sz w:val="17"/>
          <w:szCs w:val="20"/>
        </w:rPr>
      </w:pPr>
      <w:r w:rsidRPr="0092696A">
        <w:rPr>
          <w:rFonts w:ascii="Times New Roman" w:eastAsia="Times New Roman" w:hAnsi="Times New Roman"/>
          <w:smallCaps/>
          <w:sz w:val="17"/>
          <w:szCs w:val="20"/>
        </w:rPr>
        <w:t>S. Medlow Smith</w:t>
      </w:r>
    </w:p>
    <w:p w:rsidR="0092696A" w:rsidRPr="0092696A" w:rsidRDefault="0092696A" w:rsidP="0092696A">
      <w:pPr>
        <w:spacing w:after="0"/>
        <w:jc w:val="right"/>
        <w:rPr>
          <w:rFonts w:ascii="Times New Roman" w:eastAsia="Times New Roman" w:hAnsi="Times New Roman"/>
          <w:sz w:val="17"/>
          <w:szCs w:val="17"/>
        </w:rPr>
      </w:pPr>
      <w:r w:rsidRPr="0092696A">
        <w:rPr>
          <w:rFonts w:ascii="Times New Roman" w:eastAsia="Times New Roman" w:hAnsi="Times New Roman"/>
          <w:sz w:val="17"/>
          <w:szCs w:val="17"/>
        </w:rPr>
        <w:t>Registrar</w:t>
      </w:r>
    </w:p>
    <w:p w:rsidR="0092696A" w:rsidRPr="0092696A" w:rsidRDefault="0092696A" w:rsidP="0092696A">
      <w:pPr>
        <w:pBdr>
          <w:bottom w:val="single" w:sz="4" w:space="1" w:color="auto"/>
        </w:pBdr>
        <w:spacing w:after="0" w:line="52" w:lineRule="exact"/>
        <w:jc w:val="center"/>
        <w:rPr>
          <w:rFonts w:ascii="Times New Roman" w:eastAsia="Times New Roman" w:hAnsi="Times New Roman"/>
          <w:sz w:val="17"/>
          <w:szCs w:val="20"/>
        </w:rPr>
      </w:pPr>
    </w:p>
    <w:p w:rsidR="0092696A" w:rsidRPr="0092696A" w:rsidRDefault="0092696A" w:rsidP="0092696A">
      <w:pPr>
        <w:pBdr>
          <w:top w:val="single" w:sz="4" w:space="1" w:color="auto"/>
        </w:pBdr>
        <w:spacing w:before="34" w:after="0" w:line="14" w:lineRule="exact"/>
        <w:jc w:val="center"/>
        <w:rPr>
          <w:rFonts w:ascii="Times New Roman" w:eastAsia="Times New Roman" w:hAnsi="Times New Roman"/>
          <w:sz w:val="17"/>
          <w:szCs w:val="20"/>
        </w:rPr>
      </w:pPr>
    </w:p>
    <w:p w:rsidR="0092696A" w:rsidRPr="0092696A" w:rsidRDefault="0092696A" w:rsidP="009269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F36D72" w:rsidRPr="00A17D6C" w:rsidRDefault="00F36D72" w:rsidP="00113A8C">
      <w:pPr>
        <w:pStyle w:val="GG-body"/>
      </w:pPr>
    </w:p>
    <w:p w:rsidR="00164C3B" w:rsidRPr="00A17D6C" w:rsidRDefault="00164C3B" w:rsidP="009C23A5">
      <w:pPr>
        <w:spacing w:after="0" w:line="240" w:lineRule="auto"/>
        <w:jc w:val="left"/>
        <w:rPr>
          <w:rFonts w:ascii="Times New Roman" w:eastAsia="Times New Roman" w:hAnsi="Times New Roman"/>
          <w:sz w:val="17"/>
          <w:szCs w:val="20"/>
        </w:rPr>
      </w:pPr>
      <w:r w:rsidRPr="00A17D6C">
        <w:rPr>
          <w:rFonts w:ascii="Times New Roman" w:eastAsia="Times New Roman" w:hAnsi="Times New Roman"/>
          <w:sz w:val="17"/>
          <w:szCs w:val="20"/>
        </w:rPr>
        <w:br w:type="page"/>
      </w:r>
    </w:p>
    <w:p w:rsidR="00164C3B" w:rsidRPr="00A17D6C" w:rsidRDefault="00164C3B" w:rsidP="009C23A5">
      <w:pPr>
        <w:pStyle w:val="Heading1"/>
      </w:pPr>
      <w:bookmarkStart w:id="138" w:name="_Toc79658512"/>
      <w:r w:rsidRPr="00A17D6C">
        <w:t>Local Government Instruments</w:t>
      </w:r>
      <w:bookmarkEnd w:id="138"/>
    </w:p>
    <w:p w:rsidR="005C1CD8" w:rsidRPr="005C1CD8" w:rsidRDefault="005C1CD8" w:rsidP="00C14FE5">
      <w:pPr>
        <w:pStyle w:val="Heading2"/>
      </w:pPr>
      <w:bookmarkStart w:id="139" w:name="_Toc79658513"/>
      <w:r w:rsidRPr="005C1CD8">
        <w:t>City of Mitcham</w:t>
      </w:r>
      <w:bookmarkEnd w:id="139"/>
    </w:p>
    <w:p w:rsidR="005C1CD8" w:rsidRPr="005C1CD8" w:rsidRDefault="005C1CD8" w:rsidP="005C1CD8">
      <w:pPr>
        <w:jc w:val="center"/>
        <w:rPr>
          <w:rFonts w:ascii="Times New Roman" w:hAnsi="Times New Roman"/>
          <w:i/>
          <w:sz w:val="17"/>
          <w:szCs w:val="17"/>
        </w:rPr>
      </w:pPr>
      <w:r w:rsidRPr="005C1CD8">
        <w:rPr>
          <w:rFonts w:ascii="Times New Roman" w:hAnsi="Times New Roman"/>
          <w:i/>
          <w:sz w:val="17"/>
          <w:szCs w:val="17"/>
        </w:rPr>
        <w:t>Adoption of Valuations and Declaration of Rates</w:t>
      </w:r>
    </w:p>
    <w:p w:rsidR="005C1CD8" w:rsidRPr="005C1CD8" w:rsidRDefault="005C1CD8" w:rsidP="005C1CD8">
      <w:pPr>
        <w:rPr>
          <w:rFonts w:ascii="Times New Roman" w:eastAsia="Times New Roman" w:hAnsi="Times New Roman"/>
          <w:sz w:val="17"/>
          <w:szCs w:val="20"/>
        </w:rPr>
      </w:pPr>
      <w:r w:rsidRPr="005C1CD8">
        <w:rPr>
          <w:rFonts w:ascii="Times New Roman" w:eastAsia="Times New Roman" w:hAnsi="Times New Roman"/>
          <w:sz w:val="17"/>
          <w:szCs w:val="20"/>
        </w:rPr>
        <w:t>Notice is hereby given that at a meeting of the Council held on 13 July 2021, the Council resolved for the financial year commencing 1 July 2021 as follows:</w:t>
      </w:r>
    </w:p>
    <w:p w:rsidR="005C1CD8" w:rsidRPr="005C1CD8" w:rsidRDefault="005C1CD8" w:rsidP="005C1CD8">
      <w:pPr>
        <w:jc w:val="center"/>
        <w:rPr>
          <w:rFonts w:ascii="Times New Roman" w:hAnsi="Times New Roman"/>
          <w:i/>
          <w:sz w:val="17"/>
          <w:szCs w:val="17"/>
        </w:rPr>
      </w:pPr>
      <w:r w:rsidRPr="005C1CD8">
        <w:rPr>
          <w:rFonts w:ascii="Times New Roman" w:hAnsi="Times New Roman"/>
          <w:i/>
          <w:sz w:val="17"/>
          <w:szCs w:val="17"/>
        </w:rPr>
        <w:t>Adoption of Assessment</w:t>
      </w:r>
    </w:p>
    <w:p w:rsidR="005C1CD8" w:rsidRPr="005C1CD8" w:rsidRDefault="005C1CD8" w:rsidP="005C1CD8">
      <w:pPr>
        <w:ind w:left="142"/>
        <w:rPr>
          <w:rFonts w:ascii="Times New Roman" w:eastAsia="Times New Roman" w:hAnsi="Times New Roman"/>
          <w:sz w:val="17"/>
          <w:szCs w:val="20"/>
        </w:rPr>
      </w:pPr>
      <w:r w:rsidRPr="005C1CD8">
        <w:rPr>
          <w:rFonts w:ascii="Times New Roman" w:eastAsia="Times New Roman" w:hAnsi="Times New Roman"/>
          <w:sz w:val="17"/>
          <w:szCs w:val="20"/>
        </w:rPr>
        <w:t>To adopt the capital valuations made by the Valuer-General for the Council area, being $19,887,291,620 in relation to the whole area of the Council (of which $18,716,628,836 represents rateable land).</w:t>
      </w:r>
    </w:p>
    <w:p w:rsidR="005C1CD8" w:rsidRPr="005C1CD8" w:rsidRDefault="005C1CD8" w:rsidP="005C1CD8">
      <w:pPr>
        <w:jc w:val="center"/>
        <w:rPr>
          <w:rFonts w:ascii="Times New Roman" w:hAnsi="Times New Roman"/>
          <w:i/>
          <w:sz w:val="17"/>
          <w:szCs w:val="17"/>
        </w:rPr>
      </w:pPr>
      <w:r w:rsidRPr="005C1CD8">
        <w:rPr>
          <w:rFonts w:ascii="Times New Roman" w:hAnsi="Times New Roman"/>
          <w:i/>
          <w:sz w:val="17"/>
          <w:szCs w:val="17"/>
        </w:rPr>
        <w:t>Declaration of Differential General Rates</w:t>
      </w:r>
    </w:p>
    <w:p w:rsidR="005C1CD8" w:rsidRPr="005C1CD8" w:rsidRDefault="005C1CD8" w:rsidP="005C1CD8">
      <w:pPr>
        <w:ind w:left="142"/>
        <w:rPr>
          <w:rFonts w:ascii="Times New Roman" w:eastAsia="Times New Roman" w:hAnsi="Times New Roman"/>
          <w:sz w:val="17"/>
          <w:szCs w:val="20"/>
        </w:rPr>
      </w:pPr>
      <w:r w:rsidRPr="005C1CD8">
        <w:rPr>
          <w:rFonts w:ascii="Times New Roman" w:eastAsia="Times New Roman" w:hAnsi="Times New Roman"/>
          <w:sz w:val="17"/>
          <w:szCs w:val="20"/>
        </w:rPr>
        <w:t>To declare differential general rates, as follows:</w:t>
      </w:r>
    </w:p>
    <w:p w:rsidR="005C1CD8" w:rsidRPr="005C1CD8" w:rsidRDefault="005C1CD8" w:rsidP="005C1CD8">
      <w:pPr>
        <w:ind w:left="567" w:hanging="283"/>
        <w:rPr>
          <w:rFonts w:ascii="Times New Roman" w:eastAsia="Times New Roman" w:hAnsi="Times New Roman"/>
          <w:sz w:val="17"/>
          <w:szCs w:val="20"/>
        </w:rPr>
      </w:pPr>
      <w:r w:rsidRPr="005C1CD8">
        <w:rPr>
          <w:rFonts w:ascii="Times New Roman" w:eastAsia="Times New Roman" w:hAnsi="Times New Roman"/>
          <w:sz w:val="17"/>
          <w:szCs w:val="20"/>
        </w:rPr>
        <w:t>(a)</w:t>
      </w:r>
      <w:r w:rsidRPr="005C1CD8">
        <w:rPr>
          <w:rFonts w:ascii="Times New Roman" w:eastAsia="Times New Roman" w:hAnsi="Times New Roman"/>
          <w:sz w:val="17"/>
          <w:szCs w:val="20"/>
        </w:rPr>
        <w:tab/>
        <w:t>0.286724 cents in the dollar on the capital value of rateable land of Residential, Primary Production and Other land;</w:t>
      </w:r>
    </w:p>
    <w:p w:rsidR="005C1CD8" w:rsidRPr="005C1CD8" w:rsidRDefault="005C1CD8" w:rsidP="005C1CD8">
      <w:pPr>
        <w:ind w:left="567" w:hanging="283"/>
        <w:rPr>
          <w:rFonts w:ascii="Times New Roman" w:eastAsia="Times New Roman" w:hAnsi="Times New Roman"/>
          <w:sz w:val="17"/>
          <w:szCs w:val="20"/>
        </w:rPr>
      </w:pPr>
      <w:r w:rsidRPr="005C1CD8">
        <w:rPr>
          <w:rFonts w:ascii="Times New Roman" w:eastAsia="Times New Roman" w:hAnsi="Times New Roman"/>
          <w:sz w:val="17"/>
          <w:szCs w:val="20"/>
        </w:rPr>
        <w:t>(b)</w:t>
      </w:r>
      <w:r w:rsidRPr="005C1CD8">
        <w:rPr>
          <w:rFonts w:ascii="Times New Roman" w:eastAsia="Times New Roman" w:hAnsi="Times New Roman"/>
          <w:sz w:val="17"/>
          <w:szCs w:val="20"/>
        </w:rPr>
        <w:tab/>
        <w:t>0.601583 cents in the dollar on the capital value of rateable land of Commercial-Shop, Commercial—Office, Commercial—Other, Industrial—Light, Industrial—Other and Vacant land uses; and</w:t>
      </w:r>
    </w:p>
    <w:p w:rsidR="005C1CD8" w:rsidRPr="005C1CD8" w:rsidRDefault="005C1CD8" w:rsidP="005C1CD8">
      <w:pPr>
        <w:ind w:left="567" w:hanging="283"/>
        <w:rPr>
          <w:rFonts w:ascii="Times New Roman" w:eastAsia="Times New Roman" w:hAnsi="Times New Roman"/>
          <w:sz w:val="17"/>
          <w:szCs w:val="20"/>
        </w:rPr>
      </w:pPr>
      <w:r w:rsidRPr="005C1CD8">
        <w:rPr>
          <w:rFonts w:ascii="Times New Roman" w:eastAsia="Times New Roman" w:hAnsi="Times New Roman"/>
          <w:sz w:val="17"/>
          <w:szCs w:val="20"/>
        </w:rPr>
        <w:t>(c)</w:t>
      </w:r>
      <w:r w:rsidRPr="005C1CD8">
        <w:rPr>
          <w:rFonts w:ascii="Times New Roman" w:eastAsia="Times New Roman" w:hAnsi="Times New Roman"/>
          <w:sz w:val="17"/>
          <w:szCs w:val="20"/>
        </w:rPr>
        <w:tab/>
        <w:t>To fix a minimum amount payable by way of the general rates of $1,122.00.</w:t>
      </w:r>
    </w:p>
    <w:p w:rsidR="005C1CD8" w:rsidRPr="005C1CD8" w:rsidRDefault="005C1CD8" w:rsidP="005C1CD8">
      <w:pPr>
        <w:jc w:val="center"/>
        <w:rPr>
          <w:rFonts w:ascii="Times New Roman" w:hAnsi="Times New Roman"/>
          <w:i/>
          <w:sz w:val="17"/>
          <w:szCs w:val="17"/>
        </w:rPr>
      </w:pPr>
      <w:r w:rsidRPr="005C1CD8">
        <w:rPr>
          <w:rFonts w:ascii="Times New Roman" w:hAnsi="Times New Roman"/>
          <w:i/>
          <w:sz w:val="17"/>
          <w:szCs w:val="17"/>
        </w:rPr>
        <w:t>Declaration of Landscape Levy</w:t>
      </w:r>
    </w:p>
    <w:p w:rsidR="005C1CD8" w:rsidRPr="005C1CD8" w:rsidRDefault="005C1CD8" w:rsidP="005C1CD8">
      <w:pPr>
        <w:ind w:left="142"/>
        <w:rPr>
          <w:rFonts w:ascii="Times New Roman" w:eastAsia="Times New Roman" w:hAnsi="Times New Roman"/>
          <w:sz w:val="17"/>
          <w:szCs w:val="20"/>
        </w:rPr>
      </w:pPr>
      <w:r w:rsidRPr="005C1CD8">
        <w:rPr>
          <w:rFonts w:ascii="Times New Roman" w:eastAsia="Times New Roman" w:hAnsi="Times New Roman"/>
          <w:sz w:val="17"/>
          <w:szCs w:val="20"/>
        </w:rPr>
        <w:t>To declare a separate rate of 0.009501</w:t>
      </w:r>
      <w:r w:rsidR="00212F78">
        <w:rPr>
          <w:rFonts w:ascii="Times New Roman" w:eastAsia="Times New Roman" w:hAnsi="Times New Roman"/>
          <w:sz w:val="17"/>
          <w:szCs w:val="20"/>
        </w:rPr>
        <w:t xml:space="preserve"> </w:t>
      </w:r>
      <w:r w:rsidRPr="005C1CD8">
        <w:rPr>
          <w:rFonts w:ascii="Times New Roman" w:eastAsia="Times New Roman" w:hAnsi="Times New Roman"/>
          <w:sz w:val="17"/>
          <w:szCs w:val="20"/>
        </w:rPr>
        <w:t>cents in the dollar on the capital value of rateable land in the Council area within the Green Adelaide Board area.</w:t>
      </w:r>
    </w:p>
    <w:p w:rsidR="005C1CD8" w:rsidRPr="005C1CD8" w:rsidRDefault="005C1CD8" w:rsidP="005C1CD8">
      <w:pPr>
        <w:spacing w:after="0"/>
        <w:rPr>
          <w:rFonts w:ascii="Times New Roman" w:eastAsia="Times New Roman" w:hAnsi="Times New Roman"/>
          <w:sz w:val="17"/>
          <w:szCs w:val="17"/>
        </w:rPr>
      </w:pPr>
      <w:r w:rsidRPr="005C1CD8">
        <w:rPr>
          <w:rFonts w:ascii="Times New Roman" w:eastAsia="Times New Roman" w:hAnsi="Times New Roman"/>
          <w:sz w:val="17"/>
          <w:szCs w:val="17"/>
        </w:rPr>
        <w:t>Dated: 13 July 2021</w:t>
      </w:r>
    </w:p>
    <w:p w:rsidR="005C1CD8" w:rsidRPr="005C1CD8" w:rsidRDefault="005C1CD8" w:rsidP="005C1CD8">
      <w:pPr>
        <w:spacing w:after="0"/>
        <w:jc w:val="right"/>
        <w:rPr>
          <w:rFonts w:ascii="Times New Roman" w:eastAsia="Times New Roman" w:hAnsi="Times New Roman"/>
          <w:smallCaps/>
          <w:sz w:val="17"/>
          <w:szCs w:val="20"/>
        </w:rPr>
      </w:pPr>
      <w:r w:rsidRPr="005C1CD8">
        <w:rPr>
          <w:rFonts w:ascii="Times New Roman" w:eastAsia="Times New Roman" w:hAnsi="Times New Roman"/>
          <w:smallCaps/>
          <w:sz w:val="17"/>
          <w:szCs w:val="20"/>
        </w:rPr>
        <w:t>M. Pears</w:t>
      </w:r>
    </w:p>
    <w:p w:rsidR="005C1CD8" w:rsidRPr="00A17D6C" w:rsidRDefault="005C1CD8" w:rsidP="005C1CD8">
      <w:pPr>
        <w:spacing w:after="0"/>
        <w:jc w:val="right"/>
        <w:rPr>
          <w:rFonts w:ascii="Times New Roman" w:eastAsia="Times New Roman" w:hAnsi="Times New Roman"/>
          <w:sz w:val="17"/>
          <w:szCs w:val="17"/>
        </w:rPr>
      </w:pPr>
      <w:r w:rsidRPr="005C1CD8">
        <w:rPr>
          <w:rFonts w:ascii="Times New Roman" w:eastAsia="Times New Roman" w:hAnsi="Times New Roman"/>
          <w:sz w:val="17"/>
          <w:szCs w:val="17"/>
        </w:rPr>
        <w:t>Chief Executive Officer</w:t>
      </w:r>
    </w:p>
    <w:p w:rsidR="005C1CD8" w:rsidRPr="00A17D6C" w:rsidRDefault="005C1CD8" w:rsidP="005C1CD8">
      <w:pPr>
        <w:pBdr>
          <w:bottom w:val="single" w:sz="4" w:space="1" w:color="auto"/>
        </w:pBdr>
        <w:spacing w:after="0" w:line="52" w:lineRule="exact"/>
        <w:jc w:val="center"/>
        <w:rPr>
          <w:rFonts w:ascii="Times New Roman" w:eastAsia="Times New Roman" w:hAnsi="Times New Roman"/>
          <w:sz w:val="17"/>
          <w:szCs w:val="20"/>
        </w:rPr>
      </w:pPr>
    </w:p>
    <w:p w:rsidR="005C1CD8" w:rsidRPr="00A17D6C" w:rsidRDefault="005C1CD8" w:rsidP="005C1CD8">
      <w:pPr>
        <w:pBdr>
          <w:top w:val="single" w:sz="4" w:space="1" w:color="auto"/>
        </w:pBdr>
        <w:spacing w:before="34" w:after="0" w:line="14" w:lineRule="exact"/>
        <w:jc w:val="center"/>
        <w:rPr>
          <w:rFonts w:ascii="Times New Roman" w:eastAsia="Times New Roman" w:hAnsi="Times New Roman"/>
          <w:sz w:val="17"/>
          <w:szCs w:val="20"/>
        </w:rPr>
      </w:pPr>
    </w:p>
    <w:p w:rsidR="005C1CD8" w:rsidRPr="005C1CD8" w:rsidRDefault="005C1CD8" w:rsidP="005C1CD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C26F3" w:rsidRPr="002C26F3" w:rsidRDefault="002C26F3" w:rsidP="00C14FE5">
      <w:pPr>
        <w:pStyle w:val="Heading2"/>
      </w:pPr>
      <w:bookmarkStart w:id="140" w:name="_Toc79658514"/>
      <w:r w:rsidRPr="002C26F3">
        <w:t>City of Salisbury</w:t>
      </w:r>
      <w:bookmarkEnd w:id="140"/>
    </w:p>
    <w:p w:rsidR="002C26F3" w:rsidRPr="002C26F3" w:rsidRDefault="002C26F3" w:rsidP="002C26F3">
      <w:pPr>
        <w:jc w:val="center"/>
        <w:rPr>
          <w:rFonts w:ascii="Times New Roman" w:hAnsi="Times New Roman"/>
          <w:smallCaps/>
          <w:sz w:val="17"/>
          <w:szCs w:val="17"/>
        </w:rPr>
      </w:pPr>
      <w:r w:rsidRPr="002C26F3">
        <w:rPr>
          <w:rFonts w:ascii="Times New Roman" w:hAnsi="Times New Roman"/>
          <w:smallCaps/>
          <w:sz w:val="17"/>
          <w:szCs w:val="17"/>
        </w:rPr>
        <w:t>Local Government Act 1999</w:t>
      </w:r>
    </w:p>
    <w:p w:rsidR="002C26F3" w:rsidRPr="002C26F3" w:rsidRDefault="002C26F3" w:rsidP="002C26F3">
      <w:pPr>
        <w:jc w:val="center"/>
        <w:rPr>
          <w:rFonts w:ascii="Times New Roman" w:hAnsi="Times New Roman"/>
          <w:i/>
          <w:sz w:val="17"/>
          <w:szCs w:val="17"/>
        </w:rPr>
      </w:pPr>
      <w:r w:rsidRPr="002C26F3">
        <w:rPr>
          <w:rFonts w:ascii="Times New Roman" w:hAnsi="Times New Roman"/>
          <w:i/>
          <w:sz w:val="17"/>
          <w:szCs w:val="17"/>
        </w:rPr>
        <w:t>Revocation of Community Land Classification</w:t>
      </w:r>
    </w:p>
    <w:p w:rsidR="002C26F3" w:rsidRPr="002C26F3" w:rsidRDefault="002C26F3" w:rsidP="002C26F3">
      <w:pPr>
        <w:rPr>
          <w:rFonts w:ascii="Times New Roman" w:eastAsia="Times New Roman" w:hAnsi="Times New Roman"/>
          <w:sz w:val="17"/>
          <w:szCs w:val="17"/>
        </w:rPr>
      </w:pPr>
      <w:r w:rsidRPr="002C26F3">
        <w:rPr>
          <w:rFonts w:ascii="Times New Roman" w:eastAsia="Times New Roman" w:hAnsi="Times New Roman"/>
          <w:spacing w:val="-2"/>
          <w:sz w:val="17"/>
          <w:szCs w:val="17"/>
        </w:rPr>
        <w:t xml:space="preserve">Pursuant to Section 194 of the </w:t>
      </w:r>
      <w:r w:rsidRPr="002C26F3">
        <w:rPr>
          <w:rFonts w:ascii="Times New Roman" w:eastAsia="Times New Roman" w:hAnsi="Times New Roman"/>
          <w:i/>
          <w:spacing w:val="-2"/>
          <w:sz w:val="17"/>
          <w:szCs w:val="17"/>
        </w:rPr>
        <w:t>Local Government Act 1999</w:t>
      </w:r>
      <w:r w:rsidRPr="002C26F3">
        <w:rPr>
          <w:rFonts w:ascii="Times New Roman" w:eastAsia="Times New Roman" w:hAnsi="Times New Roman"/>
          <w:spacing w:val="-2"/>
          <w:sz w:val="17"/>
          <w:szCs w:val="17"/>
        </w:rPr>
        <w:t xml:space="preserve">(2)(b), The City of Salisbury proposes to revoke the Community Land classification </w:t>
      </w:r>
      <w:r w:rsidRPr="002C26F3">
        <w:rPr>
          <w:rFonts w:ascii="Times New Roman" w:eastAsia="Times New Roman" w:hAnsi="Times New Roman"/>
          <w:sz w:val="17"/>
          <w:szCs w:val="17"/>
        </w:rPr>
        <w:t>from a portion of Community Land.</w:t>
      </w:r>
    </w:p>
    <w:p w:rsidR="002C26F3" w:rsidRPr="002C26F3" w:rsidRDefault="002C26F3" w:rsidP="002C26F3">
      <w:pPr>
        <w:rPr>
          <w:rFonts w:ascii="Times New Roman" w:eastAsia="Times New Roman" w:hAnsi="Times New Roman"/>
          <w:sz w:val="17"/>
          <w:szCs w:val="17"/>
        </w:rPr>
      </w:pPr>
      <w:r w:rsidRPr="002C26F3">
        <w:rPr>
          <w:rFonts w:ascii="Times New Roman" w:eastAsia="Times New Roman" w:hAnsi="Times New Roman"/>
          <w:sz w:val="17"/>
          <w:szCs w:val="17"/>
        </w:rPr>
        <w:t>The City of Salisbury is the registered owner of the land described as Burton Drainage Reserve, Allotment 23 in Deposited Plan 68667, described in Certificate of Title Volume 6080 Folio 161. A portion measuring approximately 3,024 square meters is required to be to be revoked of its Community Land Classification for the purpose of selling to the adjoining land owner for use as a drainage swale.</w:t>
      </w:r>
    </w:p>
    <w:p w:rsidR="002C26F3" w:rsidRPr="002C26F3" w:rsidRDefault="002C26F3" w:rsidP="002C26F3">
      <w:pPr>
        <w:rPr>
          <w:rFonts w:ascii="Times New Roman" w:eastAsia="Times New Roman" w:hAnsi="Times New Roman"/>
          <w:spacing w:val="-2"/>
          <w:sz w:val="17"/>
          <w:szCs w:val="17"/>
        </w:rPr>
      </w:pPr>
      <w:r w:rsidRPr="002C26F3">
        <w:rPr>
          <w:rFonts w:ascii="Times New Roman" w:eastAsia="Times New Roman" w:hAnsi="Times New Roman"/>
          <w:spacing w:val="-2"/>
          <w:sz w:val="17"/>
          <w:szCs w:val="17"/>
        </w:rPr>
        <w:t>A copy of the plans detailing the proposals and location are available for public inspection at Council’s Community Hub at 34 Church Street, Salisbury.</w:t>
      </w:r>
    </w:p>
    <w:p w:rsidR="002C26F3" w:rsidRPr="002C26F3" w:rsidRDefault="002C26F3" w:rsidP="002C26F3">
      <w:pPr>
        <w:rPr>
          <w:rFonts w:ascii="Times New Roman" w:eastAsia="Times New Roman" w:hAnsi="Times New Roman"/>
          <w:spacing w:val="-2"/>
          <w:sz w:val="17"/>
          <w:szCs w:val="17"/>
        </w:rPr>
      </w:pPr>
      <w:r w:rsidRPr="002C26F3">
        <w:rPr>
          <w:rFonts w:ascii="Times New Roman" w:eastAsia="Times New Roman" w:hAnsi="Times New Roman"/>
          <w:spacing w:val="-2"/>
          <w:sz w:val="17"/>
          <w:szCs w:val="17"/>
        </w:rPr>
        <w:t>Any objection to the proposal must set out the full name and address of the person making the objection and must be fully supported by reasons.</w:t>
      </w:r>
    </w:p>
    <w:p w:rsidR="002C26F3" w:rsidRPr="002C26F3" w:rsidRDefault="002C26F3" w:rsidP="002C26F3">
      <w:pPr>
        <w:rPr>
          <w:rFonts w:ascii="Times New Roman" w:eastAsia="Times New Roman" w:hAnsi="Times New Roman"/>
          <w:sz w:val="17"/>
          <w:szCs w:val="17"/>
        </w:rPr>
      </w:pPr>
      <w:r w:rsidRPr="002C26F3">
        <w:rPr>
          <w:rFonts w:ascii="Times New Roman" w:eastAsia="Times New Roman" w:hAnsi="Times New Roman"/>
          <w:sz w:val="17"/>
          <w:szCs w:val="17"/>
        </w:rPr>
        <w:t>Any submissions must be made in writing prior to the Friday, 3 September 2021 to the Council at PO Box 8, Salisbury SA 5108.</w:t>
      </w:r>
    </w:p>
    <w:p w:rsidR="002C26F3" w:rsidRPr="002C26F3" w:rsidRDefault="002C26F3" w:rsidP="002C26F3">
      <w:pPr>
        <w:rPr>
          <w:rFonts w:ascii="Times New Roman" w:eastAsia="Times New Roman" w:hAnsi="Times New Roman"/>
          <w:sz w:val="17"/>
          <w:szCs w:val="17"/>
        </w:rPr>
      </w:pPr>
      <w:r w:rsidRPr="002C26F3">
        <w:rPr>
          <w:rFonts w:ascii="Times New Roman" w:eastAsia="Times New Roman" w:hAnsi="Times New Roman"/>
          <w:sz w:val="17"/>
          <w:szCs w:val="17"/>
        </w:rPr>
        <w:t>Where submissions are made Council will give notification of a meeting to deal with the matter.</w:t>
      </w:r>
    </w:p>
    <w:p w:rsidR="002C26F3" w:rsidRPr="002C26F3" w:rsidRDefault="002C26F3" w:rsidP="002C26F3">
      <w:pPr>
        <w:rPr>
          <w:rFonts w:ascii="Times New Roman" w:eastAsia="Times New Roman" w:hAnsi="Times New Roman"/>
          <w:sz w:val="17"/>
          <w:szCs w:val="17"/>
        </w:rPr>
      </w:pPr>
      <w:r w:rsidRPr="002C26F3">
        <w:rPr>
          <w:rFonts w:ascii="Times New Roman" w:eastAsia="Times New Roman" w:hAnsi="Times New Roman"/>
          <w:sz w:val="17"/>
          <w:szCs w:val="17"/>
        </w:rPr>
        <w:t xml:space="preserve">Enquiries to be directed to Tim Starr on (08) 8406 8577 or by email to </w:t>
      </w:r>
      <w:hyperlink r:id="rId202" w:history="1">
        <w:r w:rsidRPr="00A17D6C">
          <w:rPr>
            <w:rFonts w:ascii="Times New Roman" w:eastAsia="Times New Roman" w:hAnsi="Times New Roman"/>
            <w:color w:val="0000FF"/>
            <w:sz w:val="17"/>
            <w:szCs w:val="17"/>
            <w:u w:val="single"/>
          </w:rPr>
          <w:t>tstarr@salisbury.sa.gov.au</w:t>
        </w:r>
      </w:hyperlink>
    </w:p>
    <w:p w:rsidR="002C26F3" w:rsidRPr="002C26F3" w:rsidRDefault="002C26F3" w:rsidP="002C26F3">
      <w:pPr>
        <w:spacing w:after="0"/>
        <w:rPr>
          <w:rFonts w:ascii="Times New Roman" w:eastAsia="Times New Roman" w:hAnsi="Times New Roman"/>
          <w:sz w:val="17"/>
          <w:szCs w:val="17"/>
        </w:rPr>
      </w:pPr>
      <w:r w:rsidRPr="002C26F3">
        <w:rPr>
          <w:rFonts w:ascii="Times New Roman" w:eastAsia="Times New Roman" w:hAnsi="Times New Roman"/>
          <w:sz w:val="17"/>
          <w:szCs w:val="17"/>
        </w:rPr>
        <w:t>Dated: 12 August 2021</w:t>
      </w:r>
    </w:p>
    <w:p w:rsidR="002C26F3" w:rsidRPr="002C26F3" w:rsidRDefault="002C26F3" w:rsidP="002C26F3">
      <w:pPr>
        <w:spacing w:after="0"/>
        <w:jc w:val="right"/>
        <w:rPr>
          <w:rFonts w:ascii="Times New Roman" w:eastAsia="Times New Roman" w:hAnsi="Times New Roman"/>
          <w:smallCaps/>
          <w:sz w:val="17"/>
          <w:szCs w:val="20"/>
        </w:rPr>
      </w:pPr>
      <w:r w:rsidRPr="002C26F3">
        <w:rPr>
          <w:rFonts w:ascii="Times New Roman" w:eastAsia="Times New Roman" w:hAnsi="Times New Roman"/>
          <w:smallCaps/>
          <w:sz w:val="17"/>
          <w:szCs w:val="20"/>
        </w:rPr>
        <w:t>John Harry</w:t>
      </w:r>
    </w:p>
    <w:p w:rsidR="002C26F3" w:rsidRPr="00A17D6C" w:rsidRDefault="002C26F3" w:rsidP="00344653">
      <w:pPr>
        <w:spacing w:after="0"/>
        <w:jc w:val="right"/>
        <w:rPr>
          <w:rFonts w:ascii="Times New Roman" w:eastAsia="Times New Roman" w:hAnsi="Times New Roman"/>
          <w:sz w:val="17"/>
          <w:szCs w:val="17"/>
        </w:rPr>
      </w:pPr>
      <w:r w:rsidRPr="002C26F3">
        <w:rPr>
          <w:rFonts w:ascii="Times New Roman" w:eastAsia="Times New Roman" w:hAnsi="Times New Roman"/>
          <w:sz w:val="17"/>
          <w:szCs w:val="17"/>
        </w:rPr>
        <w:t>Chief Executive Officer</w:t>
      </w:r>
    </w:p>
    <w:p w:rsidR="00344653" w:rsidRPr="00A17D6C" w:rsidRDefault="00344653" w:rsidP="00344653">
      <w:pPr>
        <w:pBdr>
          <w:bottom w:val="single" w:sz="4" w:space="1" w:color="auto"/>
        </w:pBdr>
        <w:spacing w:after="0" w:line="52" w:lineRule="exact"/>
        <w:jc w:val="center"/>
        <w:rPr>
          <w:rFonts w:ascii="Times New Roman" w:eastAsia="Times New Roman" w:hAnsi="Times New Roman"/>
          <w:sz w:val="17"/>
          <w:szCs w:val="17"/>
        </w:rPr>
      </w:pPr>
    </w:p>
    <w:p w:rsidR="00344653" w:rsidRPr="00A17D6C" w:rsidRDefault="00344653" w:rsidP="00344653">
      <w:pPr>
        <w:pBdr>
          <w:top w:val="single" w:sz="4" w:space="1" w:color="auto"/>
        </w:pBdr>
        <w:spacing w:before="34" w:after="0" w:line="14" w:lineRule="exact"/>
        <w:jc w:val="center"/>
        <w:rPr>
          <w:rFonts w:ascii="Times New Roman" w:eastAsia="Times New Roman" w:hAnsi="Times New Roman"/>
          <w:sz w:val="17"/>
          <w:szCs w:val="17"/>
        </w:rPr>
      </w:pPr>
    </w:p>
    <w:p w:rsidR="00344653" w:rsidRPr="002C26F3" w:rsidRDefault="00344653" w:rsidP="0034465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7356FA" w:rsidRPr="007356FA" w:rsidRDefault="007356FA" w:rsidP="00C14FE5">
      <w:pPr>
        <w:pStyle w:val="Heading2"/>
      </w:pPr>
      <w:bookmarkStart w:id="141" w:name="_Toc79658515"/>
      <w:r w:rsidRPr="007356FA">
        <w:t>City of Victor Harbor</w:t>
      </w:r>
      <w:bookmarkEnd w:id="141"/>
    </w:p>
    <w:p w:rsidR="007A2AED" w:rsidRDefault="007A2AED" w:rsidP="007A2AED">
      <w:pPr>
        <w:pStyle w:val="GG-Title3"/>
      </w:pPr>
      <w:r>
        <w:t>Adoption of Valuations and Declaration of Rates</w:t>
      </w:r>
    </w:p>
    <w:p w:rsidR="007356FA" w:rsidRPr="007356FA" w:rsidRDefault="007356FA" w:rsidP="007356FA">
      <w:pPr>
        <w:rPr>
          <w:rFonts w:ascii="Times New Roman" w:eastAsia="Times New Roman" w:hAnsi="Times New Roman"/>
          <w:sz w:val="17"/>
          <w:szCs w:val="20"/>
        </w:rPr>
      </w:pPr>
      <w:r w:rsidRPr="007356FA">
        <w:rPr>
          <w:rFonts w:ascii="Times New Roman" w:eastAsia="Times New Roman" w:hAnsi="Times New Roman"/>
          <w:sz w:val="17"/>
          <w:szCs w:val="20"/>
        </w:rPr>
        <w:t>Notice is hereby given that at the Special Meeting on 2 August 2021 the City of Victor Harbor resolved for the financial year ending 30 June 2022:</w:t>
      </w:r>
    </w:p>
    <w:p w:rsidR="007356FA" w:rsidRPr="007356FA" w:rsidRDefault="007356FA" w:rsidP="007356FA">
      <w:pPr>
        <w:ind w:left="426" w:hanging="284"/>
        <w:rPr>
          <w:rFonts w:ascii="Times New Roman" w:eastAsia="Times New Roman" w:hAnsi="Times New Roman"/>
          <w:sz w:val="17"/>
          <w:szCs w:val="20"/>
        </w:rPr>
      </w:pPr>
      <w:r w:rsidRPr="007356FA">
        <w:rPr>
          <w:rFonts w:ascii="Times New Roman" w:eastAsia="Times New Roman" w:hAnsi="Times New Roman"/>
          <w:sz w:val="17"/>
          <w:szCs w:val="20"/>
        </w:rPr>
        <w:t>1.</w:t>
      </w:r>
      <w:r w:rsidRPr="007356FA">
        <w:rPr>
          <w:rFonts w:ascii="Times New Roman" w:eastAsia="Times New Roman" w:hAnsi="Times New Roman"/>
          <w:sz w:val="17"/>
          <w:szCs w:val="20"/>
        </w:rPr>
        <w:tab/>
        <w:t>To adopt the most recent capital valuations provided by the Valuer-General for land within the Council area, totalling $4,553,489,640 for rating purposes for the year ending 30 June 2022.</w:t>
      </w:r>
    </w:p>
    <w:p w:rsidR="007356FA" w:rsidRPr="007356FA" w:rsidRDefault="007356FA" w:rsidP="007356FA">
      <w:pPr>
        <w:ind w:left="426" w:hanging="284"/>
        <w:rPr>
          <w:rFonts w:ascii="Times New Roman" w:eastAsia="Times New Roman" w:hAnsi="Times New Roman"/>
          <w:sz w:val="17"/>
          <w:szCs w:val="20"/>
        </w:rPr>
      </w:pPr>
      <w:r w:rsidRPr="007356FA">
        <w:rPr>
          <w:rFonts w:ascii="Times New Roman" w:eastAsia="Times New Roman" w:hAnsi="Times New Roman"/>
          <w:sz w:val="17"/>
          <w:szCs w:val="20"/>
        </w:rPr>
        <w:t>2.</w:t>
      </w:r>
      <w:r w:rsidRPr="007356FA">
        <w:rPr>
          <w:rFonts w:ascii="Times New Roman" w:eastAsia="Times New Roman" w:hAnsi="Times New Roman"/>
          <w:sz w:val="17"/>
          <w:szCs w:val="20"/>
        </w:rPr>
        <w:tab/>
        <w:t>To declare differential general rates as follows:</w:t>
      </w:r>
    </w:p>
    <w:p w:rsidR="007356FA" w:rsidRPr="007356FA" w:rsidRDefault="007356FA" w:rsidP="007356FA">
      <w:pPr>
        <w:ind w:left="567" w:hanging="141"/>
        <w:rPr>
          <w:rFonts w:ascii="Times New Roman" w:eastAsia="Times New Roman" w:hAnsi="Times New Roman"/>
          <w:sz w:val="17"/>
          <w:szCs w:val="20"/>
        </w:rPr>
      </w:pPr>
      <w:r w:rsidRPr="007356FA">
        <w:rPr>
          <w:rFonts w:ascii="Times New Roman" w:eastAsia="Times New Roman" w:hAnsi="Times New Roman"/>
          <w:sz w:val="17"/>
          <w:szCs w:val="20"/>
        </w:rPr>
        <w:t>•</w:t>
      </w:r>
      <w:r w:rsidRPr="007356FA">
        <w:rPr>
          <w:rFonts w:ascii="Times New Roman" w:eastAsia="Times New Roman" w:hAnsi="Times New Roman"/>
          <w:sz w:val="17"/>
          <w:szCs w:val="20"/>
        </w:rPr>
        <w:tab/>
        <w:t>0.4458 cents in the dollar on rateable land of Category (a) (Residential) and Category (i) (Other)</w:t>
      </w:r>
    </w:p>
    <w:p w:rsidR="007356FA" w:rsidRPr="007356FA" w:rsidRDefault="007356FA" w:rsidP="007356FA">
      <w:pPr>
        <w:ind w:left="567" w:hanging="141"/>
        <w:rPr>
          <w:rFonts w:ascii="Times New Roman" w:eastAsia="Times New Roman" w:hAnsi="Times New Roman"/>
          <w:sz w:val="17"/>
          <w:szCs w:val="20"/>
        </w:rPr>
      </w:pPr>
      <w:r w:rsidRPr="007356FA">
        <w:rPr>
          <w:rFonts w:ascii="Times New Roman" w:eastAsia="Times New Roman" w:hAnsi="Times New Roman"/>
          <w:sz w:val="17"/>
          <w:szCs w:val="20"/>
        </w:rPr>
        <w:t>•</w:t>
      </w:r>
      <w:r w:rsidRPr="007356FA">
        <w:rPr>
          <w:rFonts w:ascii="Times New Roman" w:eastAsia="Times New Roman" w:hAnsi="Times New Roman"/>
          <w:sz w:val="17"/>
          <w:szCs w:val="20"/>
        </w:rPr>
        <w:tab/>
        <w:t>0.5795 cents in the dollar on rateable land of Category (b) (Commercial—Shop), Category (c) (Commercial—Office) and Category (d) (Commercial—Other)</w:t>
      </w:r>
    </w:p>
    <w:p w:rsidR="007356FA" w:rsidRPr="007356FA" w:rsidRDefault="007356FA" w:rsidP="007356FA">
      <w:pPr>
        <w:ind w:left="567" w:hanging="141"/>
        <w:rPr>
          <w:rFonts w:ascii="Times New Roman" w:eastAsia="Times New Roman" w:hAnsi="Times New Roman"/>
          <w:sz w:val="17"/>
          <w:szCs w:val="20"/>
        </w:rPr>
      </w:pPr>
      <w:r w:rsidRPr="007356FA">
        <w:rPr>
          <w:rFonts w:ascii="Times New Roman" w:eastAsia="Times New Roman" w:hAnsi="Times New Roman"/>
          <w:sz w:val="17"/>
          <w:szCs w:val="20"/>
        </w:rPr>
        <w:t>•</w:t>
      </w:r>
      <w:r w:rsidRPr="007356FA">
        <w:rPr>
          <w:rFonts w:ascii="Times New Roman" w:eastAsia="Times New Roman" w:hAnsi="Times New Roman"/>
          <w:sz w:val="17"/>
          <w:szCs w:val="20"/>
        </w:rPr>
        <w:tab/>
        <w:t>0.5126 cents in the dollar of rateable land of Category (e) (Industry—Light) and Category (f) (Industry—Other)</w:t>
      </w:r>
    </w:p>
    <w:p w:rsidR="007356FA" w:rsidRPr="007356FA" w:rsidRDefault="007356FA" w:rsidP="007356FA">
      <w:pPr>
        <w:ind w:left="567" w:hanging="141"/>
        <w:rPr>
          <w:rFonts w:ascii="Times New Roman" w:eastAsia="Times New Roman" w:hAnsi="Times New Roman"/>
          <w:sz w:val="17"/>
          <w:szCs w:val="20"/>
        </w:rPr>
      </w:pPr>
      <w:r w:rsidRPr="007356FA">
        <w:rPr>
          <w:rFonts w:ascii="Times New Roman" w:eastAsia="Times New Roman" w:hAnsi="Times New Roman"/>
          <w:sz w:val="17"/>
          <w:szCs w:val="20"/>
        </w:rPr>
        <w:t>•</w:t>
      </w:r>
      <w:r w:rsidRPr="007356FA">
        <w:rPr>
          <w:rFonts w:ascii="Times New Roman" w:eastAsia="Times New Roman" w:hAnsi="Times New Roman"/>
          <w:sz w:val="17"/>
          <w:szCs w:val="20"/>
        </w:rPr>
        <w:tab/>
        <w:t>0.4012 cents in the dollar of rateable land of Category (g) (Primary Production)</w:t>
      </w:r>
    </w:p>
    <w:p w:rsidR="007356FA" w:rsidRPr="007356FA" w:rsidRDefault="007356FA" w:rsidP="007356FA">
      <w:pPr>
        <w:ind w:left="567" w:hanging="141"/>
        <w:rPr>
          <w:rFonts w:ascii="Times New Roman" w:eastAsia="Times New Roman" w:hAnsi="Times New Roman"/>
          <w:sz w:val="17"/>
          <w:szCs w:val="20"/>
        </w:rPr>
      </w:pPr>
      <w:r w:rsidRPr="007356FA">
        <w:rPr>
          <w:rFonts w:ascii="Times New Roman" w:eastAsia="Times New Roman" w:hAnsi="Times New Roman"/>
          <w:sz w:val="17"/>
          <w:szCs w:val="20"/>
        </w:rPr>
        <w:t>•</w:t>
      </w:r>
      <w:r w:rsidRPr="007356FA">
        <w:rPr>
          <w:rFonts w:ascii="Times New Roman" w:eastAsia="Times New Roman" w:hAnsi="Times New Roman"/>
          <w:sz w:val="17"/>
          <w:szCs w:val="20"/>
        </w:rPr>
        <w:tab/>
        <w:t>0.6687 cents in the dollar of rateable land of Category (h) (Vacant Land)</w:t>
      </w:r>
    </w:p>
    <w:p w:rsidR="007356FA" w:rsidRPr="007356FA" w:rsidRDefault="007356FA" w:rsidP="007356FA">
      <w:pPr>
        <w:ind w:left="426" w:hanging="284"/>
        <w:rPr>
          <w:rFonts w:ascii="Times New Roman" w:eastAsia="Times New Roman" w:hAnsi="Times New Roman"/>
          <w:sz w:val="17"/>
          <w:szCs w:val="20"/>
        </w:rPr>
      </w:pPr>
      <w:r w:rsidRPr="007356FA">
        <w:rPr>
          <w:rFonts w:ascii="Times New Roman" w:eastAsia="Times New Roman" w:hAnsi="Times New Roman"/>
          <w:sz w:val="17"/>
          <w:szCs w:val="20"/>
        </w:rPr>
        <w:t>3.</w:t>
      </w:r>
      <w:r w:rsidRPr="007356FA">
        <w:rPr>
          <w:rFonts w:ascii="Times New Roman" w:eastAsia="Times New Roman" w:hAnsi="Times New Roman"/>
          <w:sz w:val="17"/>
          <w:szCs w:val="20"/>
        </w:rPr>
        <w:tab/>
        <w:t>To impose a fixed charge of $400 on each separate piece of rateable land within the area of the Council.</w:t>
      </w:r>
    </w:p>
    <w:p w:rsidR="007356FA" w:rsidRPr="007356FA" w:rsidRDefault="007356FA" w:rsidP="007356FA">
      <w:pPr>
        <w:ind w:left="426" w:hanging="284"/>
        <w:rPr>
          <w:rFonts w:ascii="Times New Roman" w:eastAsia="Times New Roman" w:hAnsi="Times New Roman"/>
          <w:sz w:val="17"/>
          <w:szCs w:val="20"/>
        </w:rPr>
      </w:pPr>
      <w:r w:rsidRPr="007356FA">
        <w:rPr>
          <w:rFonts w:ascii="Times New Roman" w:eastAsia="Times New Roman" w:hAnsi="Times New Roman"/>
          <w:sz w:val="17"/>
          <w:szCs w:val="20"/>
        </w:rPr>
        <w:t>4.</w:t>
      </w:r>
      <w:r w:rsidRPr="007356FA">
        <w:rPr>
          <w:rFonts w:ascii="Times New Roman" w:eastAsia="Times New Roman" w:hAnsi="Times New Roman"/>
          <w:sz w:val="17"/>
          <w:szCs w:val="20"/>
        </w:rPr>
        <w:tab/>
        <w:t>To declare the separate rate of 0.009384 cents in the dollar on all rateable land in the area of the council and the Hills and Fleurieu Regional Landscape Board.</w:t>
      </w:r>
    </w:p>
    <w:p w:rsidR="007356FA" w:rsidRPr="007356FA" w:rsidRDefault="007356FA" w:rsidP="007356FA">
      <w:pPr>
        <w:spacing w:after="0"/>
        <w:rPr>
          <w:rFonts w:ascii="Times New Roman" w:eastAsia="Times New Roman" w:hAnsi="Times New Roman"/>
          <w:sz w:val="17"/>
          <w:szCs w:val="17"/>
        </w:rPr>
      </w:pPr>
      <w:r w:rsidRPr="007356FA">
        <w:rPr>
          <w:rFonts w:ascii="Times New Roman" w:eastAsia="Times New Roman" w:hAnsi="Times New Roman"/>
          <w:sz w:val="17"/>
          <w:szCs w:val="17"/>
        </w:rPr>
        <w:t>Dated: 12 August 2021</w:t>
      </w:r>
    </w:p>
    <w:p w:rsidR="007356FA" w:rsidRPr="007356FA" w:rsidRDefault="007356FA" w:rsidP="007356FA">
      <w:pPr>
        <w:spacing w:after="0"/>
        <w:jc w:val="right"/>
        <w:rPr>
          <w:rFonts w:ascii="Times New Roman" w:eastAsia="Times New Roman" w:hAnsi="Times New Roman"/>
          <w:smallCaps/>
          <w:sz w:val="17"/>
          <w:szCs w:val="20"/>
        </w:rPr>
      </w:pPr>
      <w:r w:rsidRPr="007356FA">
        <w:rPr>
          <w:rFonts w:ascii="Times New Roman" w:eastAsia="Times New Roman" w:hAnsi="Times New Roman"/>
          <w:smallCaps/>
          <w:sz w:val="17"/>
          <w:szCs w:val="20"/>
        </w:rPr>
        <w:t>Victoria MacKirdy</w:t>
      </w:r>
    </w:p>
    <w:p w:rsidR="007356FA" w:rsidRPr="00A17D6C" w:rsidRDefault="007356FA" w:rsidP="007356FA">
      <w:pPr>
        <w:spacing w:after="0"/>
        <w:jc w:val="right"/>
        <w:rPr>
          <w:rFonts w:ascii="Times New Roman" w:eastAsia="Times New Roman" w:hAnsi="Times New Roman"/>
          <w:sz w:val="17"/>
          <w:szCs w:val="17"/>
        </w:rPr>
      </w:pPr>
      <w:r w:rsidRPr="007356FA">
        <w:rPr>
          <w:rFonts w:ascii="Times New Roman" w:eastAsia="Times New Roman" w:hAnsi="Times New Roman"/>
          <w:sz w:val="17"/>
          <w:szCs w:val="17"/>
        </w:rPr>
        <w:t>Chief Executive Officer</w:t>
      </w:r>
    </w:p>
    <w:p w:rsidR="007356FA" w:rsidRPr="00A17D6C" w:rsidRDefault="007356FA" w:rsidP="007356FA">
      <w:pPr>
        <w:pBdr>
          <w:bottom w:val="single" w:sz="4" w:space="1" w:color="auto"/>
        </w:pBdr>
        <w:spacing w:after="0" w:line="52" w:lineRule="exact"/>
        <w:jc w:val="center"/>
        <w:rPr>
          <w:rFonts w:ascii="Times New Roman" w:eastAsia="Times New Roman" w:hAnsi="Times New Roman"/>
          <w:sz w:val="17"/>
          <w:szCs w:val="20"/>
        </w:rPr>
      </w:pPr>
    </w:p>
    <w:p w:rsidR="007356FA" w:rsidRPr="00A17D6C" w:rsidRDefault="007356FA" w:rsidP="007356FA">
      <w:pPr>
        <w:pBdr>
          <w:top w:val="single" w:sz="4" w:space="1" w:color="auto"/>
        </w:pBdr>
        <w:spacing w:before="34" w:after="0" w:line="14" w:lineRule="exact"/>
        <w:jc w:val="center"/>
        <w:rPr>
          <w:rFonts w:ascii="Times New Roman" w:eastAsia="Times New Roman" w:hAnsi="Times New Roman"/>
          <w:sz w:val="17"/>
          <w:szCs w:val="20"/>
        </w:rPr>
      </w:pPr>
    </w:p>
    <w:p w:rsidR="00EF720B" w:rsidRDefault="00EF720B">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F37ED2" w:rsidRPr="00F37ED2" w:rsidRDefault="00F37ED2" w:rsidP="00C14FE5">
      <w:pPr>
        <w:pStyle w:val="Heading2"/>
      </w:pPr>
      <w:bookmarkStart w:id="142" w:name="_Toc79658516"/>
      <w:r w:rsidRPr="00F37ED2">
        <w:t>City of Whyalla</w:t>
      </w:r>
      <w:bookmarkEnd w:id="142"/>
    </w:p>
    <w:p w:rsidR="00F37ED2" w:rsidRPr="00F37ED2" w:rsidRDefault="00F37ED2" w:rsidP="00562104">
      <w:pPr>
        <w:spacing w:after="60"/>
        <w:jc w:val="center"/>
        <w:rPr>
          <w:rFonts w:ascii="Times New Roman" w:hAnsi="Times New Roman"/>
          <w:i/>
          <w:sz w:val="17"/>
          <w:szCs w:val="17"/>
        </w:rPr>
      </w:pPr>
      <w:r w:rsidRPr="00F37ED2">
        <w:rPr>
          <w:rFonts w:ascii="Times New Roman" w:hAnsi="Times New Roman"/>
          <w:i/>
          <w:sz w:val="17"/>
          <w:szCs w:val="17"/>
        </w:rPr>
        <w:t>Classification of Community Land</w:t>
      </w:r>
    </w:p>
    <w:p w:rsidR="00F37ED2" w:rsidRPr="00F37ED2" w:rsidRDefault="00F37ED2" w:rsidP="00562104">
      <w:pPr>
        <w:spacing w:after="60"/>
        <w:rPr>
          <w:rFonts w:ascii="Times New Roman" w:eastAsia="Times New Roman" w:hAnsi="Times New Roman"/>
          <w:sz w:val="17"/>
          <w:szCs w:val="20"/>
        </w:rPr>
      </w:pPr>
      <w:r w:rsidRPr="00F37ED2">
        <w:rPr>
          <w:rFonts w:ascii="Times New Roman" w:eastAsia="Times New Roman" w:hAnsi="Times New Roman"/>
          <w:sz w:val="17"/>
          <w:szCs w:val="20"/>
        </w:rPr>
        <w:t xml:space="preserve">Notice is herby given that pursuant to Section 193 of the </w:t>
      </w:r>
      <w:r w:rsidRPr="00F37ED2">
        <w:rPr>
          <w:rFonts w:ascii="Times New Roman" w:eastAsia="Times New Roman" w:hAnsi="Times New Roman"/>
          <w:i/>
          <w:sz w:val="17"/>
          <w:szCs w:val="20"/>
        </w:rPr>
        <w:t>Local Government Act 1999</w:t>
      </w:r>
      <w:r w:rsidRPr="00F37ED2">
        <w:rPr>
          <w:rFonts w:ascii="Times New Roman" w:eastAsia="Times New Roman" w:hAnsi="Times New Roman"/>
          <w:sz w:val="17"/>
          <w:szCs w:val="20"/>
        </w:rPr>
        <w:t>, Council at its meeting held on 20 August 2018, resolved to exclude the following parcel of land from the classification of Community Land:</w:t>
      </w:r>
    </w:p>
    <w:p w:rsidR="00F37ED2" w:rsidRPr="00F37ED2" w:rsidRDefault="00F37ED2" w:rsidP="00562104">
      <w:pPr>
        <w:spacing w:after="60"/>
        <w:ind w:left="284" w:hanging="142"/>
        <w:rPr>
          <w:rFonts w:ascii="Times New Roman" w:eastAsia="Times New Roman" w:hAnsi="Times New Roman"/>
          <w:sz w:val="17"/>
          <w:szCs w:val="20"/>
        </w:rPr>
      </w:pPr>
      <w:r w:rsidRPr="00F37ED2">
        <w:rPr>
          <w:rFonts w:ascii="Times New Roman" w:eastAsia="Times New Roman" w:hAnsi="Times New Roman"/>
          <w:sz w:val="17"/>
          <w:szCs w:val="20"/>
        </w:rPr>
        <w:t>•</w:t>
      </w:r>
      <w:r w:rsidRPr="00F37ED2">
        <w:rPr>
          <w:rFonts w:ascii="Times New Roman" w:eastAsia="Times New Roman" w:hAnsi="Times New Roman"/>
          <w:sz w:val="17"/>
          <w:szCs w:val="20"/>
        </w:rPr>
        <w:tab/>
        <w:t>Allotment 101 Deposited Plan 125756 in the area named Whyalla, Out of Hundreds (Whyalla) Hundred of Randell CT6248/310 which encompasses land surrounding the newly constructed Jetty which extends from the breakwater arm of the Whyalla Marina.</w:t>
      </w:r>
    </w:p>
    <w:p w:rsidR="00F37ED2" w:rsidRPr="00F37ED2" w:rsidRDefault="00F37ED2" w:rsidP="00562104">
      <w:pPr>
        <w:spacing w:after="60"/>
        <w:rPr>
          <w:rFonts w:ascii="Times New Roman" w:eastAsia="Times New Roman" w:hAnsi="Times New Roman"/>
          <w:sz w:val="17"/>
          <w:szCs w:val="20"/>
        </w:rPr>
      </w:pPr>
      <w:r w:rsidRPr="00F37ED2">
        <w:rPr>
          <w:rFonts w:ascii="Times New Roman" w:eastAsia="Times New Roman" w:hAnsi="Times New Roman"/>
          <w:sz w:val="17"/>
          <w:szCs w:val="20"/>
        </w:rPr>
        <w:t>Please contact Jodie Perone on 8640 3444 for further details.</w:t>
      </w:r>
    </w:p>
    <w:p w:rsidR="00F37ED2" w:rsidRPr="00F37ED2" w:rsidRDefault="00F37ED2" w:rsidP="00F37ED2">
      <w:pPr>
        <w:rPr>
          <w:rFonts w:ascii="Times New Roman" w:eastAsia="Times New Roman" w:hAnsi="Times New Roman"/>
          <w:sz w:val="17"/>
          <w:szCs w:val="20"/>
        </w:rPr>
      </w:pPr>
      <w:r w:rsidRPr="00F37ED2">
        <w:rPr>
          <w:rFonts w:ascii="Times New Roman" w:eastAsia="Times New Roman" w:hAnsi="Times New Roman"/>
          <w:sz w:val="17"/>
          <w:szCs w:val="20"/>
        </w:rPr>
        <w:t>Dated: 12 August 2021</w:t>
      </w:r>
    </w:p>
    <w:p w:rsidR="00F37ED2" w:rsidRPr="00F37ED2" w:rsidRDefault="00F37ED2" w:rsidP="00F37ED2">
      <w:pPr>
        <w:spacing w:after="0"/>
        <w:jc w:val="right"/>
        <w:rPr>
          <w:rFonts w:ascii="Times New Roman" w:eastAsia="Times New Roman" w:hAnsi="Times New Roman"/>
          <w:smallCaps/>
          <w:sz w:val="17"/>
          <w:szCs w:val="20"/>
        </w:rPr>
      </w:pPr>
      <w:r w:rsidRPr="00F37ED2">
        <w:rPr>
          <w:rFonts w:ascii="Times New Roman" w:eastAsia="Times New Roman" w:hAnsi="Times New Roman"/>
          <w:smallCaps/>
          <w:sz w:val="17"/>
          <w:szCs w:val="20"/>
        </w:rPr>
        <w:t>J. Ballantine</w:t>
      </w:r>
    </w:p>
    <w:p w:rsidR="00F37ED2" w:rsidRPr="00A17D6C" w:rsidRDefault="00F37ED2" w:rsidP="00F37ED2">
      <w:pPr>
        <w:spacing w:after="0"/>
        <w:jc w:val="right"/>
        <w:rPr>
          <w:rFonts w:ascii="Times New Roman" w:eastAsia="Times New Roman" w:hAnsi="Times New Roman"/>
          <w:sz w:val="17"/>
          <w:szCs w:val="17"/>
        </w:rPr>
      </w:pPr>
      <w:r w:rsidRPr="00F37ED2">
        <w:rPr>
          <w:rFonts w:ascii="Times New Roman" w:eastAsia="Times New Roman" w:hAnsi="Times New Roman"/>
          <w:sz w:val="17"/>
          <w:szCs w:val="17"/>
        </w:rPr>
        <w:t>Director City Growth</w:t>
      </w:r>
    </w:p>
    <w:p w:rsidR="00F37ED2" w:rsidRPr="00A17D6C" w:rsidRDefault="00F37ED2" w:rsidP="00F37ED2">
      <w:pPr>
        <w:pBdr>
          <w:bottom w:val="single" w:sz="4" w:space="1" w:color="auto"/>
        </w:pBdr>
        <w:spacing w:after="0" w:line="52" w:lineRule="exact"/>
        <w:jc w:val="center"/>
        <w:rPr>
          <w:rFonts w:ascii="Times New Roman" w:eastAsia="Times New Roman" w:hAnsi="Times New Roman"/>
          <w:sz w:val="17"/>
          <w:szCs w:val="20"/>
        </w:rPr>
      </w:pPr>
    </w:p>
    <w:p w:rsidR="00F37ED2" w:rsidRPr="00A17D6C" w:rsidRDefault="00F37ED2" w:rsidP="00F37ED2">
      <w:pPr>
        <w:pBdr>
          <w:top w:val="single" w:sz="4" w:space="1" w:color="auto"/>
        </w:pBdr>
        <w:spacing w:before="34" w:after="0" w:line="14" w:lineRule="exact"/>
        <w:jc w:val="center"/>
        <w:rPr>
          <w:rFonts w:ascii="Times New Roman" w:eastAsia="Times New Roman" w:hAnsi="Times New Roman"/>
          <w:sz w:val="17"/>
          <w:szCs w:val="20"/>
        </w:rPr>
      </w:pPr>
    </w:p>
    <w:p w:rsidR="00F37ED2" w:rsidRPr="00F37ED2" w:rsidRDefault="00F37ED2" w:rsidP="00F37E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2517AE" w:rsidRPr="002517AE" w:rsidRDefault="002517AE" w:rsidP="00C14FE5">
      <w:pPr>
        <w:pStyle w:val="Heading2"/>
      </w:pPr>
      <w:bookmarkStart w:id="143" w:name="_Toc79658517"/>
      <w:r w:rsidRPr="002517AE">
        <w:t>District Council of Coober Pedy</w:t>
      </w:r>
      <w:bookmarkEnd w:id="143"/>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Adoption of Valuations and Declaration of Rates</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Notice is hereby given that at its meeting of 3 August 2021 the District Council of Coober Pedy adopted its valuations and declared its rates for the 2021/22 financial year.</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Adoption of Valuations</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adopted for rating purposes and effective from 1 July 2021 valuations of the Valuer-General of the Capital Value of land within the Council’s area totalling $164,544,800.</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Declaration of Differential General Rates</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declared differential general rates on all rateable land within its area as follows:</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1</w:t>
      </w:r>
      <w:r w:rsidRPr="002517AE">
        <w:rPr>
          <w:rFonts w:ascii="Times New Roman" w:eastAsia="Times New Roman" w:hAnsi="Times New Roman"/>
          <w:sz w:val="17"/>
          <w:szCs w:val="20"/>
        </w:rPr>
        <w:tab/>
        <w:t>Residential</w:t>
      </w:r>
      <w:r w:rsidRPr="002517AE">
        <w:rPr>
          <w:rFonts w:ascii="Times New Roman" w:eastAsia="Times New Roman" w:hAnsi="Times New Roman"/>
          <w:sz w:val="17"/>
          <w:szCs w:val="20"/>
        </w:rPr>
        <w:tab/>
        <w:t>0.9003 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2</w:t>
      </w:r>
      <w:r w:rsidRPr="002517AE">
        <w:rPr>
          <w:rFonts w:ascii="Times New Roman" w:eastAsia="Times New Roman" w:hAnsi="Times New Roman"/>
          <w:sz w:val="17"/>
          <w:szCs w:val="20"/>
        </w:rPr>
        <w:tab/>
        <w:t>Commercial—Shop</w:t>
      </w:r>
      <w:r w:rsidRPr="002517AE">
        <w:rPr>
          <w:rFonts w:ascii="Times New Roman" w:eastAsia="Times New Roman" w:hAnsi="Times New Roman"/>
          <w:sz w:val="17"/>
          <w:szCs w:val="20"/>
        </w:rPr>
        <w:tab/>
        <w:t>1.3401</w:t>
      </w:r>
      <w:r w:rsidR="00212F78">
        <w:rPr>
          <w:rFonts w:ascii="Times New Roman" w:eastAsia="Times New Roman" w:hAnsi="Times New Roman"/>
          <w:sz w:val="17"/>
          <w:szCs w:val="20"/>
        </w:rPr>
        <w:t xml:space="preserve"> </w:t>
      </w:r>
      <w:r w:rsidRPr="002517AE">
        <w:rPr>
          <w:rFonts w:ascii="Times New Roman" w:eastAsia="Times New Roman" w:hAnsi="Times New Roman"/>
          <w:sz w:val="17"/>
          <w:szCs w:val="20"/>
        </w:rPr>
        <w:t>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3</w:t>
      </w:r>
      <w:r w:rsidRPr="002517AE">
        <w:rPr>
          <w:rFonts w:ascii="Times New Roman" w:eastAsia="Times New Roman" w:hAnsi="Times New Roman"/>
          <w:sz w:val="17"/>
          <w:szCs w:val="20"/>
        </w:rPr>
        <w:tab/>
        <w:t>Commercial—Office</w:t>
      </w:r>
      <w:r w:rsidRPr="002517AE">
        <w:rPr>
          <w:rFonts w:ascii="Times New Roman" w:eastAsia="Times New Roman" w:hAnsi="Times New Roman"/>
          <w:sz w:val="17"/>
          <w:szCs w:val="20"/>
        </w:rPr>
        <w:tab/>
        <w:t>1.3401</w:t>
      </w:r>
      <w:r w:rsidR="00212F78">
        <w:rPr>
          <w:rFonts w:ascii="Times New Roman" w:eastAsia="Times New Roman" w:hAnsi="Times New Roman"/>
          <w:sz w:val="17"/>
          <w:szCs w:val="20"/>
        </w:rPr>
        <w:t xml:space="preserve"> </w:t>
      </w:r>
      <w:r w:rsidRPr="002517AE">
        <w:rPr>
          <w:rFonts w:ascii="Times New Roman" w:eastAsia="Times New Roman" w:hAnsi="Times New Roman"/>
          <w:sz w:val="17"/>
          <w:szCs w:val="20"/>
        </w:rPr>
        <w:t>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4</w:t>
      </w:r>
      <w:r w:rsidRPr="002517AE">
        <w:rPr>
          <w:rFonts w:ascii="Times New Roman" w:eastAsia="Times New Roman" w:hAnsi="Times New Roman"/>
          <w:sz w:val="17"/>
          <w:szCs w:val="20"/>
        </w:rPr>
        <w:tab/>
        <w:t>Commercial—Other</w:t>
      </w:r>
      <w:r w:rsidRPr="002517AE">
        <w:rPr>
          <w:rFonts w:ascii="Times New Roman" w:eastAsia="Times New Roman" w:hAnsi="Times New Roman"/>
          <w:sz w:val="17"/>
          <w:szCs w:val="20"/>
        </w:rPr>
        <w:tab/>
        <w:t>1.3401</w:t>
      </w:r>
      <w:r w:rsidR="00212F78">
        <w:rPr>
          <w:rFonts w:ascii="Times New Roman" w:eastAsia="Times New Roman" w:hAnsi="Times New Roman"/>
          <w:sz w:val="17"/>
          <w:szCs w:val="20"/>
        </w:rPr>
        <w:t xml:space="preserve"> </w:t>
      </w:r>
      <w:r w:rsidRPr="002517AE">
        <w:rPr>
          <w:rFonts w:ascii="Times New Roman" w:eastAsia="Times New Roman" w:hAnsi="Times New Roman"/>
          <w:sz w:val="17"/>
          <w:szCs w:val="20"/>
        </w:rPr>
        <w:t>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5</w:t>
      </w:r>
      <w:r w:rsidRPr="002517AE">
        <w:rPr>
          <w:rFonts w:ascii="Times New Roman" w:eastAsia="Times New Roman" w:hAnsi="Times New Roman"/>
          <w:sz w:val="17"/>
          <w:szCs w:val="20"/>
        </w:rPr>
        <w:tab/>
        <w:t>Industry Light</w:t>
      </w:r>
      <w:r w:rsidRPr="002517AE">
        <w:rPr>
          <w:rFonts w:ascii="Times New Roman" w:eastAsia="Times New Roman" w:hAnsi="Times New Roman"/>
          <w:sz w:val="17"/>
          <w:szCs w:val="20"/>
        </w:rPr>
        <w:tab/>
        <w:t>1.3401</w:t>
      </w:r>
      <w:r w:rsidR="00212F78">
        <w:rPr>
          <w:rFonts w:ascii="Times New Roman" w:eastAsia="Times New Roman" w:hAnsi="Times New Roman"/>
          <w:sz w:val="17"/>
          <w:szCs w:val="20"/>
        </w:rPr>
        <w:t xml:space="preserve"> </w:t>
      </w:r>
      <w:r w:rsidRPr="002517AE">
        <w:rPr>
          <w:rFonts w:ascii="Times New Roman" w:eastAsia="Times New Roman" w:hAnsi="Times New Roman"/>
          <w:sz w:val="17"/>
          <w:szCs w:val="20"/>
        </w:rPr>
        <w:t>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6</w:t>
      </w:r>
      <w:r w:rsidRPr="002517AE">
        <w:rPr>
          <w:rFonts w:ascii="Times New Roman" w:eastAsia="Times New Roman" w:hAnsi="Times New Roman"/>
          <w:sz w:val="17"/>
          <w:szCs w:val="20"/>
        </w:rPr>
        <w:tab/>
        <w:t>Industry—Other</w:t>
      </w:r>
      <w:r w:rsidRPr="002517AE">
        <w:rPr>
          <w:rFonts w:ascii="Times New Roman" w:eastAsia="Times New Roman" w:hAnsi="Times New Roman"/>
          <w:sz w:val="17"/>
          <w:szCs w:val="20"/>
        </w:rPr>
        <w:tab/>
        <w:t>1.3401</w:t>
      </w:r>
      <w:r w:rsidR="00212F78">
        <w:rPr>
          <w:rFonts w:ascii="Times New Roman" w:eastAsia="Times New Roman" w:hAnsi="Times New Roman"/>
          <w:sz w:val="17"/>
          <w:szCs w:val="20"/>
        </w:rPr>
        <w:t xml:space="preserve"> </w:t>
      </w:r>
      <w:r w:rsidRPr="002517AE">
        <w:rPr>
          <w:rFonts w:ascii="Times New Roman" w:eastAsia="Times New Roman" w:hAnsi="Times New Roman"/>
          <w:sz w:val="17"/>
          <w:szCs w:val="20"/>
        </w:rPr>
        <w:t>cents in the dollar</w:t>
      </w:r>
    </w:p>
    <w:p w:rsidR="002517AE" w:rsidRPr="002517AE" w:rsidRDefault="002517AE" w:rsidP="00562104">
      <w:pPr>
        <w:tabs>
          <w:tab w:val="right" w:pos="4820"/>
        </w:tabs>
        <w:spacing w:after="40"/>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8</w:t>
      </w:r>
      <w:r w:rsidRPr="002517AE">
        <w:rPr>
          <w:rFonts w:ascii="Times New Roman" w:eastAsia="Times New Roman" w:hAnsi="Times New Roman"/>
          <w:sz w:val="17"/>
          <w:szCs w:val="20"/>
        </w:rPr>
        <w:tab/>
        <w:t>Vacant Land</w:t>
      </w:r>
      <w:r w:rsidRPr="002517AE">
        <w:rPr>
          <w:rFonts w:ascii="Times New Roman" w:eastAsia="Times New Roman" w:hAnsi="Times New Roman"/>
          <w:sz w:val="17"/>
          <w:szCs w:val="20"/>
        </w:rPr>
        <w:tab/>
        <w:t>0.9003 cents in the dollar</w:t>
      </w:r>
    </w:p>
    <w:p w:rsidR="002517AE" w:rsidRPr="002517AE" w:rsidRDefault="002517AE" w:rsidP="002517AE">
      <w:pPr>
        <w:tabs>
          <w:tab w:val="right" w:pos="4820"/>
        </w:tabs>
        <w:ind w:left="1276" w:hanging="1134"/>
        <w:rPr>
          <w:rFonts w:ascii="Times New Roman" w:eastAsia="Times New Roman" w:hAnsi="Times New Roman"/>
          <w:sz w:val="17"/>
          <w:szCs w:val="20"/>
        </w:rPr>
      </w:pPr>
      <w:r w:rsidRPr="002517AE">
        <w:rPr>
          <w:rFonts w:ascii="Times New Roman" w:eastAsia="Times New Roman" w:hAnsi="Times New Roman"/>
          <w:sz w:val="17"/>
          <w:szCs w:val="20"/>
        </w:rPr>
        <w:t>Land Use 9</w:t>
      </w:r>
      <w:r w:rsidRPr="002517AE">
        <w:rPr>
          <w:rFonts w:ascii="Times New Roman" w:eastAsia="Times New Roman" w:hAnsi="Times New Roman"/>
          <w:sz w:val="17"/>
          <w:szCs w:val="20"/>
        </w:rPr>
        <w:tab/>
        <w:t>Other</w:t>
      </w:r>
      <w:r w:rsidRPr="002517AE">
        <w:rPr>
          <w:rFonts w:ascii="Times New Roman" w:eastAsia="Times New Roman" w:hAnsi="Times New Roman"/>
          <w:sz w:val="17"/>
          <w:szCs w:val="20"/>
        </w:rPr>
        <w:tab/>
        <w:t>1.3401 cents in the dollar</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declared that a fixed charge of $200.00 will apply to all rateable land within the Council’s area for the financial year ending 30 June 2022.</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Adoption of Regional Landscape Levy</w:t>
      </w:r>
    </w:p>
    <w:p w:rsidR="002517AE" w:rsidRPr="002517AE" w:rsidRDefault="002517AE" w:rsidP="00562104">
      <w:pPr>
        <w:spacing w:after="60"/>
        <w:rPr>
          <w:rFonts w:ascii="Times New Roman" w:eastAsia="Times New Roman" w:hAnsi="Times New Roman"/>
          <w:spacing w:val="-2"/>
          <w:sz w:val="17"/>
          <w:szCs w:val="20"/>
        </w:rPr>
      </w:pPr>
      <w:r w:rsidRPr="002517AE">
        <w:rPr>
          <w:rFonts w:ascii="Times New Roman" w:eastAsia="Times New Roman" w:hAnsi="Times New Roman"/>
          <w:sz w:val="17"/>
          <w:szCs w:val="20"/>
        </w:rPr>
        <w:t xml:space="preserve">Council declared a separate rate based on a fixed charge of $66.80 in respect of all rateable land within the area of the Council and of the </w:t>
      </w:r>
      <w:r w:rsidRPr="002517AE">
        <w:rPr>
          <w:rFonts w:ascii="Times New Roman" w:eastAsia="Times New Roman" w:hAnsi="Times New Roman"/>
          <w:spacing w:val="-2"/>
          <w:sz w:val="17"/>
          <w:szCs w:val="20"/>
        </w:rPr>
        <w:t>South Australian Arid Lands Natural Resource Management Board for the year ending 30 June 2022 to recover the levy payable to the Board.</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Adoption of Water Annual Service Charge</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declared an annual service charge for the financial year ending 30 June 2022 on land within the Council’s area to which the Council provides or makes available the provision of water of $274.40.</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Declaration of Sewerage Service Rate</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declared a service rate in respect of all land within the Sewerage Scheme Area for the financial year ending 30 June 2022 of 0.423 cents in the dollar.</w:t>
      </w:r>
    </w:p>
    <w:p w:rsidR="002517AE" w:rsidRPr="002517AE" w:rsidRDefault="002517AE" w:rsidP="00562104">
      <w:pPr>
        <w:spacing w:after="60"/>
        <w:jc w:val="center"/>
        <w:rPr>
          <w:rFonts w:ascii="Times New Roman" w:hAnsi="Times New Roman"/>
          <w:i/>
          <w:sz w:val="17"/>
          <w:szCs w:val="17"/>
        </w:rPr>
      </w:pPr>
      <w:r w:rsidRPr="002517AE">
        <w:rPr>
          <w:rFonts w:ascii="Times New Roman" w:hAnsi="Times New Roman"/>
          <w:i/>
          <w:sz w:val="17"/>
          <w:szCs w:val="17"/>
        </w:rPr>
        <w:t>Payment of Rates</w:t>
      </w:r>
    </w:p>
    <w:p w:rsidR="002517AE" w:rsidRPr="002517AE" w:rsidRDefault="002517AE" w:rsidP="00562104">
      <w:pPr>
        <w:spacing w:after="60"/>
        <w:rPr>
          <w:rFonts w:ascii="Times New Roman" w:eastAsia="Times New Roman" w:hAnsi="Times New Roman"/>
          <w:sz w:val="17"/>
          <w:szCs w:val="20"/>
        </w:rPr>
      </w:pPr>
      <w:r w:rsidRPr="002517AE">
        <w:rPr>
          <w:rFonts w:ascii="Times New Roman" w:eastAsia="Times New Roman" w:hAnsi="Times New Roman"/>
          <w:sz w:val="17"/>
          <w:szCs w:val="20"/>
        </w:rPr>
        <w:t>Council resolved that for the financial year ending 30 June 2022 rates are payable in four equal or approximately equal instalments to be received on or before the 17 September 2021, 15 December 2021, 15 March 2022 and 15 June 2022.</w:t>
      </w:r>
    </w:p>
    <w:p w:rsidR="002517AE" w:rsidRPr="002517AE" w:rsidRDefault="002517AE" w:rsidP="002517AE">
      <w:pPr>
        <w:spacing w:after="0"/>
        <w:rPr>
          <w:rFonts w:ascii="Times New Roman" w:eastAsia="Times New Roman" w:hAnsi="Times New Roman"/>
          <w:sz w:val="17"/>
          <w:szCs w:val="17"/>
        </w:rPr>
      </w:pPr>
      <w:r w:rsidRPr="002517AE">
        <w:rPr>
          <w:rFonts w:ascii="Times New Roman" w:eastAsia="Times New Roman" w:hAnsi="Times New Roman"/>
          <w:sz w:val="17"/>
          <w:szCs w:val="17"/>
        </w:rPr>
        <w:t>Dated: 12 August 2021</w:t>
      </w:r>
    </w:p>
    <w:p w:rsidR="002517AE" w:rsidRPr="002517AE" w:rsidRDefault="002517AE" w:rsidP="002517AE">
      <w:pPr>
        <w:spacing w:after="0"/>
        <w:jc w:val="right"/>
        <w:rPr>
          <w:rFonts w:ascii="Times New Roman" w:eastAsia="Times New Roman" w:hAnsi="Times New Roman"/>
          <w:smallCaps/>
          <w:sz w:val="17"/>
          <w:szCs w:val="20"/>
        </w:rPr>
      </w:pPr>
      <w:r w:rsidRPr="002517AE">
        <w:rPr>
          <w:rFonts w:ascii="Times New Roman" w:eastAsia="Times New Roman" w:hAnsi="Times New Roman"/>
          <w:smallCaps/>
          <w:sz w:val="17"/>
          <w:szCs w:val="20"/>
        </w:rPr>
        <w:t>D. Miller</w:t>
      </w:r>
    </w:p>
    <w:p w:rsidR="002517AE" w:rsidRPr="00A17D6C" w:rsidRDefault="002517AE" w:rsidP="002517AE">
      <w:pPr>
        <w:spacing w:after="0"/>
        <w:jc w:val="right"/>
        <w:rPr>
          <w:rFonts w:ascii="Times New Roman" w:eastAsia="Times New Roman" w:hAnsi="Times New Roman"/>
          <w:sz w:val="17"/>
          <w:szCs w:val="17"/>
        </w:rPr>
      </w:pPr>
      <w:r w:rsidRPr="002517AE">
        <w:rPr>
          <w:rFonts w:ascii="Times New Roman" w:eastAsia="Times New Roman" w:hAnsi="Times New Roman"/>
          <w:sz w:val="17"/>
          <w:szCs w:val="17"/>
        </w:rPr>
        <w:t>Chief Executive Officer</w:t>
      </w:r>
    </w:p>
    <w:p w:rsidR="002517AE" w:rsidRPr="00A17D6C" w:rsidRDefault="002517AE" w:rsidP="002517AE">
      <w:pPr>
        <w:pBdr>
          <w:bottom w:val="single" w:sz="4" w:space="1" w:color="auto"/>
        </w:pBdr>
        <w:spacing w:after="0" w:line="52" w:lineRule="exact"/>
        <w:jc w:val="center"/>
        <w:rPr>
          <w:rFonts w:ascii="Times New Roman" w:eastAsia="Times New Roman" w:hAnsi="Times New Roman"/>
          <w:sz w:val="17"/>
          <w:szCs w:val="20"/>
        </w:rPr>
      </w:pPr>
    </w:p>
    <w:p w:rsidR="002517AE" w:rsidRPr="00A17D6C" w:rsidRDefault="002517AE" w:rsidP="002517AE">
      <w:pPr>
        <w:pBdr>
          <w:top w:val="single" w:sz="4" w:space="1" w:color="auto"/>
        </w:pBdr>
        <w:spacing w:before="34" w:after="0" w:line="14" w:lineRule="exact"/>
        <w:jc w:val="center"/>
        <w:rPr>
          <w:rFonts w:ascii="Times New Roman" w:eastAsia="Times New Roman" w:hAnsi="Times New Roman"/>
          <w:sz w:val="17"/>
          <w:szCs w:val="20"/>
        </w:rPr>
      </w:pPr>
    </w:p>
    <w:p w:rsidR="002517AE" w:rsidRPr="002517AE" w:rsidRDefault="002517AE" w:rsidP="002517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4D28B4" w:rsidRPr="004D28B4" w:rsidRDefault="004D28B4" w:rsidP="00C14FE5">
      <w:pPr>
        <w:pStyle w:val="Heading2"/>
      </w:pPr>
      <w:bookmarkStart w:id="144" w:name="_Toc79658518"/>
      <w:r w:rsidRPr="004D28B4">
        <w:t>Coorong District Council</w:t>
      </w:r>
      <w:bookmarkEnd w:id="144"/>
    </w:p>
    <w:p w:rsidR="004D28B4" w:rsidRPr="004D28B4" w:rsidRDefault="004D28B4" w:rsidP="00023820">
      <w:pPr>
        <w:spacing w:after="60"/>
        <w:jc w:val="center"/>
        <w:rPr>
          <w:rFonts w:ascii="Times New Roman" w:hAnsi="Times New Roman"/>
          <w:i/>
          <w:sz w:val="17"/>
          <w:szCs w:val="17"/>
        </w:rPr>
      </w:pPr>
      <w:r w:rsidRPr="004D28B4">
        <w:rPr>
          <w:rFonts w:ascii="Times New Roman" w:hAnsi="Times New Roman"/>
          <w:i/>
          <w:sz w:val="17"/>
          <w:szCs w:val="17"/>
        </w:rPr>
        <w:t>Adoption of Valuations and Declarations of Rates</w:t>
      </w:r>
    </w:p>
    <w:p w:rsidR="004D28B4" w:rsidRPr="004D28B4" w:rsidRDefault="004D28B4" w:rsidP="00023820">
      <w:pPr>
        <w:spacing w:after="60"/>
        <w:rPr>
          <w:rFonts w:ascii="Times New Roman" w:eastAsia="Times New Roman" w:hAnsi="Times New Roman"/>
          <w:sz w:val="17"/>
          <w:szCs w:val="20"/>
        </w:rPr>
      </w:pPr>
      <w:r w:rsidRPr="004D28B4">
        <w:rPr>
          <w:rFonts w:ascii="Times New Roman" w:eastAsia="Times New Roman" w:hAnsi="Times New Roman"/>
          <w:sz w:val="17"/>
          <w:szCs w:val="20"/>
        </w:rPr>
        <w:t>Notice is hereby given that at the ordinary Council meeting held on Thursday, 29 July 2021, Coorong District Council passed the following resolutions for the financial year ended 30 June 2022:</w:t>
      </w:r>
    </w:p>
    <w:p w:rsidR="004D28B4" w:rsidRPr="004D28B4" w:rsidRDefault="004D28B4" w:rsidP="00023820">
      <w:pPr>
        <w:spacing w:after="60"/>
        <w:jc w:val="center"/>
        <w:rPr>
          <w:rFonts w:ascii="Times New Roman" w:hAnsi="Times New Roman"/>
          <w:i/>
          <w:sz w:val="17"/>
          <w:szCs w:val="17"/>
        </w:rPr>
      </w:pPr>
      <w:r w:rsidRPr="004D28B4">
        <w:rPr>
          <w:rFonts w:ascii="Times New Roman" w:hAnsi="Times New Roman"/>
          <w:i/>
          <w:sz w:val="17"/>
          <w:szCs w:val="17"/>
        </w:rPr>
        <w:t>Adoption of Valuations</w:t>
      </w:r>
    </w:p>
    <w:p w:rsidR="004D28B4" w:rsidRPr="004D28B4" w:rsidRDefault="004D28B4" w:rsidP="00023820">
      <w:pPr>
        <w:spacing w:after="60"/>
        <w:ind w:left="142"/>
        <w:rPr>
          <w:rFonts w:ascii="Times New Roman" w:eastAsia="Times New Roman" w:hAnsi="Times New Roman"/>
          <w:sz w:val="17"/>
          <w:szCs w:val="20"/>
        </w:rPr>
      </w:pPr>
      <w:r w:rsidRPr="004D28B4">
        <w:rPr>
          <w:rFonts w:ascii="Times New Roman" w:eastAsia="Times New Roman" w:hAnsi="Times New Roman"/>
          <w:sz w:val="17"/>
          <w:szCs w:val="20"/>
        </w:rPr>
        <w:t>To adopt for rating purposes the most recent capital valuations of the Valuer-General totalling $2,229,375,050.</w:t>
      </w:r>
    </w:p>
    <w:p w:rsidR="004D28B4" w:rsidRPr="004D28B4" w:rsidRDefault="004D28B4" w:rsidP="00023820">
      <w:pPr>
        <w:spacing w:after="60"/>
        <w:jc w:val="center"/>
        <w:rPr>
          <w:rFonts w:ascii="Times New Roman" w:hAnsi="Times New Roman"/>
          <w:i/>
          <w:sz w:val="17"/>
          <w:szCs w:val="17"/>
        </w:rPr>
      </w:pPr>
      <w:r w:rsidRPr="004D28B4">
        <w:rPr>
          <w:rFonts w:ascii="Times New Roman" w:hAnsi="Times New Roman"/>
          <w:i/>
          <w:sz w:val="17"/>
          <w:szCs w:val="17"/>
        </w:rPr>
        <w:t>Declaration of General Rates and Separate Rates</w:t>
      </w:r>
    </w:p>
    <w:p w:rsidR="004D28B4" w:rsidRPr="004D28B4" w:rsidRDefault="004D28B4" w:rsidP="00023820">
      <w:pPr>
        <w:spacing w:after="60"/>
        <w:ind w:left="142"/>
        <w:rPr>
          <w:rFonts w:ascii="Times New Roman" w:eastAsia="Times New Roman" w:hAnsi="Times New Roman"/>
          <w:sz w:val="17"/>
          <w:szCs w:val="20"/>
        </w:rPr>
      </w:pPr>
      <w:r w:rsidRPr="004D28B4">
        <w:rPr>
          <w:rFonts w:ascii="Times New Roman" w:eastAsia="Times New Roman" w:hAnsi="Times New Roman"/>
          <w:sz w:val="17"/>
          <w:szCs w:val="20"/>
        </w:rPr>
        <w:t>To declare general rates as follows:</w:t>
      </w:r>
    </w:p>
    <w:p w:rsidR="004D28B4" w:rsidRPr="004D28B4" w:rsidRDefault="004D28B4" w:rsidP="00023820">
      <w:pPr>
        <w:spacing w:after="60"/>
        <w:ind w:left="426" w:hanging="284"/>
        <w:rPr>
          <w:rFonts w:ascii="Times New Roman" w:eastAsia="Times New Roman" w:hAnsi="Times New Roman"/>
          <w:sz w:val="17"/>
          <w:szCs w:val="20"/>
        </w:rPr>
      </w:pPr>
      <w:r w:rsidRPr="004D28B4">
        <w:rPr>
          <w:rFonts w:ascii="Times New Roman" w:eastAsia="Times New Roman" w:hAnsi="Times New Roman"/>
          <w:sz w:val="17"/>
          <w:szCs w:val="20"/>
        </w:rPr>
        <w:t>1.</w:t>
      </w:r>
      <w:r w:rsidRPr="004D28B4">
        <w:rPr>
          <w:rFonts w:ascii="Times New Roman" w:eastAsia="Times New Roman" w:hAnsi="Times New Roman"/>
          <w:sz w:val="17"/>
          <w:szCs w:val="20"/>
        </w:rPr>
        <w:tab/>
        <w:t>A fixed charge of $250 in respect to each rateable assessment.</w:t>
      </w:r>
    </w:p>
    <w:p w:rsidR="004D28B4" w:rsidRPr="004D28B4" w:rsidRDefault="004D28B4" w:rsidP="00023820">
      <w:pPr>
        <w:spacing w:after="60"/>
        <w:ind w:left="426" w:hanging="284"/>
        <w:rPr>
          <w:rFonts w:ascii="Times New Roman" w:eastAsia="Times New Roman" w:hAnsi="Times New Roman"/>
          <w:sz w:val="17"/>
          <w:szCs w:val="20"/>
        </w:rPr>
      </w:pPr>
      <w:r w:rsidRPr="004D28B4">
        <w:rPr>
          <w:rFonts w:ascii="Times New Roman" w:eastAsia="Times New Roman" w:hAnsi="Times New Roman"/>
          <w:sz w:val="17"/>
          <w:szCs w:val="20"/>
        </w:rPr>
        <w:t>2.</w:t>
      </w:r>
      <w:r w:rsidRPr="004D28B4">
        <w:rPr>
          <w:rFonts w:ascii="Times New Roman" w:eastAsia="Times New Roman" w:hAnsi="Times New Roman"/>
          <w:sz w:val="17"/>
          <w:szCs w:val="20"/>
        </w:rPr>
        <w:tab/>
        <w:t>Differential general rates on the capital value and locality of all rateable land within the Bulk Handling Zone as described in Council’s Rating Strategy at 1.0561 cents in the dollar.</w:t>
      </w:r>
    </w:p>
    <w:p w:rsidR="004D28B4" w:rsidRPr="004D28B4" w:rsidRDefault="004D28B4" w:rsidP="00023820">
      <w:pPr>
        <w:spacing w:after="60"/>
        <w:ind w:left="426" w:hanging="284"/>
        <w:rPr>
          <w:rFonts w:ascii="Times New Roman" w:eastAsia="Times New Roman" w:hAnsi="Times New Roman"/>
          <w:sz w:val="17"/>
          <w:szCs w:val="20"/>
        </w:rPr>
      </w:pPr>
      <w:r w:rsidRPr="004D28B4">
        <w:rPr>
          <w:rFonts w:ascii="Times New Roman" w:eastAsia="Times New Roman" w:hAnsi="Times New Roman"/>
          <w:sz w:val="17"/>
          <w:szCs w:val="20"/>
        </w:rPr>
        <w:t>3.</w:t>
      </w:r>
      <w:r w:rsidRPr="004D28B4">
        <w:rPr>
          <w:rFonts w:ascii="Times New Roman" w:eastAsia="Times New Roman" w:hAnsi="Times New Roman"/>
          <w:sz w:val="17"/>
          <w:szCs w:val="20"/>
        </w:rPr>
        <w:tab/>
        <w:t>Differential general rates on the capital value and locality of all rateable land outside the Bulk Handling Zone according to its land use as follows:</w:t>
      </w:r>
    </w:p>
    <w:p w:rsidR="004D28B4" w:rsidRPr="004D28B4" w:rsidRDefault="004D28B4" w:rsidP="00023820">
      <w:pPr>
        <w:spacing w:after="60"/>
        <w:ind w:left="709" w:hanging="283"/>
        <w:rPr>
          <w:rFonts w:ascii="Times New Roman" w:eastAsia="Times New Roman" w:hAnsi="Times New Roman"/>
          <w:sz w:val="17"/>
          <w:szCs w:val="20"/>
        </w:rPr>
      </w:pPr>
      <w:r w:rsidRPr="004D28B4">
        <w:rPr>
          <w:rFonts w:ascii="Times New Roman" w:eastAsia="Times New Roman" w:hAnsi="Times New Roman"/>
          <w:sz w:val="17"/>
          <w:szCs w:val="20"/>
        </w:rPr>
        <w:t>(a)</w:t>
      </w:r>
      <w:r w:rsidRPr="004D28B4">
        <w:rPr>
          <w:rFonts w:ascii="Times New Roman" w:eastAsia="Times New Roman" w:hAnsi="Times New Roman"/>
          <w:sz w:val="17"/>
          <w:szCs w:val="20"/>
        </w:rPr>
        <w:tab/>
        <w:t>0.3654 cents in the dollar in respect of land with the land use of Residential and Other;</w:t>
      </w:r>
    </w:p>
    <w:p w:rsidR="004D28B4" w:rsidRPr="004D28B4" w:rsidRDefault="004D28B4" w:rsidP="00023820">
      <w:pPr>
        <w:spacing w:after="60"/>
        <w:ind w:left="709" w:hanging="283"/>
        <w:rPr>
          <w:rFonts w:ascii="Times New Roman" w:eastAsia="Times New Roman" w:hAnsi="Times New Roman"/>
          <w:sz w:val="17"/>
          <w:szCs w:val="20"/>
        </w:rPr>
      </w:pPr>
      <w:r w:rsidRPr="004D28B4">
        <w:rPr>
          <w:rFonts w:ascii="Times New Roman" w:eastAsia="Times New Roman" w:hAnsi="Times New Roman"/>
          <w:sz w:val="17"/>
          <w:szCs w:val="20"/>
        </w:rPr>
        <w:t>(b)</w:t>
      </w:r>
      <w:r w:rsidRPr="004D28B4">
        <w:rPr>
          <w:rFonts w:ascii="Times New Roman" w:eastAsia="Times New Roman" w:hAnsi="Times New Roman"/>
          <w:sz w:val="17"/>
          <w:szCs w:val="20"/>
        </w:rPr>
        <w:tab/>
        <w:t>0.4020 cents in the dollar in respect of land with the land use of Commercial—Shop, Commercial—Office, Commercial—Other,</w:t>
      </w:r>
    </w:p>
    <w:p w:rsidR="004D28B4" w:rsidRPr="004D28B4" w:rsidRDefault="004D28B4" w:rsidP="00023820">
      <w:pPr>
        <w:spacing w:after="60"/>
        <w:ind w:left="709" w:hanging="283"/>
        <w:rPr>
          <w:rFonts w:ascii="Times New Roman" w:eastAsia="Times New Roman" w:hAnsi="Times New Roman"/>
          <w:sz w:val="17"/>
          <w:szCs w:val="20"/>
        </w:rPr>
      </w:pPr>
      <w:r w:rsidRPr="004D28B4">
        <w:rPr>
          <w:rFonts w:ascii="Times New Roman" w:eastAsia="Times New Roman" w:hAnsi="Times New Roman"/>
          <w:sz w:val="17"/>
          <w:szCs w:val="20"/>
        </w:rPr>
        <w:t>(c)</w:t>
      </w:r>
      <w:r w:rsidRPr="004D28B4">
        <w:rPr>
          <w:rFonts w:ascii="Times New Roman" w:eastAsia="Times New Roman" w:hAnsi="Times New Roman"/>
          <w:sz w:val="17"/>
          <w:szCs w:val="20"/>
        </w:rPr>
        <w:tab/>
        <w:t>0.4385 cents in the dollar in respect of land with the land use of Industry—Light, Industry—Other;</w:t>
      </w:r>
    </w:p>
    <w:p w:rsidR="00023820" w:rsidRDefault="00023820">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4D28B4" w:rsidRPr="004D28B4" w:rsidRDefault="004D28B4" w:rsidP="00B85C27">
      <w:pPr>
        <w:ind w:left="709" w:hanging="283"/>
        <w:rPr>
          <w:rFonts w:ascii="Times New Roman" w:eastAsia="Times New Roman" w:hAnsi="Times New Roman"/>
          <w:sz w:val="17"/>
          <w:szCs w:val="20"/>
        </w:rPr>
      </w:pPr>
      <w:r w:rsidRPr="004D28B4">
        <w:rPr>
          <w:rFonts w:ascii="Times New Roman" w:eastAsia="Times New Roman" w:hAnsi="Times New Roman"/>
          <w:sz w:val="17"/>
          <w:szCs w:val="20"/>
        </w:rPr>
        <w:t>(d)</w:t>
      </w:r>
      <w:r w:rsidRPr="004D28B4">
        <w:rPr>
          <w:rFonts w:ascii="Times New Roman" w:eastAsia="Times New Roman" w:hAnsi="Times New Roman"/>
          <w:sz w:val="17"/>
          <w:szCs w:val="20"/>
        </w:rPr>
        <w:tab/>
        <w:t>0.3106 cents in the dollar in respect of land with the land use of Primary Production; and</w:t>
      </w:r>
    </w:p>
    <w:p w:rsidR="004D28B4" w:rsidRPr="004D28B4" w:rsidRDefault="004D28B4" w:rsidP="00B85C27">
      <w:pPr>
        <w:ind w:left="709" w:hanging="284"/>
        <w:rPr>
          <w:rFonts w:ascii="Times New Roman" w:eastAsia="Times New Roman" w:hAnsi="Times New Roman"/>
          <w:sz w:val="17"/>
          <w:szCs w:val="20"/>
        </w:rPr>
      </w:pPr>
      <w:r w:rsidRPr="004D28B4">
        <w:rPr>
          <w:rFonts w:ascii="Times New Roman" w:eastAsia="Times New Roman" w:hAnsi="Times New Roman"/>
          <w:sz w:val="17"/>
          <w:szCs w:val="20"/>
        </w:rPr>
        <w:t>(e)</w:t>
      </w:r>
      <w:r w:rsidRPr="004D28B4">
        <w:rPr>
          <w:rFonts w:ascii="Times New Roman" w:eastAsia="Times New Roman" w:hAnsi="Times New Roman"/>
          <w:sz w:val="17"/>
          <w:szCs w:val="20"/>
        </w:rPr>
        <w:tab/>
        <w:t>0.5298 cents in the dollar in respect of land with the land use of Vacant Land.</w:t>
      </w:r>
    </w:p>
    <w:p w:rsidR="004D28B4" w:rsidRPr="004D28B4" w:rsidRDefault="004D28B4" w:rsidP="004D28B4">
      <w:pPr>
        <w:ind w:left="426" w:hanging="284"/>
        <w:rPr>
          <w:rFonts w:ascii="Times New Roman" w:eastAsia="Times New Roman" w:hAnsi="Times New Roman"/>
          <w:sz w:val="17"/>
          <w:szCs w:val="20"/>
        </w:rPr>
      </w:pPr>
      <w:r w:rsidRPr="004D28B4">
        <w:rPr>
          <w:rFonts w:ascii="Times New Roman" w:eastAsia="Times New Roman" w:hAnsi="Times New Roman"/>
          <w:sz w:val="17"/>
          <w:szCs w:val="20"/>
        </w:rPr>
        <w:t>4.</w:t>
      </w:r>
      <w:r w:rsidRPr="004D28B4">
        <w:rPr>
          <w:rFonts w:ascii="Times New Roman" w:eastAsia="Times New Roman" w:hAnsi="Times New Roman"/>
          <w:sz w:val="17"/>
          <w:szCs w:val="20"/>
        </w:rPr>
        <w:tab/>
        <w:t>A separate rate per property of 0.02019 cents in the dollar on the capital value of all rateable land within that part of the Council area that is within the area of the Murraylands &amp; Riverland Landscape Board.</w:t>
      </w:r>
    </w:p>
    <w:p w:rsidR="004D28B4" w:rsidRPr="004D28B4" w:rsidRDefault="004D28B4" w:rsidP="004D28B4">
      <w:pPr>
        <w:ind w:left="426" w:hanging="284"/>
        <w:rPr>
          <w:rFonts w:ascii="Times New Roman" w:eastAsia="Times New Roman" w:hAnsi="Times New Roman"/>
          <w:sz w:val="17"/>
          <w:szCs w:val="20"/>
        </w:rPr>
      </w:pPr>
      <w:r w:rsidRPr="004D28B4">
        <w:rPr>
          <w:rFonts w:ascii="Times New Roman" w:eastAsia="Times New Roman" w:hAnsi="Times New Roman"/>
          <w:sz w:val="17"/>
          <w:szCs w:val="20"/>
        </w:rPr>
        <w:t>5.</w:t>
      </w:r>
      <w:r w:rsidRPr="004D28B4">
        <w:rPr>
          <w:rFonts w:ascii="Times New Roman" w:eastAsia="Times New Roman" w:hAnsi="Times New Roman"/>
          <w:sz w:val="17"/>
          <w:szCs w:val="20"/>
        </w:rPr>
        <w:tab/>
        <w:t>A differential separate rate per property on all rateable land within that part of the Council area that is within the area of the Limestone Coast Board with the following land uses.</w:t>
      </w:r>
    </w:p>
    <w:p w:rsidR="004D28B4" w:rsidRPr="004D28B4" w:rsidRDefault="004D28B4" w:rsidP="004D28B4">
      <w:pPr>
        <w:ind w:left="709" w:hanging="283"/>
        <w:rPr>
          <w:rFonts w:ascii="Times New Roman" w:eastAsia="Times New Roman" w:hAnsi="Times New Roman"/>
          <w:sz w:val="17"/>
          <w:szCs w:val="20"/>
        </w:rPr>
      </w:pPr>
      <w:r w:rsidRPr="004D28B4">
        <w:rPr>
          <w:rFonts w:ascii="Times New Roman" w:eastAsia="Times New Roman" w:hAnsi="Times New Roman"/>
          <w:sz w:val="17"/>
          <w:szCs w:val="20"/>
        </w:rPr>
        <w:t>(a)</w:t>
      </w:r>
      <w:r w:rsidRPr="004D28B4">
        <w:rPr>
          <w:rFonts w:ascii="Times New Roman" w:eastAsia="Times New Roman" w:hAnsi="Times New Roman"/>
          <w:sz w:val="17"/>
          <w:szCs w:val="20"/>
        </w:rPr>
        <w:tab/>
        <w:t>$ 81.00 per rateable property with the land use of Residential, Vacant &amp; Other;</w:t>
      </w:r>
    </w:p>
    <w:p w:rsidR="004D28B4" w:rsidRPr="004D28B4" w:rsidRDefault="004D28B4" w:rsidP="004D28B4">
      <w:pPr>
        <w:ind w:left="709" w:hanging="283"/>
        <w:rPr>
          <w:rFonts w:ascii="Times New Roman" w:eastAsia="Times New Roman" w:hAnsi="Times New Roman"/>
          <w:sz w:val="17"/>
          <w:szCs w:val="20"/>
        </w:rPr>
      </w:pPr>
      <w:r w:rsidRPr="004D28B4">
        <w:rPr>
          <w:rFonts w:ascii="Times New Roman" w:eastAsia="Times New Roman" w:hAnsi="Times New Roman"/>
          <w:sz w:val="17"/>
          <w:szCs w:val="20"/>
        </w:rPr>
        <w:t>(b)</w:t>
      </w:r>
      <w:r w:rsidRPr="004D28B4">
        <w:rPr>
          <w:rFonts w:ascii="Times New Roman" w:eastAsia="Times New Roman" w:hAnsi="Times New Roman"/>
          <w:sz w:val="17"/>
          <w:szCs w:val="20"/>
        </w:rPr>
        <w:tab/>
        <w:t>$121.00 per rateable property with the land use of Commercial—Shop, Office or Other;</w:t>
      </w:r>
    </w:p>
    <w:p w:rsidR="004D28B4" w:rsidRPr="004D28B4" w:rsidRDefault="004D28B4" w:rsidP="004D28B4">
      <w:pPr>
        <w:ind w:left="709" w:hanging="283"/>
        <w:rPr>
          <w:rFonts w:ascii="Times New Roman" w:eastAsia="Times New Roman" w:hAnsi="Times New Roman"/>
          <w:sz w:val="17"/>
          <w:szCs w:val="20"/>
        </w:rPr>
      </w:pPr>
      <w:r w:rsidRPr="004D28B4">
        <w:rPr>
          <w:rFonts w:ascii="Times New Roman" w:eastAsia="Times New Roman" w:hAnsi="Times New Roman"/>
          <w:sz w:val="17"/>
          <w:szCs w:val="20"/>
        </w:rPr>
        <w:t>(c)</w:t>
      </w:r>
      <w:r w:rsidRPr="004D28B4">
        <w:rPr>
          <w:rFonts w:ascii="Times New Roman" w:eastAsia="Times New Roman" w:hAnsi="Times New Roman"/>
          <w:sz w:val="17"/>
          <w:szCs w:val="20"/>
        </w:rPr>
        <w:tab/>
        <w:t>$193.00 per rateable property with the land use of Industrial—Light or Other; and</w:t>
      </w:r>
    </w:p>
    <w:p w:rsidR="004D28B4" w:rsidRPr="004D28B4" w:rsidRDefault="004D28B4" w:rsidP="004D28B4">
      <w:pPr>
        <w:ind w:left="709" w:hanging="283"/>
        <w:rPr>
          <w:rFonts w:ascii="Times New Roman" w:eastAsia="Times New Roman" w:hAnsi="Times New Roman"/>
          <w:sz w:val="17"/>
          <w:szCs w:val="20"/>
        </w:rPr>
      </w:pPr>
      <w:r w:rsidRPr="004D28B4">
        <w:rPr>
          <w:rFonts w:ascii="Times New Roman" w:eastAsia="Times New Roman" w:hAnsi="Times New Roman"/>
          <w:sz w:val="17"/>
          <w:szCs w:val="20"/>
        </w:rPr>
        <w:t>(d)</w:t>
      </w:r>
      <w:r w:rsidRPr="004D28B4">
        <w:rPr>
          <w:rFonts w:ascii="Times New Roman" w:eastAsia="Times New Roman" w:hAnsi="Times New Roman"/>
          <w:sz w:val="17"/>
          <w:szCs w:val="20"/>
        </w:rPr>
        <w:tab/>
        <w:t>$354.00 per rateable property with the land use of Primary Production.</w:t>
      </w:r>
    </w:p>
    <w:p w:rsidR="004D28B4" w:rsidRPr="004D28B4" w:rsidRDefault="004D28B4" w:rsidP="004D28B4">
      <w:pPr>
        <w:ind w:left="142"/>
        <w:rPr>
          <w:rFonts w:ascii="Times New Roman" w:eastAsia="Times New Roman" w:hAnsi="Times New Roman"/>
          <w:sz w:val="17"/>
          <w:szCs w:val="20"/>
        </w:rPr>
      </w:pPr>
      <w:r w:rsidRPr="004D28B4">
        <w:rPr>
          <w:rFonts w:ascii="Times New Roman" w:eastAsia="Times New Roman" w:hAnsi="Times New Roman"/>
          <w:sz w:val="17"/>
          <w:szCs w:val="20"/>
        </w:rPr>
        <w:t>To impose annual service charges as follows:</w:t>
      </w:r>
    </w:p>
    <w:p w:rsidR="004D28B4" w:rsidRPr="004D28B4" w:rsidRDefault="004D28B4" w:rsidP="004D28B4">
      <w:pPr>
        <w:ind w:left="426" w:hanging="284"/>
        <w:rPr>
          <w:rFonts w:ascii="Times New Roman" w:eastAsia="Times New Roman" w:hAnsi="Times New Roman"/>
          <w:sz w:val="17"/>
          <w:szCs w:val="20"/>
        </w:rPr>
      </w:pPr>
      <w:r w:rsidRPr="004D28B4">
        <w:rPr>
          <w:rFonts w:ascii="Times New Roman" w:eastAsia="Times New Roman" w:hAnsi="Times New Roman"/>
          <w:sz w:val="17"/>
          <w:szCs w:val="20"/>
        </w:rPr>
        <w:t>1.</w:t>
      </w:r>
      <w:r w:rsidRPr="004D28B4">
        <w:rPr>
          <w:rFonts w:ascii="Times New Roman" w:eastAsia="Times New Roman" w:hAnsi="Times New Roman"/>
          <w:sz w:val="17"/>
          <w:szCs w:val="20"/>
        </w:rPr>
        <w:tab/>
        <w:t>Community Wastewater Management Scheme (CWMS):</w:t>
      </w:r>
    </w:p>
    <w:p w:rsidR="004D28B4" w:rsidRPr="004D28B4" w:rsidRDefault="004D28B4" w:rsidP="004D28B4">
      <w:pPr>
        <w:ind w:left="567"/>
        <w:rPr>
          <w:rFonts w:ascii="Times New Roman" w:eastAsia="Times New Roman" w:hAnsi="Times New Roman"/>
          <w:sz w:val="17"/>
          <w:szCs w:val="20"/>
        </w:rPr>
      </w:pPr>
      <w:r w:rsidRPr="004D28B4">
        <w:rPr>
          <w:rFonts w:ascii="Times New Roman" w:eastAsia="Times New Roman" w:hAnsi="Times New Roman"/>
          <w:sz w:val="17"/>
          <w:szCs w:val="20"/>
        </w:rPr>
        <w:t>Tailem Bend, Meningie, Tintinara and Wellington East:</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$643 per occupied unit;</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$615 per vacant allotment.</w:t>
      </w:r>
    </w:p>
    <w:p w:rsidR="004D28B4" w:rsidRPr="004D28B4" w:rsidRDefault="004D28B4" w:rsidP="004D28B4">
      <w:pPr>
        <w:ind w:left="426" w:hanging="284"/>
        <w:rPr>
          <w:rFonts w:ascii="Times New Roman" w:eastAsia="Times New Roman" w:hAnsi="Times New Roman"/>
          <w:sz w:val="17"/>
          <w:szCs w:val="20"/>
        </w:rPr>
      </w:pPr>
      <w:r w:rsidRPr="004D28B4">
        <w:rPr>
          <w:rFonts w:ascii="Times New Roman" w:eastAsia="Times New Roman" w:hAnsi="Times New Roman"/>
          <w:sz w:val="17"/>
          <w:szCs w:val="20"/>
        </w:rPr>
        <w:t>2.</w:t>
      </w:r>
      <w:r w:rsidRPr="004D28B4">
        <w:rPr>
          <w:rFonts w:ascii="Times New Roman" w:eastAsia="Times New Roman" w:hAnsi="Times New Roman"/>
          <w:sz w:val="17"/>
          <w:szCs w:val="20"/>
        </w:rPr>
        <w:tab/>
        <w:t>On each assessment of rateable and non-rateable land to which the Council makes available a water supply service in the areas of Wellington East and Peake:</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A supply charge of $235 per property;</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A usage charge of $0.60 per kilolitre used.</w:t>
      </w:r>
    </w:p>
    <w:p w:rsidR="004D28B4" w:rsidRPr="004D28B4" w:rsidRDefault="004D28B4" w:rsidP="004D28B4">
      <w:pPr>
        <w:ind w:left="426" w:hanging="284"/>
        <w:rPr>
          <w:rFonts w:ascii="Times New Roman" w:eastAsia="Times New Roman" w:hAnsi="Times New Roman"/>
          <w:sz w:val="17"/>
          <w:szCs w:val="20"/>
        </w:rPr>
      </w:pPr>
      <w:r w:rsidRPr="004D28B4">
        <w:rPr>
          <w:rFonts w:ascii="Times New Roman" w:eastAsia="Times New Roman" w:hAnsi="Times New Roman"/>
          <w:sz w:val="17"/>
          <w:szCs w:val="20"/>
        </w:rPr>
        <w:t>3.</w:t>
      </w:r>
      <w:r w:rsidRPr="004D28B4">
        <w:rPr>
          <w:rFonts w:ascii="Times New Roman" w:eastAsia="Times New Roman" w:hAnsi="Times New Roman"/>
          <w:sz w:val="17"/>
          <w:szCs w:val="20"/>
        </w:rPr>
        <w:tab/>
        <w:t>$337 on each eligible assessment of rateable and non-rateable land within the kerbside collection boundary to which the Council makes available a Kerbside Waste Management Service.</w:t>
      </w:r>
    </w:p>
    <w:p w:rsidR="004D28B4" w:rsidRPr="004D28B4" w:rsidRDefault="004D28B4" w:rsidP="004D28B4">
      <w:pPr>
        <w:jc w:val="center"/>
        <w:rPr>
          <w:rFonts w:ascii="Times New Roman" w:hAnsi="Times New Roman"/>
          <w:i/>
          <w:sz w:val="17"/>
          <w:szCs w:val="17"/>
        </w:rPr>
      </w:pPr>
      <w:r w:rsidRPr="004D28B4">
        <w:rPr>
          <w:rFonts w:ascii="Times New Roman" w:hAnsi="Times New Roman"/>
          <w:i/>
          <w:sz w:val="17"/>
          <w:szCs w:val="17"/>
        </w:rPr>
        <w:t>Declaration of Payment of Rates</w:t>
      </w:r>
    </w:p>
    <w:p w:rsidR="004D28B4" w:rsidRPr="004D28B4" w:rsidRDefault="004D28B4" w:rsidP="004D28B4">
      <w:pPr>
        <w:ind w:left="142"/>
        <w:rPr>
          <w:rFonts w:ascii="Times New Roman" w:eastAsia="Times New Roman" w:hAnsi="Times New Roman"/>
          <w:sz w:val="17"/>
          <w:szCs w:val="20"/>
        </w:rPr>
      </w:pPr>
      <w:r w:rsidRPr="004D28B4">
        <w:rPr>
          <w:rFonts w:ascii="Times New Roman" w:eastAsia="Times New Roman" w:hAnsi="Times New Roman"/>
          <w:sz w:val="17"/>
          <w:szCs w:val="20"/>
        </w:rPr>
        <w:t>Rates are payable in four equal or approximately equal instalments on:</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17 September 2021;</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10 December 2021;</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11 March 2022; and</w:t>
      </w:r>
    </w:p>
    <w:p w:rsidR="004D28B4" w:rsidRPr="004D28B4" w:rsidRDefault="004D28B4" w:rsidP="004D28B4">
      <w:pPr>
        <w:ind w:left="709" w:hanging="142"/>
        <w:rPr>
          <w:rFonts w:ascii="Times New Roman" w:eastAsia="Times New Roman" w:hAnsi="Times New Roman"/>
          <w:sz w:val="17"/>
          <w:szCs w:val="20"/>
        </w:rPr>
      </w:pPr>
      <w:r w:rsidRPr="004D28B4">
        <w:rPr>
          <w:rFonts w:ascii="Times New Roman" w:eastAsia="Times New Roman" w:hAnsi="Times New Roman"/>
          <w:sz w:val="17"/>
          <w:szCs w:val="20"/>
        </w:rPr>
        <w:t>•</w:t>
      </w:r>
      <w:r w:rsidRPr="004D28B4">
        <w:rPr>
          <w:rFonts w:ascii="Times New Roman" w:eastAsia="Times New Roman" w:hAnsi="Times New Roman"/>
          <w:sz w:val="17"/>
          <w:szCs w:val="20"/>
        </w:rPr>
        <w:tab/>
        <w:t>10 June 2022.</w:t>
      </w:r>
    </w:p>
    <w:p w:rsidR="004D28B4" w:rsidRPr="004D28B4" w:rsidRDefault="004D28B4" w:rsidP="004D28B4">
      <w:pPr>
        <w:spacing w:after="0"/>
        <w:rPr>
          <w:rFonts w:ascii="Times New Roman" w:eastAsia="Times New Roman" w:hAnsi="Times New Roman"/>
          <w:sz w:val="17"/>
          <w:szCs w:val="17"/>
        </w:rPr>
      </w:pPr>
      <w:r w:rsidRPr="004D28B4">
        <w:rPr>
          <w:rFonts w:ascii="Times New Roman" w:eastAsia="Times New Roman" w:hAnsi="Times New Roman"/>
          <w:sz w:val="17"/>
          <w:szCs w:val="17"/>
        </w:rPr>
        <w:t>Dated: 29 July 2021</w:t>
      </w:r>
    </w:p>
    <w:p w:rsidR="004D28B4" w:rsidRPr="004D28B4" w:rsidRDefault="004D28B4" w:rsidP="004D28B4">
      <w:pPr>
        <w:spacing w:after="0"/>
        <w:jc w:val="right"/>
        <w:rPr>
          <w:rFonts w:ascii="Times New Roman" w:eastAsia="Times New Roman" w:hAnsi="Times New Roman"/>
          <w:smallCaps/>
          <w:sz w:val="17"/>
          <w:szCs w:val="20"/>
        </w:rPr>
      </w:pPr>
      <w:r w:rsidRPr="004D28B4">
        <w:rPr>
          <w:rFonts w:ascii="Times New Roman" w:eastAsia="Times New Roman" w:hAnsi="Times New Roman"/>
          <w:smallCaps/>
          <w:sz w:val="17"/>
          <w:szCs w:val="20"/>
        </w:rPr>
        <w:t>Bridget Mather</w:t>
      </w:r>
    </w:p>
    <w:p w:rsidR="004D28B4" w:rsidRPr="00A17D6C" w:rsidRDefault="004D28B4" w:rsidP="004D28B4">
      <w:pPr>
        <w:spacing w:after="0"/>
        <w:jc w:val="right"/>
        <w:rPr>
          <w:rFonts w:ascii="Times New Roman" w:eastAsia="Times New Roman" w:hAnsi="Times New Roman"/>
          <w:sz w:val="17"/>
          <w:szCs w:val="17"/>
        </w:rPr>
      </w:pPr>
      <w:r w:rsidRPr="004D28B4">
        <w:rPr>
          <w:rFonts w:ascii="Times New Roman" w:eastAsia="Times New Roman" w:hAnsi="Times New Roman"/>
          <w:sz w:val="17"/>
          <w:szCs w:val="17"/>
        </w:rPr>
        <w:t>Chief Executive Officer</w:t>
      </w:r>
    </w:p>
    <w:p w:rsidR="004D28B4" w:rsidRPr="00A17D6C" w:rsidRDefault="004D28B4" w:rsidP="004D28B4">
      <w:pPr>
        <w:pBdr>
          <w:bottom w:val="single" w:sz="4" w:space="1" w:color="auto"/>
        </w:pBdr>
        <w:spacing w:after="0" w:line="52" w:lineRule="exact"/>
        <w:jc w:val="center"/>
        <w:rPr>
          <w:rFonts w:ascii="Times New Roman" w:eastAsia="Times New Roman" w:hAnsi="Times New Roman"/>
          <w:sz w:val="17"/>
          <w:szCs w:val="20"/>
        </w:rPr>
      </w:pPr>
    </w:p>
    <w:p w:rsidR="004D28B4" w:rsidRPr="00A17D6C" w:rsidRDefault="004D28B4" w:rsidP="004D28B4">
      <w:pPr>
        <w:pBdr>
          <w:top w:val="single" w:sz="4" w:space="1" w:color="auto"/>
        </w:pBdr>
        <w:spacing w:before="34" w:after="0" w:line="14" w:lineRule="exact"/>
        <w:jc w:val="center"/>
        <w:rPr>
          <w:rFonts w:ascii="Times New Roman" w:eastAsia="Times New Roman" w:hAnsi="Times New Roman"/>
          <w:sz w:val="17"/>
          <w:szCs w:val="20"/>
        </w:rPr>
      </w:pPr>
    </w:p>
    <w:p w:rsidR="004D28B4" w:rsidRPr="004D28B4" w:rsidRDefault="004D28B4" w:rsidP="004D28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6C0769" w:rsidRPr="006C0769" w:rsidRDefault="006C0769" w:rsidP="00C14FE5">
      <w:pPr>
        <w:pStyle w:val="Heading2"/>
      </w:pPr>
      <w:bookmarkStart w:id="145" w:name="_Toc79658519"/>
      <w:r w:rsidRPr="006C0769">
        <w:t>The Flinders Ranges Council</w:t>
      </w:r>
      <w:bookmarkEnd w:id="145"/>
    </w:p>
    <w:p w:rsidR="006C0769" w:rsidRPr="006C0769" w:rsidRDefault="006C0769" w:rsidP="006C0769">
      <w:pPr>
        <w:jc w:val="center"/>
        <w:rPr>
          <w:rFonts w:ascii="Times New Roman" w:hAnsi="Times New Roman"/>
          <w:smallCaps/>
          <w:sz w:val="17"/>
          <w:szCs w:val="17"/>
        </w:rPr>
      </w:pPr>
      <w:r w:rsidRPr="006C0769">
        <w:rPr>
          <w:rFonts w:ascii="Times New Roman" w:hAnsi="Times New Roman"/>
          <w:smallCaps/>
          <w:sz w:val="17"/>
          <w:szCs w:val="17"/>
        </w:rPr>
        <w:t>Supplementary Election of 2 Area Councillors</w:t>
      </w:r>
    </w:p>
    <w:p w:rsidR="006C0769" w:rsidRPr="006C0769" w:rsidRDefault="006C0769" w:rsidP="006C0769">
      <w:pPr>
        <w:jc w:val="center"/>
        <w:rPr>
          <w:rFonts w:ascii="Times New Roman" w:hAnsi="Times New Roman"/>
          <w:i/>
          <w:sz w:val="17"/>
          <w:szCs w:val="17"/>
        </w:rPr>
      </w:pPr>
      <w:r w:rsidRPr="006C0769">
        <w:rPr>
          <w:rFonts w:ascii="Times New Roman" w:hAnsi="Times New Roman"/>
          <w:i/>
          <w:sz w:val="17"/>
          <w:szCs w:val="17"/>
        </w:rPr>
        <w:t>Close of Nominations</w:t>
      </w:r>
    </w:p>
    <w:p w:rsidR="006C0769" w:rsidRPr="006C0769" w:rsidRDefault="006C0769" w:rsidP="006C0769">
      <w:pPr>
        <w:rPr>
          <w:rFonts w:ascii="Times New Roman" w:eastAsia="Times New Roman" w:hAnsi="Times New Roman"/>
          <w:b/>
          <w:sz w:val="17"/>
          <w:szCs w:val="20"/>
        </w:rPr>
      </w:pPr>
      <w:r w:rsidRPr="006C0769">
        <w:rPr>
          <w:rFonts w:ascii="Times New Roman" w:eastAsia="Times New Roman" w:hAnsi="Times New Roman"/>
          <w:b/>
          <w:sz w:val="17"/>
          <w:szCs w:val="20"/>
        </w:rPr>
        <w:t>Nominations Received</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At the close of nominations at 12 noon on Thursday, 5 August 2021 the following people were accepted as candidates and are listed in the order in which their names will appear on the ballot paper:</w:t>
      </w:r>
    </w:p>
    <w:p w:rsidR="006C0769" w:rsidRPr="006C0769" w:rsidRDefault="006C0769" w:rsidP="006C0769">
      <w:pPr>
        <w:ind w:left="142"/>
        <w:rPr>
          <w:rFonts w:ascii="Times New Roman" w:eastAsia="Times New Roman" w:hAnsi="Times New Roman"/>
          <w:sz w:val="17"/>
          <w:szCs w:val="20"/>
        </w:rPr>
      </w:pPr>
      <w:r w:rsidRPr="006C0769">
        <w:rPr>
          <w:rFonts w:ascii="Times New Roman" w:eastAsia="Times New Roman" w:hAnsi="Times New Roman"/>
          <w:sz w:val="17"/>
          <w:szCs w:val="20"/>
        </w:rPr>
        <w:t>Area Councillor—2 Vacancies</w:t>
      </w:r>
    </w:p>
    <w:p w:rsidR="006C0769" w:rsidRPr="006C0769" w:rsidRDefault="006C0769" w:rsidP="0047252F">
      <w:pPr>
        <w:spacing w:after="40"/>
        <w:ind w:left="284"/>
        <w:rPr>
          <w:rFonts w:ascii="Times New Roman" w:eastAsia="Times New Roman" w:hAnsi="Times New Roman"/>
          <w:sz w:val="17"/>
          <w:szCs w:val="20"/>
        </w:rPr>
      </w:pPr>
      <w:r w:rsidRPr="006C0769">
        <w:rPr>
          <w:rFonts w:ascii="Times New Roman" w:eastAsia="Times New Roman" w:hAnsi="Times New Roman"/>
          <w:sz w:val="17"/>
          <w:szCs w:val="20"/>
        </w:rPr>
        <w:t>BURKE, Maurie</w:t>
      </w:r>
    </w:p>
    <w:p w:rsidR="006C0769" w:rsidRPr="006C0769" w:rsidRDefault="006C0769" w:rsidP="0047252F">
      <w:pPr>
        <w:spacing w:after="40"/>
        <w:ind w:left="284"/>
        <w:rPr>
          <w:rFonts w:ascii="Times New Roman" w:eastAsia="Times New Roman" w:hAnsi="Times New Roman"/>
          <w:sz w:val="17"/>
          <w:szCs w:val="20"/>
        </w:rPr>
      </w:pPr>
      <w:r w:rsidRPr="006C0769">
        <w:rPr>
          <w:rFonts w:ascii="Times New Roman" w:eastAsia="Times New Roman" w:hAnsi="Times New Roman"/>
          <w:sz w:val="17"/>
          <w:szCs w:val="20"/>
        </w:rPr>
        <w:t>CARPENTER, Ian</w:t>
      </w:r>
    </w:p>
    <w:p w:rsidR="006C0769" w:rsidRPr="006C0769" w:rsidRDefault="006C0769" w:rsidP="006C0769">
      <w:pPr>
        <w:ind w:left="284"/>
        <w:rPr>
          <w:rFonts w:ascii="Times New Roman" w:eastAsia="Times New Roman" w:hAnsi="Times New Roman"/>
          <w:sz w:val="17"/>
          <w:szCs w:val="20"/>
        </w:rPr>
      </w:pPr>
      <w:r w:rsidRPr="006C0769">
        <w:rPr>
          <w:rFonts w:ascii="Times New Roman" w:eastAsia="Times New Roman" w:hAnsi="Times New Roman"/>
          <w:sz w:val="17"/>
          <w:szCs w:val="20"/>
        </w:rPr>
        <w:t>PARKINSON, Ashley J</w:t>
      </w:r>
    </w:p>
    <w:p w:rsidR="006C0769" w:rsidRPr="006C0769" w:rsidRDefault="006C0769" w:rsidP="006C0769">
      <w:pPr>
        <w:rPr>
          <w:rFonts w:ascii="Times New Roman" w:eastAsia="Times New Roman" w:hAnsi="Times New Roman"/>
          <w:b/>
          <w:sz w:val="17"/>
          <w:szCs w:val="20"/>
        </w:rPr>
      </w:pPr>
      <w:r w:rsidRPr="006C0769">
        <w:rPr>
          <w:rFonts w:ascii="Times New Roman" w:eastAsia="Times New Roman" w:hAnsi="Times New Roman"/>
          <w:b/>
          <w:sz w:val="17"/>
          <w:szCs w:val="20"/>
        </w:rPr>
        <w:t>Postal Voting</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The election will be conducted by post. Ballot papers and pre-paid envelopes for each voting entitlement will be posted between Tuesday, 24 August 2021 and Monday, 30 August 2021 to every person, or designated person of a body corporate or group listed on the voters roll at roll close on Wednesday, 30 June 2021. Voting is voluntary.</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A person who has not received voting material by Monday, 30 August 2021 and believes they are entitled to vote should contact the Deputy Returning Officer on 1300 655 232.</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Completed voting material must be returned to reach the Returning Officer no later than 12 noon on Monday, 13 September 2021.</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A ballot box will be provided at the Council Office, 1 Seventh Street, Quorn for electors wishing to hand deliver their completed voting material during office hours.</w:t>
      </w:r>
    </w:p>
    <w:p w:rsidR="006C0769" w:rsidRPr="006C0769" w:rsidRDefault="006C0769" w:rsidP="006C0769">
      <w:pPr>
        <w:rPr>
          <w:rFonts w:ascii="Times New Roman" w:eastAsia="Times New Roman" w:hAnsi="Times New Roman"/>
          <w:b/>
          <w:sz w:val="17"/>
          <w:szCs w:val="20"/>
        </w:rPr>
      </w:pPr>
      <w:r w:rsidRPr="006C0769">
        <w:rPr>
          <w:rFonts w:ascii="Times New Roman" w:eastAsia="Times New Roman" w:hAnsi="Times New Roman"/>
          <w:b/>
          <w:sz w:val="17"/>
          <w:szCs w:val="20"/>
        </w:rPr>
        <w:t>Vote Counting Location</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The scrutiny and counting of votes will take place at the Electoral Commission of South Australia, Level 6, 60 Light Square, Adelaide from 1pm on Wednesday, 15 September 2021. A provisional declaration will be made at the conclusion of the election count.</w:t>
      </w:r>
    </w:p>
    <w:p w:rsidR="006C0769" w:rsidRPr="006C0769" w:rsidRDefault="006C0769" w:rsidP="006C0769">
      <w:pPr>
        <w:rPr>
          <w:rFonts w:ascii="Times New Roman" w:eastAsia="Times New Roman" w:hAnsi="Times New Roman"/>
          <w:b/>
          <w:sz w:val="17"/>
          <w:szCs w:val="20"/>
        </w:rPr>
      </w:pPr>
      <w:r w:rsidRPr="006C0769">
        <w:rPr>
          <w:rFonts w:ascii="Times New Roman" w:eastAsia="Times New Roman" w:hAnsi="Times New Roman"/>
          <w:b/>
          <w:sz w:val="17"/>
          <w:szCs w:val="20"/>
        </w:rPr>
        <w:t>Campaign Donations Return</w:t>
      </w:r>
    </w:p>
    <w:p w:rsidR="006C0769" w:rsidRPr="006C0769" w:rsidRDefault="006C0769" w:rsidP="006C0769">
      <w:pPr>
        <w:rPr>
          <w:rFonts w:ascii="Times New Roman" w:eastAsia="Times New Roman" w:hAnsi="Times New Roman"/>
          <w:sz w:val="17"/>
          <w:szCs w:val="20"/>
        </w:rPr>
      </w:pPr>
      <w:r w:rsidRPr="006C0769">
        <w:rPr>
          <w:rFonts w:ascii="Times New Roman" w:eastAsia="Times New Roman" w:hAnsi="Times New Roman"/>
          <w:sz w:val="17"/>
          <w:szCs w:val="20"/>
        </w:rPr>
        <w:t>All candidates must forward a Campaign Donations Return to the Council Chief Executive Officer within 30 days after the conclusion of the election.</w:t>
      </w:r>
    </w:p>
    <w:p w:rsidR="006C0769" w:rsidRPr="006C0769" w:rsidRDefault="006C0769" w:rsidP="006C0769">
      <w:pPr>
        <w:spacing w:after="0"/>
        <w:rPr>
          <w:rFonts w:ascii="Times New Roman" w:eastAsia="Times New Roman" w:hAnsi="Times New Roman"/>
          <w:sz w:val="17"/>
          <w:szCs w:val="17"/>
        </w:rPr>
      </w:pPr>
      <w:r w:rsidRPr="006C0769">
        <w:rPr>
          <w:rFonts w:ascii="Times New Roman" w:eastAsia="Times New Roman" w:hAnsi="Times New Roman"/>
          <w:sz w:val="17"/>
          <w:szCs w:val="17"/>
        </w:rPr>
        <w:t>Dated: 12 August 2021</w:t>
      </w:r>
    </w:p>
    <w:p w:rsidR="006C0769" w:rsidRPr="006C0769" w:rsidRDefault="006C0769" w:rsidP="006C0769">
      <w:pPr>
        <w:spacing w:after="0"/>
        <w:jc w:val="right"/>
        <w:rPr>
          <w:rFonts w:ascii="Times New Roman" w:eastAsia="Times New Roman" w:hAnsi="Times New Roman"/>
          <w:smallCaps/>
          <w:sz w:val="17"/>
          <w:szCs w:val="20"/>
        </w:rPr>
      </w:pPr>
      <w:r w:rsidRPr="006C0769">
        <w:rPr>
          <w:rFonts w:ascii="Times New Roman" w:eastAsia="Times New Roman" w:hAnsi="Times New Roman"/>
          <w:smallCaps/>
          <w:sz w:val="17"/>
          <w:szCs w:val="20"/>
        </w:rPr>
        <w:t>Mick Sherry</w:t>
      </w:r>
    </w:p>
    <w:p w:rsidR="00D167F4" w:rsidRDefault="006C0769" w:rsidP="00D167F4">
      <w:pPr>
        <w:spacing w:after="0"/>
        <w:jc w:val="right"/>
        <w:rPr>
          <w:rFonts w:ascii="Times New Roman" w:eastAsia="Times New Roman" w:hAnsi="Times New Roman"/>
          <w:sz w:val="17"/>
          <w:szCs w:val="17"/>
        </w:rPr>
      </w:pPr>
      <w:r w:rsidRPr="006C0769">
        <w:rPr>
          <w:rFonts w:ascii="Times New Roman" w:eastAsia="Times New Roman" w:hAnsi="Times New Roman"/>
          <w:sz w:val="17"/>
          <w:szCs w:val="17"/>
        </w:rPr>
        <w:t>Returning Officer</w:t>
      </w:r>
    </w:p>
    <w:p w:rsidR="00D167F4" w:rsidRDefault="00D167F4" w:rsidP="00D167F4">
      <w:pPr>
        <w:pBdr>
          <w:bottom w:val="single" w:sz="4" w:space="1" w:color="auto"/>
        </w:pBdr>
        <w:spacing w:after="0" w:line="52" w:lineRule="exact"/>
        <w:jc w:val="center"/>
        <w:rPr>
          <w:rFonts w:ascii="Times New Roman" w:hAnsi="Times New Roman"/>
          <w:caps/>
          <w:sz w:val="17"/>
          <w:szCs w:val="17"/>
        </w:rPr>
      </w:pPr>
    </w:p>
    <w:p w:rsidR="00D167F4" w:rsidRDefault="00D167F4" w:rsidP="00D167F4">
      <w:pPr>
        <w:pBdr>
          <w:top w:val="single" w:sz="4" w:space="1" w:color="auto"/>
        </w:pBdr>
        <w:spacing w:before="34" w:after="0" w:line="14" w:lineRule="exact"/>
        <w:jc w:val="center"/>
        <w:rPr>
          <w:rFonts w:ascii="Times New Roman" w:hAnsi="Times New Roman"/>
          <w:caps/>
          <w:sz w:val="17"/>
          <w:szCs w:val="17"/>
        </w:rPr>
      </w:pPr>
    </w:p>
    <w:p w:rsidR="00D167F4" w:rsidRDefault="00D167F4" w:rsidP="00D167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hAnsi="Times New Roman"/>
          <w:caps/>
          <w:sz w:val="17"/>
          <w:szCs w:val="17"/>
        </w:rPr>
      </w:pPr>
      <w:r>
        <w:rPr>
          <w:rFonts w:ascii="Times New Roman" w:hAnsi="Times New Roman"/>
          <w:caps/>
          <w:sz w:val="17"/>
          <w:szCs w:val="17"/>
        </w:rPr>
        <w:br w:type="page"/>
      </w:r>
    </w:p>
    <w:p w:rsidR="00DE78E1" w:rsidRPr="00DE78E1" w:rsidRDefault="00DE78E1" w:rsidP="00C14FE5">
      <w:pPr>
        <w:pStyle w:val="Heading2"/>
      </w:pPr>
      <w:bookmarkStart w:id="146" w:name="_Toc79658520"/>
      <w:r w:rsidRPr="00DE78E1">
        <w:t>District Council of Lower Eyre Peninsula</w:t>
      </w:r>
      <w:bookmarkEnd w:id="146"/>
    </w:p>
    <w:p w:rsidR="00DE78E1" w:rsidRPr="00DE78E1" w:rsidRDefault="00DE78E1" w:rsidP="00384EBC">
      <w:pPr>
        <w:spacing w:after="60"/>
        <w:jc w:val="center"/>
        <w:rPr>
          <w:rFonts w:ascii="Times New Roman" w:hAnsi="Times New Roman"/>
          <w:i/>
          <w:sz w:val="17"/>
          <w:szCs w:val="17"/>
        </w:rPr>
      </w:pPr>
      <w:r w:rsidRPr="00DE78E1">
        <w:rPr>
          <w:rFonts w:ascii="Times New Roman" w:hAnsi="Times New Roman"/>
          <w:i/>
          <w:sz w:val="17"/>
          <w:szCs w:val="17"/>
        </w:rPr>
        <w:t>Adoption of Valuation and Declaration of Rates</w:t>
      </w:r>
    </w:p>
    <w:p w:rsidR="00DE78E1" w:rsidRPr="00DE78E1" w:rsidRDefault="00DE78E1" w:rsidP="00384EBC">
      <w:pPr>
        <w:spacing w:after="60"/>
        <w:rPr>
          <w:rFonts w:ascii="Times New Roman" w:eastAsia="Times New Roman" w:hAnsi="Times New Roman"/>
          <w:sz w:val="17"/>
          <w:szCs w:val="20"/>
        </w:rPr>
      </w:pPr>
      <w:r w:rsidRPr="00DE78E1">
        <w:rPr>
          <w:rFonts w:ascii="Times New Roman" w:eastAsia="Times New Roman" w:hAnsi="Times New Roman"/>
          <w:sz w:val="17"/>
          <w:szCs w:val="20"/>
        </w:rPr>
        <w:t xml:space="preserve">Notice is hereby given that on 30 July 2021, the District Council of Lower Eyre Peninsula, pursuant to Chapter 10 of the </w:t>
      </w:r>
      <w:r w:rsidRPr="00DE78E1">
        <w:rPr>
          <w:rFonts w:ascii="Times New Roman" w:eastAsia="Times New Roman" w:hAnsi="Times New Roman"/>
          <w:i/>
          <w:sz w:val="17"/>
          <w:szCs w:val="20"/>
        </w:rPr>
        <w:t>Local Government Act 1999</w:t>
      </w:r>
      <w:r w:rsidRPr="00DE78E1">
        <w:rPr>
          <w:rFonts w:ascii="Times New Roman" w:eastAsia="Times New Roman" w:hAnsi="Times New Roman"/>
          <w:sz w:val="17"/>
          <w:szCs w:val="20"/>
        </w:rPr>
        <w:t xml:space="preserve"> and for the financial year ending 30 June 2022:</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1.</w:t>
      </w:r>
      <w:r w:rsidRPr="00DE78E1">
        <w:rPr>
          <w:rFonts w:ascii="Times New Roman" w:eastAsia="Times New Roman" w:hAnsi="Times New Roman"/>
          <w:sz w:val="17"/>
          <w:szCs w:val="20"/>
        </w:rPr>
        <w:tab/>
        <w:t>Adopted for rating purposes the most recent capital valuations made by the Valuer-General and available to Council that apply to rateable land within its area totalling $2,333,048,220.</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2.</w:t>
      </w:r>
      <w:r w:rsidRPr="00DE78E1">
        <w:rPr>
          <w:rFonts w:ascii="Times New Roman" w:eastAsia="Times New Roman" w:hAnsi="Times New Roman"/>
          <w:sz w:val="17"/>
          <w:szCs w:val="20"/>
        </w:rPr>
        <w:tab/>
        <w:t>Declared differential general rates varying according to the locality of land as follows:</w:t>
      </w:r>
    </w:p>
    <w:p w:rsidR="00DE78E1" w:rsidRPr="00DE78E1" w:rsidRDefault="00DE78E1" w:rsidP="00384EBC">
      <w:pPr>
        <w:spacing w:after="60"/>
        <w:ind w:left="567" w:hanging="141"/>
        <w:rPr>
          <w:rFonts w:ascii="Times New Roman" w:eastAsia="Times New Roman" w:hAnsi="Times New Roman"/>
          <w:sz w:val="17"/>
          <w:szCs w:val="20"/>
        </w:rPr>
      </w:pPr>
      <w:r w:rsidRPr="00DE78E1">
        <w:rPr>
          <w:rFonts w:ascii="Times New Roman" w:eastAsia="Times New Roman" w:hAnsi="Times New Roman"/>
          <w:sz w:val="17"/>
          <w:szCs w:val="20"/>
        </w:rPr>
        <w:t>•</w:t>
      </w:r>
      <w:r w:rsidRPr="00DE78E1">
        <w:rPr>
          <w:rFonts w:ascii="Times New Roman" w:eastAsia="Times New Roman" w:hAnsi="Times New Roman"/>
          <w:sz w:val="17"/>
          <w:szCs w:val="20"/>
        </w:rPr>
        <w:tab/>
        <w:t>0.2462 cents in the dollar in respect of rateable land within the gazetted townships of Cummins, Coffin Bay, North Shields, Louth Bay, Boston, Tulka and Tiatukia;</w:t>
      </w:r>
    </w:p>
    <w:p w:rsidR="00DE78E1" w:rsidRPr="00DE78E1" w:rsidRDefault="00DE78E1" w:rsidP="00384EBC">
      <w:pPr>
        <w:spacing w:after="60"/>
        <w:ind w:left="567" w:hanging="141"/>
        <w:rPr>
          <w:rFonts w:ascii="Times New Roman" w:eastAsia="Times New Roman" w:hAnsi="Times New Roman"/>
          <w:sz w:val="17"/>
          <w:szCs w:val="20"/>
        </w:rPr>
      </w:pPr>
      <w:r w:rsidRPr="00DE78E1">
        <w:rPr>
          <w:rFonts w:ascii="Times New Roman" w:eastAsia="Times New Roman" w:hAnsi="Times New Roman"/>
          <w:sz w:val="17"/>
          <w:szCs w:val="20"/>
        </w:rPr>
        <w:t>•</w:t>
      </w:r>
      <w:r w:rsidRPr="00DE78E1">
        <w:rPr>
          <w:rFonts w:ascii="Times New Roman" w:eastAsia="Times New Roman" w:hAnsi="Times New Roman"/>
          <w:sz w:val="17"/>
          <w:szCs w:val="20"/>
        </w:rPr>
        <w:tab/>
        <w:t>0.2319 cents in the dollar in respect of rateable land within the gazetted townships of Poonindie;</w:t>
      </w:r>
    </w:p>
    <w:p w:rsidR="00DE78E1" w:rsidRPr="00DE78E1" w:rsidRDefault="00DE78E1" w:rsidP="00384EBC">
      <w:pPr>
        <w:spacing w:after="60"/>
        <w:ind w:left="567" w:hanging="141"/>
        <w:rPr>
          <w:rFonts w:ascii="Times New Roman" w:eastAsia="Times New Roman" w:hAnsi="Times New Roman"/>
          <w:sz w:val="17"/>
          <w:szCs w:val="20"/>
        </w:rPr>
      </w:pPr>
      <w:r w:rsidRPr="00DE78E1">
        <w:rPr>
          <w:rFonts w:ascii="Times New Roman" w:eastAsia="Times New Roman" w:hAnsi="Times New Roman"/>
          <w:sz w:val="17"/>
          <w:szCs w:val="20"/>
        </w:rPr>
        <w:t>•</w:t>
      </w:r>
      <w:r w:rsidRPr="00DE78E1">
        <w:rPr>
          <w:rFonts w:ascii="Times New Roman" w:eastAsia="Times New Roman" w:hAnsi="Times New Roman"/>
          <w:sz w:val="17"/>
          <w:szCs w:val="20"/>
        </w:rPr>
        <w:tab/>
        <w:t>0.2052 cents in the dollar in respect of rateable land within the gazetted townships of Edillilie, Yeelanna, Coulta, Mount Hope, Wanilla, Farm Beach, Little Douglas, Mount Dutton Bay and Lake Wangary; and</w:t>
      </w:r>
    </w:p>
    <w:p w:rsidR="00DE78E1" w:rsidRPr="00DE78E1" w:rsidRDefault="00DE78E1" w:rsidP="00384EBC">
      <w:pPr>
        <w:spacing w:after="60"/>
        <w:ind w:left="567" w:hanging="141"/>
        <w:rPr>
          <w:rFonts w:ascii="Times New Roman" w:eastAsia="Times New Roman" w:hAnsi="Times New Roman"/>
          <w:sz w:val="17"/>
          <w:szCs w:val="20"/>
        </w:rPr>
      </w:pPr>
      <w:r w:rsidRPr="00DE78E1">
        <w:rPr>
          <w:rFonts w:ascii="Times New Roman" w:eastAsia="Times New Roman" w:hAnsi="Times New Roman"/>
          <w:sz w:val="17"/>
          <w:szCs w:val="20"/>
        </w:rPr>
        <w:t>•</w:t>
      </w:r>
      <w:r w:rsidRPr="00DE78E1">
        <w:rPr>
          <w:rFonts w:ascii="Times New Roman" w:eastAsia="Times New Roman" w:hAnsi="Times New Roman"/>
          <w:sz w:val="17"/>
          <w:szCs w:val="20"/>
        </w:rPr>
        <w:tab/>
        <w:t>0.2052 cents in the dollar in respect of all other rateable land outside of those gazetted townships and within the area of the Council.</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3.</w:t>
      </w:r>
      <w:r w:rsidRPr="00DE78E1">
        <w:rPr>
          <w:rFonts w:ascii="Times New Roman" w:eastAsia="Times New Roman" w:hAnsi="Times New Roman"/>
          <w:sz w:val="17"/>
          <w:szCs w:val="20"/>
        </w:rPr>
        <w:tab/>
        <w:t>Declared a fixed charge of $550.00 in respect of all rateable land within the area of the Council.</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4.</w:t>
      </w:r>
      <w:r w:rsidRPr="00DE78E1">
        <w:rPr>
          <w:rFonts w:ascii="Times New Roman" w:eastAsia="Times New Roman" w:hAnsi="Times New Roman"/>
          <w:sz w:val="17"/>
          <w:szCs w:val="20"/>
        </w:rPr>
        <w:tab/>
        <w:t>Declared the following separate rates in respect of all rateable land within the area of the Eyre Peninsula Regional Landscape Board and within the area of the Council:</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$78.62 per Residential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$117.92 per Commercial—Shop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$117.92 per Commercial—Office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$117.92 per Commercial—Other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$117.92 per Industry—Light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$117.92 per Industry—Other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$157.23 per Primary Production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$78.62 per Vacant Land Property</w:t>
      </w:r>
    </w:p>
    <w:p w:rsidR="00DE78E1" w:rsidRPr="00DE78E1" w:rsidRDefault="00DE78E1" w:rsidP="00384EBC">
      <w:pPr>
        <w:spacing w:after="60"/>
        <w:ind w:left="567"/>
        <w:rPr>
          <w:rFonts w:ascii="Times New Roman" w:eastAsia="Times New Roman" w:hAnsi="Times New Roman"/>
          <w:sz w:val="17"/>
          <w:szCs w:val="20"/>
        </w:rPr>
      </w:pPr>
      <w:r w:rsidRPr="00DE78E1">
        <w:rPr>
          <w:rFonts w:ascii="Times New Roman" w:eastAsia="Times New Roman" w:hAnsi="Times New Roman"/>
          <w:sz w:val="17"/>
          <w:szCs w:val="20"/>
        </w:rPr>
        <w:t>$78.62 per Other Property</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5.</w:t>
      </w:r>
      <w:r w:rsidRPr="00DE78E1">
        <w:rPr>
          <w:rFonts w:ascii="Times New Roman" w:eastAsia="Times New Roman" w:hAnsi="Times New Roman"/>
          <w:sz w:val="17"/>
          <w:szCs w:val="20"/>
        </w:rPr>
        <w:tab/>
        <w:t>Imposed the following annual service charges based on the nature of the service in respect of all land to which it provides or makes available Community Wastewater Management Systems within the Council area:</w:t>
      </w:r>
    </w:p>
    <w:p w:rsidR="00DE78E1" w:rsidRPr="00DE78E1" w:rsidRDefault="00DE78E1" w:rsidP="00384EBC">
      <w:pPr>
        <w:tabs>
          <w:tab w:val="right" w:leader="dot" w:pos="4962"/>
        </w:tabs>
        <w:spacing w:after="60"/>
        <w:ind w:left="4962" w:hanging="4395"/>
        <w:rPr>
          <w:rFonts w:ascii="Times New Roman" w:eastAsia="Times New Roman" w:hAnsi="Times New Roman"/>
          <w:sz w:val="17"/>
          <w:szCs w:val="20"/>
        </w:rPr>
      </w:pPr>
      <w:r w:rsidRPr="00DE78E1">
        <w:rPr>
          <w:rFonts w:ascii="Times New Roman" w:eastAsia="Times New Roman" w:hAnsi="Times New Roman"/>
          <w:sz w:val="17"/>
          <w:szCs w:val="20"/>
        </w:rPr>
        <w:t>Occupied Allotment Charge</w:t>
      </w:r>
      <w:r w:rsidRPr="00DE78E1">
        <w:rPr>
          <w:rFonts w:ascii="Times New Roman" w:eastAsia="Times New Roman" w:hAnsi="Times New Roman"/>
          <w:sz w:val="17"/>
          <w:szCs w:val="20"/>
        </w:rPr>
        <w:tab/>
        <w:t>$510.00</w:t>
      </w:r>
    </w:p>
    <w:p w:rsidR="00DE78E1" w:rsidRPr="00DE78E1" w:rsidRDefault="00DE78E1" w:rsidP="00384EBC">
      <w:pPr>
        <w:tabs>
          <w:tab w:val="right" w:leader="dot" w:pos="4962"/>
        </w:tabs>
        <w:spacing w:after="60"/>
        <w:ind w:left="4962" w:hanging="4395"/>
        <w:rPr>
          <w:rFonts w:ascii="Times New Roman" w:eastAsia="Times New Roman" w:hAnsi="Times New Roman"/>
          <w:sz w:val="17"/>
          <w:szCs w:val="20"/>
        </w:rPr>
      </w:pPr>
      <w:r w:rsidRPr="00DE78E1">
        <w:rPr>
          <w:rFonts w:ascii="Times New Roman" w:eastAsia="Times New Roman" w:hAnsi="Times New Roman"/>
          <w:sz w:val="17"/>
          <w:szCs w:val="20"/>
        </w:rPr>
        <w:t>Vacant Allotment Charge</w:t>
      </w:r>
      <w:r w:rsidRPr="00DE78E1">
        <w:rPr>
          <w:rFonts w:ascii="Times New Roman" w:eastAsia="Times New Roman" w:hAnsi="Times New Roman"/>
          <w:sz w:val="17"/>
          <w:szCs w:val="20"/>
        </w:rPr>
        <w:tab/>
        <w:t>$345.00</w:t>
      </w:r>
    </w:p>
    <w:p w:rsidR="00DE78E1" w:rsidRPr="00DE78E1" w:rsidRDefault="00DE78E1" w:rsidP="00384EBC">
      <w:pPr>
        <w:tabs>
          <w:tab w:val="right" w:leader="dot" w:pos="4962"/>
        </w:tabs>
        <w:spacing w:after="60"/>
        <w:ind w:left="4962" w:hanging="4395"/>
        <w:rPr>
          <w:rFonts w:ascii="Times New Roman" w:eastAsia="Times New Roman" w:hAnsi="Times New Roman"/>
          <w:sz w:val="17"/>
          <w:szCs w:val="20"/>
        </w:rPr>
      </w:pPr>
      <w:r w:rsidRPr="00DE78E1">
        <w:rPr>
          <w:rFonts w:ascii="Times New Roman" w:eastAsia="Times New Roman" w:hAnsi="Times New Roman"/>
          <w:sz w:val="17"/>
          <w:szCs w:val="20"/>
        </w:rPr>
        <w:t>Full Pump Reduction Charge</w:t>
      </w:r>
      <w:r w:rsidRPr="00DE78E1">
        <w:rPr>
          <w:rFonts w:ascii="Times New Roman" w:eastAsia="Times New Roman" w:hAnsi="Times New Roman"/>
          <w:sz w:val="17"/>
          <w:szCs w:val="20"/>
        </w:rPr>
        <w:tab/>
        <w:t>$345.00</w:t>
      </w:r>
    </w:p>
    <w:p w:rsidR="00DE78E1" w:rsidRPr="00DE78E1" w:rsidRDefault="00DE78E1" w:rsidP="00384EBC">
      <w:pPr>
        <w:tabs>
          <w:tab w:val="right" w:leader="dot" w:pos="4962"/>
        </w:tabs>
        <w:spacing w:after="60"/>
        <w:ind w:left="4962" w:hanging="4395"/>
        <w:rPr>
          <w:rFonts w:ascii="Times New Roman" w:eastAsia="Times New Roman" w:hAnsi="Times New Roman"/>
          <w:sz w:val="17"/>
          <w:szCs w:val="20"/>
        </w:rPr>
      </w:pPr>
      <w:r w:rsidRPr="00DE78E1">
        <w:rPr>
          <w:rFonts w:ascii="Times New Roman" w:eastAsia="Times New Roman" w:hAnsi="Times New Roman"/>
          <w:sz w:val="17"/>
          <w:szCs w:val="20"/>
        </w:rPr>
        <w:t>Power Only Pump Reduction Charge</w:t>
      </w:r>
      <w:r w:rsidRPr="00DE78E1">
        <w:rPr>
          <w:rFonts w:ascii="Times New Roman" w:eastAsia="Times New Roman" w:hAnsi="Times New Roman"/>
          <w:sz w:val="17"/>
          <w:szCs w:val="20"/>
        </w:rPr>
        <w:tab/>
        <w:t>$485.00</w:t>
      </w:r>
    </w:p>
    <w:p w:rsidR="00DE78E1" w:rsidRPr="00DE78E1" w:rsidRDefault="00DE78E1" w:rsidP="00384EBC">
      <w:pPr>
        <w:tabs>
          <w:tab w:val="right" w:leader="dot" w:pos="4962"/>
        </w:tabs>
        <w:spacing w:after="60"/>
        <w:ind w:left="4962" w:hanging="4395"/>
        <w:rPr>
          <w:rFonts w:ascii="Times New Roman" w:eastAsia="Times New Roman" w:hAnsi="Times New Roman"/>
          <w:sz w:val="17"/>
          <w:szCs w:val="20"/>
        </w:rPr>
      </w:pPr>
      <w:r w:rsidRPr="00DE78E1">
        <w:rPr>
          <w:rFonts w:ascii="Times New Roman" w:eastAsia="Times New Roman" w:hAnsi="Times New Roman"/>
          <w:sz w:val="17"/>
          <w:szCs w:val="20"/>
        </w:rPr>
        <w:t>Extra Pump Out Charge—</w:t>
      </w:r>
      <w:r w:rsidR="00A436FC" w:rsidRPr="00A17D6C">
        <w:rPr>
          <w:rFonts w:ascii="Times New Roman" w:eastAsia="Times New Roman" w:hAnsi="Times New Roman"/>
          <w:sz w:val="17"/>
          <w:szCs w:val="20"/>
        </w:rPr>
        <w:t>Coffin Bay Township</w:t>
      </w:r>
      <w:r w:rsidR="00A436FC" w:rsidRPr="00A17D6C">
        <w:rPr>
          <w:rFonts w:ascii="Times New Roman" w:eastAsia="Times New Roman" w:hAnsi="Times New Roman"/>
          <w:sz w:val="17"/>
          <w:szCs w:val="20"/>
        </w:rPr>
        <w:tab/>
        <w:t>$</w:t>
      </w:r>
      <w:r w:rsidRPr="00DE78E1">
        <w:rPr>
          <w:rFonts w:ascii="Times New Roman" w:eastAsia="Times New Roman" w:hAnsi="Times New Roman"/>
          <w:sz w:val="17"/>
          <w:szCs w:val="20"/>
        </w:rPr>
        <w:t>70.00</w:t>
      </w:r>
    </w:p>
    <w:p w:rsidR="00DE78E1" w:rsidRPr="00DE78E1" w:rsidRDefault="00DE78E1" w:rsidP="00384EBC">
      <w:pPr>
        <w:spacing w:after="60"/>
        <w:ind w:left="426" w:hanging="284"/>
        <w:rPr>
          <w:rFonts w:ascii="Times New Roman" w:eastAsia="Times New Roman" w:hAnsi="Times New Roman"/>
          <w:sz w:val="17"/>
          <w:szCs w:val="20"/>
        </w:rPr>
      </w:pPr>
      <w:r w:rsidRPr="00DE78E1">
        <w:rPr>
          <w:rFonts w:ascii="Times New Roman" w:eastAsia="Times New Roman" w:hAnsi="Times New Roman"/>
          <w:sz w:val="17"/>
          <w:szCs w:val="20"/>
        </w:rPr>
        <w:t>6.</w:t>
      </w:r>
      <w:r w:rsidRPr="00DE78E1">
        <w:rPr>
          <w:rFonts w:ascii="Times New Roman" w:eastAsia="Times New Roman" w:hAnsi="Times New Roman"/>
          <w:sz w:val="17"/>
          <w:szCs w:val="20"/>
        </w:rPr>
        <w:tab/>
        <w:t>Imposed an annual service charge of $115.42 on all properties within the townships of Cummins, Coffin Bay, North Shields, Louth Bay, Poonindie, Boston, Tulka and Tiatukia which Council will provide the prescribed service of fortnightly kerbside recycling collection from 1 November 2021.</w:t>
      </w:r>
    </w:p>
    <w:p w:rsidR="00DE78E1" w:rsidRPr="00DE78E1" w:rsidRDefault="00DE78E1" w:rsidP="00DE78E1">
      <w:pPr>
        <w:rPr>
          <w:rFonts w:ascii="Times New Roman" w:eastAsia="Times New Roman" w:hAnsi="Times New Roman"/>
          <w:sz w:val="17"/>
          <w:szCs w:val="20"/>
        </w:rPr>
      </w:pPr>
      <w:r w:rsidRPr="00DE78E1">
        <w:rPr>
          <w:rFonts w:ascii="Times New Roman" w:eastAsia="Times New Roman" w:hAnsi="Times New Roman"/>
          <w:sz w:val="17"/>
          <w:szCs w:val="20"/>
        </w:rPr>
        <w:t>Dated: 30 July 2021</w:t>
      </w:r>
    </w:p>
    <w:p w:rsidR="00DE78E1" w:rsidRPr="00DE78E1" w:rsidRDefault="00DE78E1" w:rsidP="00DE78E1">
      <w:pPr>
        <w:spacing w:after="0"/>
        <w:jc w:val="right"/>
        <w:rPr>
          <w:rFonts w:ascii="Times New Roman" w:eastAsia="Times New Roman" w:hAnsi="Times New Roman"/>
          <w:smallCaps/>
          <w:sz w:val="17"/>
          <w:szCs w:val="20"/>
        </w:rPr>
      </w:pPr>
      <w:r w:rsidRPr="00DE78E1">
        <w:rPr>
          <w:rFonts w:ascii="Times New Roman" w:eastAsia="Times New Roman" w:hAnsi="Times New Roman"/>
          <w:smallCaps/>
          <w:sz w:val="17"/>
          <w:szCs w:val="20"/>
        </w:rPr>
        <w:t>Delfina Lanzilli</w:t>
      </w:r>
    </w:p>
    <w:p w:rsidR="00DE78E1" w:rsidRPr="00A17D6C" w:rsidRDefault="00DE78E1" w:rsidP="00DE78E1">
      <w:pPr>
        <w:spacing w:after="0"/>
        <w:jc w:val="right"/>
        <w:rPr>
          <w:rFonts w:ascii="Times New Roman" w:eastAsia="Times New Roman" w:hAnsi="Times New Roman"/>
          <w:sz w:val="17"/>
          <w:szCs w:val="17"/>
        </w:rPr>
      </w:pPr>
      <w:r w:rsidRPr="00DE78E1">
        <w:rPr>
          <w:rFonts w:ascii="Times New Roman" w:eastAsia="Times New Roman" w:hAnsi="Times New Roman"/>
          <w:sz w:val="17"/>
          <w:szCs w:val="17"/>
        </w:rPr>
        <w:t>Chief Executive Officer</w:t>
      </w:r>
    </w:p>
    <w:p w:rsidR="00DE78E1" w:rsidRPr="00A17D6C" w:rsidRDefault="00DE78E1" w:rsidP="00DE78E1">
      <w:pPr>
        <w:pBdr>
          <w:bottom w:val="single" w:sz="4" w:space="1" w:color="auto"/>
        </w:pBdr>
        <w:spacing w:after="0" w:line="52" w:lineRule="exact"/>
        <w:jc w:val="center"/>
        <w:rPr>
          <w:rFonts w:ascii="Times New Roman" w:eastAsia="Times New Roman" w:hAnsi="Times New Roman"/>
          <w:sz w:val="17"/>
          <w:szCs w:val="20"/>
        </w:rPr>
      </w:pPr>
    </w:p>
    <w:p w:rsidR="00DE78E1" w:rsidRPr="00A17D6C" w:rsidRDefault="00DE78E1" w:rsidP="00DE78E1">
      <w:pPr>
        <w:pBdr>
          <w:top w:val="single" w:sz="4" w:space="1" w:color="auto"/>
        </w:pBdr>
        <w:spacing w:before="34" w:after="0" w:line="14" w:lineRule="exact"/>
        <w:jc w:val="center"/>
        <w:rPr>
          <w:rFonts w:ascii="Times New Roman" w:eastAsia="Times New Roman" w:hAnsi="Times New Roman"/>
          <w:sz w:val="17"/>
          <w:szCs w:val="20"/>
        </w:rPr>
      </w:pPr>
    </w:p>
    <w:p w:rsidR="00DE78E1" w:rsidRPr="00DE78E1" w:rsidRDefault="00DE78E1" w:rsidP="00DE78E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E348BC" w:rsidRPr="00E348BC" w:rsidRDefault="00E348BC" w:rsidP="00C14FE5">
      <w:pPr>
        <w:pStyle w:val="Heading2"/>
      </w:pPr>
      <w:bookmarkStart w:id="147" w:name="_Toc79658521"/>
      <w:r w:rsidRPr="00E348BC">
        <w:t>Naracoorte Lucindale Council</w:t>
      </w:r>
      <w:bookmarkEnd w:id="147"/>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Adoption of Annual Business Plan 2021-2022</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pacing w:val="-4"/>
          <w:sz w:val="17"/>
          <w:szCs w:val="20"/>
        </w:rPr>
        <w:t xml:space="preserve">Notice is hereby given that at its meeting held on 22 June 2021, the Council, in accordance with section 123 of the </w:t>
      </w:r>
      <w:r w:rsidRPr="00E348BC">
        <w:rPr>
          <w:rFonts w:ascii="Times New Roman" w:eastAsia="Times New Roman" w:hAnsi="Times New Roman"/>
          <w:i/>
          <w:spacing w:val="-4"/>
          <w:sz w:val="17"/>
          <w:szCs w:val="20"/>
        </w:rPr>
        <w:t>Local Government Act 1999</w:t>
      </w:r>
      <w:r w:rsidRPr="00E348BC">
        <w:rPr>
          <w:rFonts w:ascii="Times New Roman" w:eastAsia="Times New Roman" w:hAnsi="Times New Roman"/>
          <w:spacing w:val="-4"/>
          <w:sz w:val="17"/>
          <w:szCs w:val="20"/>
        </w:rPr>
        <w:t xml:space="preserve">, </w:t>
      </w:r>
      <w:r w:rsidRPr="00E348BC">
        <w:rPr>
          <w:rFonts w:ascii="Times New Roman" w:eastAsia="Times New Roman" w:hAnsi="Times New Roman"/>
          <w:sz w:val="17"/>
          <w:szCs w:val="20"/>
        </w:rPr>
        <w:t>adopted its Annual Business Plan 2021-2022.</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Adoption of Valuation and Declaration of Rates</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Notice is hereby given that at its meeting held on 22 June 2021 the Council, in exercise of the powers contained in Chapter 10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 adopted the following resolutions:</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Adoption of Assessment</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That pursuant to Section 167(2)(a)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 Council adopts for the year ending 30 June 2022 the most recent valuations of the Valuer-General available to the Council of the capital value of land within the Council’s area being:</w:t>
      </w:r>
    </w:p>
    <w:p w:rsidR="00E348BC" w:rsidRPr="00E348BC" w:rsidRDefault="00E348BC" w:rsidP="00E348BC">
      <w:pPr>
        <w:tabs>
          <w:tab w:val="right" w:leader="dot" w:pos="3828"/>
        </w:tabs>
        <w:ind w:left="142"/>
        <w:rPr>
          <w:rFonts w:ascii="Times New Roman" w:eastAsia="Times New Roman" w:hAnsi="Times New Roman"/>
          <w:sz w:val="17"/>
          <w:szCs w:val="20"/>
        </w:rPr>
      </w:pPr>
      <w:r w:rsidRPr="00E348BC">
        <w:rPr>
          <w:rFonts w:ascii="Times New Roman" w:eastAsia="Times New Roman" w:hAnsi="Times New Roman"/>
          <w:sz w:val="17"/>
          <w:szCs w:val="20"/>
        </w:rPr>
        <w:t>Rateable Properties</w:t>
      </w:r>
      <w:r w:rsidRPr="00E348BC">
        <w:rPr>
          <w:rFonts w:ascii="Times New Roman" w:eastAsia="Times New Roman" w:hAnsi="Times New Roman"/>
          <w:sz w:val="17"/>
          <w:szCs w:val="20"/>
        </w:rPr>
        <w:tab/>
        <w:t>$3,206,281,307</w:t>
      </w:r>
    </w:p>
    <w:p w:rsidR="00E348BC" w:rsidRPr="00E348BC" w:rsidRDefault="00E348BC" w:rsidP="00E348BC">
      <w:pPr>
        <w:tabs>
          <w:tab w:val="right" w:leader="dot" w:pos="3828"/>
        </w:tabs>
        <w:ind w:left="142"/>
        <w:rPr>
          <w:rFonts w:ascii="Times New Roman" w:eastAsia="Times New Roman" w:hAnsi="Times New Roman"/>
          <w:sz w:val="17"/>
          <w:szCs w:val="20"/>
        </w:rPr>
      </w:pPr>
      <w:r w:rsidRPr="00E348BC">
        <w:rPr>
          <w:rFonts w:ascii="Times New Roman" w:eastAsia="Times New Roman" w:hAnsi="Times New Roman"/>
          <w:sz w:val="17"/>
          <w:szCs w:val="20"/>
        </w:rPr>
        <w:t>Non-Rateable Properties</w:t>
      </w:r>
      <w:r w:rsidRPr="00E348BC">
        <w:rPr>
          <w:rFonts w:ascii="Times New Roman" w:eastAsia="Times New Roman" w:hAnsi="Times New Roman"/>
          <w:sz w:val="17"/>
          <w:szCs w:val="20"/>
        </w:rPr>
        <w:tab/>
        <w:t>$57,497,793</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and specifies 1 July 2021 as the day from which such valuations shall become the valuations of the Council.</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Adoption of Budget</w:t>
      </w:r>
    </w:p>
    <w:p w:rsidR="00E348BC" w:rsidRPr="00E348BC" w:rsidRDefault="00E348BC" w:rsidP="00E348BC">
      <w:pPr>
        <w:rPr>
          <w:rFonts w:ascii="Times New Roman" w:eastAsia="Times New Roman" w:hAnsi="Times New Roman"/>
          <w:spacing w:val="-2"/>
          <w:sz w:val="17"/>
          <w:szCs w:val="20"/>
        </w:rPr>
      </w:pPr>
      <w:r w:rsidRPr="00E348BC">
        <w:rPr>
          <w:rFonts w:ascii="Times New Roman" w:eastAsia="Times New Roman" w:hAnsi="Times New Roman"/>
          <w:spacing w:val="-2"/>
          <w:sz w:val="17"/>
          <w:szCs w:val="20"/>
        </w:rPr>
        <w:t xml:space="preserve">That pursuant to the provisions of Section 123 of the </w:t>
      </w:r>
      <w:r w:rsidRPr="00E348BC">
        <w:rPr>
          <w:rFonts w:ascii="Times New Roman" w:eastAsia="Times New Roman" w:hAnsi="Times New Roman"/>
          <w:i/>
          <w:spacing w:val="-2"/>
          <w:sz w:val="17"/>
          <w:szCs w:val="20"/>
        </w:rPr>
        <w:t>Local Government Act 1999</w:t>
      </w:r>
      <w:r w:rsidRPr="00E348BC">
        <w:rPr>
          <w:rFonts w:ascii="Times New Roman" w:eastAsia="Times New Roman" w:hAnsi="Times New Roman"/>
          <w:spacing w:val="-2"/>
          <w:sz w:val="17"/>
          <w:szCs w:val="20"/>
        </w:rPr>
        <w:t>, the 2021-2022 financial budget, as presented, including the:</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Statement of Comprehensive Income;</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Statement of Financial Position;</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Statement of Changes in Equity;</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Statement of Cash Flow;</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Uniform Presentation of Finances;</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Budgeted Financial Indicators;</w:t>
      </w:r>
    </w:p>
    <w:p w:rsidR="00384EBC" w:rsidRPr="00A17D6C" w:rsidRDefault="00384EBC">
      <w:pPr>
        <w:spacing w:after="0" w:line="240" w:lineRule="auto"/>
        <w:jc w:val="left"/>
        <w:rPr>
          <w:rFonts w:ascii="Times New Roman" w:eastAsia="Times New Roman" w:hAnsi="Times New Roman"/>
          <w:sz w:val="17"/>
          <w:szCs w:val="20"/>
        </w:rPr>
      </w:pPr>
      <w:r w:rsidRPr="00A17D6C">
        <w:rPr>
          <w:rFonts w:ascii="Times New Roman" w:eastAsia="Times New Roman" w:hAnsi="Times New Roman"/>
          <w:sz w:val="17"/>
          <w:szCs w:val="20"/>
        </w:rPr>
        <w:br w:type="page"/>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is adopted involving:</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a total operating surplus of $587,662;</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a total operating expenditure of $18,578,471;</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a total capital expenditure of $11,476,207;</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total loan principal payments of $449,305;</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a total estimated income and borrowings (other than general rates) of $11,178,909;</w:t>
      </w:r>
    </w:p>
    <w:p w:rsidR="00E348BC" w:rsidRPr="00E348BC" w:rsidRDefault="00E348BC" w:rsidP="00E348BC">
      <w:pPr>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a total amount required to be raised from general rates (before rate rebates) of $10,919,151.</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Rate Capping</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That pursuant to Section 153(3)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w:t>
      </w:r>
      <w:r w:rsidRPr="00E348BC">
        <w:rPr>
          <w:rFonts w:ascii="Times New Roman" w:eastAsia="Times New Roman" w:hAnsi="Times New Roman"/>
          <w:i/>
          <w:sz w:val="17"/>
          <w:szCs w:val="20"/>
        </w:rPr>
        <w:t xml:space="preserve"> </w:t>
      </w:r>
      <w:r w:rsidRPr="00E348BC">
        <w:rPr>
          <w:rFonts w:ascii="Times New Roman" w:eastAsia="Times New Roman" w:hAnsi="Times New Roman"/>
          <w:sz w:val="17"/>
          <w:szCs w:val="20"/>
        </w:rPr>
        <w:t>the Council has determined that it will not fix a maximum increase in the general rate to be charged on any rateable land within its area that constitutes the principal place of residence.</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Declaration of the Rates</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That pursuant to Section 156(1)(c)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 the Council declares differential general rates according to the locality and the use of the land and based upon the capital value of the land on all rateable properties within the area of the Council, for the year ending 30 June 2022 as follows:</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Rural Living</w:t>
      </w:r>
      <w:r w:rsidRPr="00E348BC">
        <w:rPr>
          <w:rFonts w:ascii="Times New Roman" w:eastAsia="Times New Roman" w:hAnsi="Times New Roman"/>
          <w:sz w:val="17"/>
          <w:szCs w:val="20"/>
        </w:rPr>
        <w:tab/>
        <w:t>0.438</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Deferred Urban</w:t>
      </w:r>
      <w:r w:rsidRPr="00E348BC">
        <w:rPr>
          <w:rFonts w:ascii="Times New Roman" w:eastAsia="Times New Roman" w:hAnsi="Times New Roman"/>
          <w:sz w:val="17"/>
          <w:szCs w:val="20"/>
        </w:rPr>
        <w:tab/>
        <w:t>0.438</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Residential (Naracoorte)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Recreation (Naracoorte)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Conservation (Naracoorte)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Caravan &amp; Tourist Park (Naracoorte)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Mixed Use (Naracoorte)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Commercial (Naracoorte)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Light Industry (Naracoorte)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Industry (Naracoorte)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Town Centre (Naracoorte)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Infrastructure (Naracoorte)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Industry Zone</w:t>
      </w:r>
      <w:r w:rsidRPr="00E348BC">
        <w:rPr>
          <w:rFonts w:ascii="Times New Roman" w:eastAsia="Times New Roman" w:hAnsi="Times New Roman"/>
          <w:sz w:val="17"/>
          <w:szCs w:val="20"/>
        </w:rPr>
        <w:tab/>
        <w:t>0.625</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Primary Production Zone</w:t>
      </w:r>
      <w:r w:rsidRPr="00E348BC">
        <w:rPr>
          <w:rFonts w:ascii="Times New Roman" w:eastAsia="Times New Roman" w:hAnsi="Times New Roman"/>
          <w:sz w:val="17"/>
          <w:szCs w:val="20"/>
        </w:rPr>
        <w:tab/>
        <w:t>0.256</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Airfield Zone</w:t>
      </w:r>
      <w:r w:rsidRPr="00E348BC">
        <w:rPr>
          <w:rFonts w:ascii="Times New Roman" w:eastAsia="Times New Roman" w:hAnsi="Times New Roman"/>
          <w:sz w:val="17"/>
          <w:szCs w:val="20"/>
        </w:rPr>
        <w:tab/>
        <w:t>0.256</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Town Centre (Lucindale)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Commercial (Lucindale)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Townships Zone</w:t>
      </w:r>
      <w:r w:rsidRPr="00E348BC">
        <w:rPr>
          <w:rFonts w:ascii="Times New Roman" w:eastAsia="Times New Roman" w:hAnsi="Times New Roman"/>
          <w:sz w:val="17"/>
          <w:szCs w:val="20"/>
        </w:rPr>
        <w:tab/>
        <w:t>0.601</w:t>
      </w:r>
    </w:p>
    <w:p w:rsidR="00E348BC" w:rsidRPr="00E348BC" w:rsidRDefault="00E348BC" w:rsidP="00F93A46">
      <w:pPr>
        <w:tabs>
          <w:tab w:val="right" w:leader="dot" w:pos="3828"/>
        </w:tabs>
        <w:spacing w:after="40"/>
        <w:ind w:left="142"/>
        <w:rPr>
          <w:rFonts w:ascii="Times New Roman" w:eastAsia="Times New Roman" w:hAnsi="Times New Roman"/>
          <w:sz w:val="17"/>
          <w:szCs w:val="20"/>
        </w:rPr>
      </w:pPr>
      <w:r w:rsidRPr="00E348BC">
        <w:rPr>
          <w:rFonts w:ascii="Times New Roman" w:eastAsia="Times New Roman" w:hAnsi="Times New Roman"/>
          <w:sz w:val="17"/>
          <w:szCs w:val="20"/>
        </w:rPr>
        <w:t>Residential (Lucindale) Zone</w:t>
      </w:r>
      <w:r w:rsidRPr="00E348BC">
        <w:rPr>
          <w:rFonts w:ascii="Times New Roman" w:eastAsia="Times New Roman" w:hAnsi="Times New Roman"/>
          <w:sz w:val="17"/>
          <w:szCs w:val="20"/>
        </w:rPr>
        <w:tab/>
        <w:t>0.601</w:t>
      </w:r>
    </w:p>
    <w:p w:rsidR="00E348BC" w:rsidRPr="00E348BC" w:rsidRDefault="00E348BC" w:rsidP="00E348BC">
      <w:pPr>
        <w:tabs>
          <w:tab w:val="right" w:leader="dot" w:pos="3828"/>
        </w:tabs>
        <w:ind w:left="142"/>
        <w:rPr>
          <w:rFonts w:ascii="Times New Roman" w:eastAsia="Times New Roman" w:hAnsi="Times New Roman"/>
          <w:sz w:val="17"/>
          <w:szCs w:val="20"/>
        </w:rPr>
      </w:pPr>
      <w:r w:rsidRPr="00E348BC">
        <w:rPr>
          <w:rFonts w:ascii="Times New Roman" w:eastAsia="Times New Roman" w:hAnsi="Times New Roman"/>
          <w:sz w:val="17"/>
          <w:szCs w:val="20"/>
        </w:rPr>
        <w:t>Recreation (Lucindale) Zone</w:t>
      </w:r>
      <w:r w:rsidRPr="00E348BC">
        <w:rPr>
          <w:rFonts w:ascii="Times New Roman" w:eastAsia="Times New Roman" w:hAnsi="Times New Roman"/>
          <w:sz w:val="17"/>
          <w:szCs w:val="20"/>
        </w:rPr>
        <w:tab/>
        <w:t>0.601</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Minimum Rate</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Pursuant to Section 158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 the Council fixes a minimum amount of $395.00 payable by way of rates for the year ending 30 June 2022.</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Declaration of CWMS Service Charge</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 xml:space="preserve">Pursuant to Section 155 of the </w:t>
      </w:r>
      <w:r w:rsidRPr="00E348BC">
        <w:rPr>
          <w:rFonts w:ascii="Times New Roman" w:eastAsia="Times New Roman" w:hAnsi="Times New Roman"/>
          <w:i/>
          <w:sz w:val="17"/>
          <w:szCs w:val="20"/>
        </w:rPr>
        <w:t>Local Government Act 1999</w:t>
      </w:r>
      <w:r w:rsidRPr="00E348BC">
        <w:rPr>
          <w:rFonts w:ascii="Times New Roman" w:eastAsia="Times New Roman" w:hAnsi="Times New Roman"/>
          <w:sz w:val="17"/>
          <w:szCs w:val="20"/>
        </w:rPr>
        <w:t>, the Council fixes an annual service charge for the Lucindale Community Wastewater Management Scheme (CWMS) for the year ending 30 June 2022 as follows:</w:t>
      </w:r>
    </w:p>
    <w:p w:rsidR="00E348BC" w:rsidRPr="00E348BC" w:rsidRDefault="00E348BC" w:rsidP="00E348BC">
      <w:pPr>
        <w:ind w:left="426" w:hanging="284"/>
        <w:rPr>
          <w:rFonts w:ascii="Times New Roman" w:eastAsia="Times New Roman" w:hAnsi="Times New Roman"/>
          <w:sz w:val="17"/>
          <w:szCs w:val="20"/>
        </w:rPr>
      </w:pPr>
      <w:r w:rsidRPr="00E348BC">
        <w:rPr>
          <w:rFonts w:ascii="Times New Roman" w:eastAsia="Times New Roman" w:hAnsi="Times New Roman"/>
          <w:sz w:val="17"/>
          <w:szCs w:val="20"/>
        </w:rPr>
        <w:t>(a)</w:t>
      </w:r>
      <w:r w:rsidRPr="00E348BC">
        <w:rPr>
          <w:rFonts w:ascii="Times New Roman" w:eastAsia="Times New Roman" w:hAnsi="Times New Roman"/>
          <w:sz w:val="17"/>
          <w:szCs w:val="20"/>
        </w:rPr>
        <w:tab/>
        <w:t>in respect of all occupied properties serviced by that scheme in the township of Lucindale $589.00.</w:t>
      </w:r>
    </w:p>
    <w:p w:rsidR="00E348BC" w:rsidRPr="00E348BC" w:rsidRDefault="00E348BC" w:rsidP="00E348BC">
      <w:pPr>
        <w:ind w:left="426" w:hanging="284"/>
        <w:rPr>
          <w:rFonts w:ascii="Times New Roman" w:eastAsia="Times New Roman" w:hAnsi="Times New Roman"/>
          <w:sz w:val="17"/>
          <w:szCs w:val="20"/>
        </w:rPr>
      </w:pPr>
      <w:r w:rsidRPr="00E348BC">
        <w:rPr>
          <w:rFonts w:ascii="Times New Roman" w:eastAsia="Times New Roman" w:hAnsi="Times New Roman"/>
          <w:sz w:val="17"/>
          <w:szCs w:val="20"/>
        </w:rPr>
        <w:t>(b)</w:t>
      </w:r>
      <w:r w:rsidRPr="00E348BC">
        <w:rPr>
          <w:rFonts w:ascii="Times New Roman" w:eastAsia="Times New Roman" w:hAnsi="Times New Roman"/>
          <w:sz w:val="17"/>
          <w:szCs w:val="20"/>
        </w:rPr>
        <w:tab/>
        <w:t>in respect of all vacant properties serviced by that scheme in the township of Lucindale $213.00.</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Declaration of Waste &amp; Recycling Collection Service Charge</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pacing w:val="-2"/>
          <w:sz w:val="17"/>
          <w:szCs w:val="20"/>
        </w:rPr>
        <w:t xml:space="preserve">Pursuant to Section 155 of the </w:t>
      </w:r>
      <w:r w:rsidRPr="00E348BC">
        <w:rPr>
          <w:rFonts w:ascii="Times New Roman" w:eastAsia="Times New Roman" w:hAnsi="Times New Roman"/>
          <w:i/>
          <w:spacing w:val="-2"/>
          <w:sz w:val="17"/>
          <w:szCs w:val="20"/>
        </w:rPr>
        <w:t>Local Government Act 1999</w:t>
      </w:r>
      <w:r w:rsidRPr="00E348BC">
        <w:rPr>
          <w:rFonts w:ascii="Times New Roman" w:eastAsia="Times New Roman" w:hAnsi="Times New Roman"/>
          <w:spacing w:val="-2"/>
          <w:sz w:val="17"/>
          <w:szCs w:val="20"/>
        </w:rPr>
        <w:t xml:space="preserve">, the Council fixes an annual service charge for the Waste and Recycling Collection </w:t>
      </w:r>
      <w:r w:rsidRPr="00E348BC">
        <w:rPr>
          <w:rFonts w:ascii="Times New Roman" w:eastAsia="Times New Roman" w:hAnsi="Times New Roman"/>
          <w:sz w:val="17"/>
          <w:szCs w:val="20"/>
        </w:rPr>
        <w:t>for the year ending 30 June 2022 as follows:</w:t>
      </w:r>
    </w:p>
    <w:p w:rsidR="00E348BC" w:rsidRPr="00E348BC" w:rsidRDefault="00E348BC" w:rsidP="00E348BC">
      <w:pPr>
        <w:ind w:left="142"/>
        <w:rPr>
          <w:rFonts w:ascii="Times New Roman" w:eastAsia="Times New Roman" w:hAnsi="Times New Roman"/>
          <w:sz w:val="17"/>
          <w:szCs w:val="20"/>
        </w:rPr>
      </w:pPr>
      <w:r w:rsidRPr="00E348BC">
        <w:rPr>
          <w:rFonts w:ascii="Times New Roman" w:eastAsia="Times New Roman" w:hAnsi="Times New Roman"/>
          <w:sz w:val="17"/>
          <w:szCs w:val="20"/>
        </w:rPr>
        <w:t>In respect of all occupied rateable properties in defined waste collection areas in Naracoorte, Lucindale, Frances, Hynam and Kybybolite, and properties zoned Rural Living $356.00.</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Declaration of Regional Landscape Levy</w:t>
      </w:r>
    </w:p>
    <w:p w:rsidR="00E348BC" w:rsidRPr="00E348BC" w:rsidRDefault="00E348BC" w:rsidP="00E348BC">
      <w:pPr>
        <w:rPr>
          <w:rFonts w:ascii="Times New Roman" w:eastAsia="Times New Roman" w:hAnsi="Times New Roman"/>
          <w:spacing w:val="-2"/>
          <w:sz w:val="17"/>
          <w:szCs w:val="20"/>
        </w:rPr>
      </w:pPr>
      <w:r w:rsidRPr="00E348BC">
        <w:rPr>
          <w:rFonts w:ascii="Times New Roman" w:eastAsia="Times New Roman" w:hAnsi="Times New Roman"/>
          <w:spacing w:val="-2"/>
          <w:sz w:val="17"/>
          <w:szCs w:val="20"/>
        </w:rPr>
        <w:t xml:space="preserve">Pursuant to the powers contained in the </w:t>
      </w:r>
      <w:r w:rsidRPr="00E348BC">
        <w:rPr>
          <w:rFonts w:ascii="Times New Roman" w:eastAsia="Times New Roman" w:hAnsi="Times New Roman"/>
          <w:i/>
          <w:spacing w:val="-2"/>
          <w:sz w:val="17"/>
          <w:szCs w:val="20"/>
        </w:rPr>
        <w:t>Landscape South Australia Act 2019</w:t>
      </w:r>
      <w:r w:rsidRPr="00E348BC">
        <w:rPr>
          <w:rFonts w:ascii="Times New Roman" w:eastAsia="Times New Roman" w:hAnsi="Times New Roman"/>
          <w:spacing w:val="-2"/>
          <w:sz w:val="17"/>
          <w:szCs w:val="20"/>
        </w:rPr>
        <w:t xml:space="preserve">, and Section 154(1) of the </w:t>
      </w:r>
      <w:r w:rsidRPr="00E348BC">
        <w:rPr>
          <w:rFonts w:ascii="Times New Roman" w:eastAsia="Times New Roman" w:hAnsi="Times New Roman"/>
          <w:i/>
          <w:spacing w:val="-2"/>
          <w:sz w:val="17"/>
          <w:szCs w:val="20"/>
        </w:rPr>
        <w:t>Local Government Act 1999</w:t>
      </w:r>
      <w:r w:rsidRPr="00E348BC">
        <w:rPr>
          <w:rFonts w:ascii="Times New Roman" w:eastAsia="Times New Roman" w:hAnsi="Times New Roman"/>
          <w:spacing w:val="-2"/>
          <w:sz w:val="17"/>
          <w:szCs w:val="20"/>
        </w:rPr>
        <w:t>, in order to reimburse Council, the amount contributed to the Limestone Coast Landscape Board, the Council fixed a separate levy based on land use codes as established by the Valuer-General in respect of each rateable property in the area of the Council in the catchment area of the Board:</w:t>
      </w:r>
    </w:p>
    <w:p w:rsidR="00E348BC" w:rsidRPr="00E348BC" w:rsidRDefault="00E348BC" w:rsidP="00D167F4">
      <w:pPr>
        <w:tabs>
          <w:tab w:val="right" w:leader="dot" w:pos="3828"/>
        </w:tabs>
        <w:spacing w:after="60"/>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Residential, Vacant &amp; Other</w:t>
      </w:r>
      <w:r w:rsidRPr="00E348BC">
        <w:rPr>
          <w:rFonts w:ascii="Times New Roman" w:eastAsia="Times New Roman" w:hAnsi="Times New Roman"/>
          <w:sz w:val="17"/>
          <w:szCs w:val="20"/>
        </w:rPr>
        <w:tab/>
        <w:t>$80.10</w:t>
      </w:r>
    </w:p>
    <w:p w:rsidR="00E348BC" w:rsidRPr="00E348BC" w:rsidRDefault="00E348BC" w:rsidP="00D167F4">
      <w:pPr>
        <w:tabs>
          <w:tab w:val="right" w:leader="dot" w:pos="3828"/>
        </w:tabs>
        <w:spacing w:after="60"/>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Commercial</w:t>
      </w:r>
      <w:r w:rsidRPr="00E348BC">
        <w:rPr>
          <w:rFonts w:ascii="Times New Roman" w:eastAsia="Times New Roman" w:hAnsi="Times New Roman"/>
          <w:sz w:val="17"/>
          <w:szCs w:val="20"/>
        </w:rPr>
        <w:tab/>
        <w:t>$120.00</w:t>
      </w:r>
    </w:p>
    <w:p w:rsidR="00E348BC" w:rsidRPr="00E348BC" w:rsidRDefault="00E348BC" w:rsidP="00D167F4">
      <w:pPr>
        <w:tabs>
          <w:tab w:val="right" w:leader="dot" w:pos="3828"/>
        </w:tabs>
        <w:spacing w:after="60"/>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Industrial</w:t>
      </w:r>
      <w:r w:rsidRPr="00E348BC">
        <w:rPr>
          <w:rFonts w:ascii="Times New Roman" w:eastAsia="Times New Roman" w:hAnsi="Times New Roman"/>
          <w:sz w:val="17"/>
          <w:szCs w:val="20"/>
        </w:rPr>
        <w:tab/>
        <w:t>$192.50</w:t>
      </w:r>
    </w:p>
    <w:p w:rsidR="00E348BC" w:rsidRPr="00E348BC" w:rsidRDefault="00E348BC" w:rsidP="00E348BC">
      <w:pPr>
        <w:tabs>
          <w:tab w:val="right" w:leader="dot" w:pos="3828"/>
        </w:tabs>
        <w:ind w:left="284" w:hanging="142"/>
        <w:rPr>
          <w:rFonts w:ascii="Times New Roman" w:eastAsia="Times New Roman" w:hAnsi="Times New Roman"/>
          <w:sz w:val="17"/>
          <w:szCs w:val="20"/>
        </w:rPr>
      </w:pPr>
      <w:r w:rsidRPr="00E348BC">
        <w:rPr>
          <w:rFonts w:ascii="Times New Roman" w:eastAsia="Times New Roman" w:hAnsi="Times New Roman"/>
          <w:sz w:val="17"/>
          <w:szCs w:val="20"/>
        </w:rPr>
        <w:t>•</w:t>
      </w:r>
      <w:r w:rsidRPr="00E348BC">
        <w:rPr>
          <w:rFonts w:ascii="Times New Roman" w:eastAsia="Times New Roman" w:hAnsi="Times New Roman"/>
          <w:sz w:val="17"/>
          <w:szCs w:val="20"/>
        </w:rPr>
        <w:tab/>
        <w:t>Primary Production</w:t>
      </w:r>
      <w:r w:rsidRPr="00E348BC">
        <w:rPr>
          <w:rFonts w:ascii="Times New Roman" w:eastAsia="Times New Roman" w:hAnsi="Times New Roman"/>
          <w:sz w:val="17"/>
          <w:szCs w:val="20"/>
        </w:rPr>
        <w:tab/>
        <w:t>$353.00</w:t>
      </w:r>
    </w:p>
    <w:p w:rsidR="00E348BC" w:rsidRPr="00E348BC" w:rsidRDefault="00E348BC" w:rsidP="00E348BC">
      <w:pPr>
        <w:jc w:val="center"/>
        <w:rPr>
          <w:rFonts w:ascii="Times New Roman" w:hAnsi="Times New Roman"/>
          <w:i/>
          <w:sz w:val="17"/>
          <w:szCs w:val="17"/>
        </w:rPr>
      </w:pPr>
      <w:r w:rsidRPr="00E348BC">
        <w:rPr>
          <w:rFonts w:ascii="Times New Roman" w:hAnsi="Times New Roman"/>
          <w:i/>
          <w:sz w:val="17"/>
          <w:szCs w:val="17"/>
        </w:rPr>
        <w:t>Payment of Rates by Quarterly Instalments</w:t>
      </w:r>
    </w:p>
    <w:p w:rsidR="00E348BC" w:rsidRPr="00E348BC" w:rsidRDefault="00E348BC" w:rsidP="00E348BC">
      <w:pPr>
        <w:rPr>
          <w:rFonts w:ascii="Times New Roman" w:eastAsia="Times New Roman" w:hAnsi="Times New Roman"/>
          <w:sz w:val="17"/>
          <w:szCs w:val="20"/>
        </w:rPr>
      </w:pPr>
      <w:r w:rsidRPr="00E348BC">
        <w:rPr>
          <w:rFonts w:ascii="Times New Roman" w:eastAsia="Times New Roman" w:hAnsi="Times New Roman"/>
          <w:sz w:val="17"/>
          <w:szCs w:val="20"/>
        </w:rPr>
        <w:t>That pursuant to Section 181 of the Act that the payment of rates may be made by four (4) approximately equal instalments, the first of which shall be due on 1 September 2021, the second on 1 December 2021, the third on 1 March 2022 and the fourth on 1 June 2022.</w:t>
      </w:r>
    </w:p>
    <w:p w:rsidR="00E348BC" w:rsidRPr="00E348BC" w:rsidRDefault="00E348BC" w:rsidP="00E348BC">
      <w:pPr>
        <w:spacing w:after="0"/>
        <w:rPr>
          <w:rFonts w:ascii="Times New Roman" w:eastAsia="Times New Roman" w:hAnsi="Times New Roman"/>
          <w:sz w:val="17"/>
          <w:szCs w:val="17"/>
        </w:rPr>
      </w:pPr>
      <w:r w:rsidRPr="00E348BC">
        <w:rPr>
          <w:rFonts w:ascii="Times New Roman" w:eastAsia="Times New Roman" w:hAnsi="Times New Roman"/>
          <w:sz w:val="17"/>
          <w:szCs w:val="17"/>
        </w:rPr>
        <w:t>Dated: 12 August 2021</w:t>
      </w:r>
    </w:p>
    <w:p w:rsidR="00E348BC" w:rsidRPr="00E348BC" w:rsidRDefault="00E348BC" w:rsidP="00E348BC">
      <w:pPr>
        <w:spacing w:after="0"/>
        <w:jc w:val="right"/>
        <w:rPr>
          <w:rFonts w:ascii="Times New Roman" w:eastAsia="Times New Roman" w:hAnsi="Times New Roman"/>
          <w:smallCaps/>
          <w:sz w:val="17"/>
          <w:szCs w:val="20"/>
        </w:rPr>
      </w:pPr>
      <w:r w:rsidRPr="00E348BC">
        <w:rPr>
          <w:rFonts w:ascii="Times New Roman" w:eastAsia="Times New Roman" w:hAnsi="Times New Roman"/>
          <w:smallCaps/>
          <w:sz w:val="17"/>
          <w:szCs w:val="20"/>
        </w:rPr>
        <w:t>Trevor Smart</w:t>
      </w:r>
    </w:p>
    <w:p w:rsidR="00E348BC" w:rsidRPr="00A17D6C" w:rsidRDefault="00E348BC" w:rsidP="00E348BC">
      <w:pPr>
        <w:spacing w:after="0"/>
        <w:jc w:val="right"/>
        <w:rPr>
          <w:rFonts w:ascii="Times New Roman" w:eastAsia="Times New Roman" w:hAnsi="Times New Roman"/>
          <w:sz w:val="17"/>
          <w:szCs w:val="17"/>
        </w:rPr>
      </w:pPr>
      <w:r w:rsidRPr="00E348BC">
        <w:rPr>
          <w:rFonts w:ascii="Times New Roman" w:eastAsia="Times New Roman" w:hAnsi="Times New Roman"/>
          <w:sz w:val="17"/>
          <w:szCs w:val="17"/>
        </w:rPr>
        <w:t>Chief Executive Officer</w:t>
      </w:r>
    </w:p>
    <w:p w:rsidR="00E348BC" w:rsidRPr="00A17D6C" w:rsidRDefault="00E348BC" w:rsidP="00E348BC">
      <w:pPr>
        <w:pBdr>
          <w:bottom w:val="single" w:sz="4" w:space="1" w:color="auto"/>
        </w:pBdr>
        <w:spacing w:after="0" w:line="52" w:lineRule="exact"/>
        <w:jc w:val="center"/>
        <w:rPr>
          <w:rFonts w:ascii="Times New Roman" w:eastAsia="Times New Roman" w:hAnsi="Times New Roman"/>
          <w:sz w:val="17"/>
          <w:szCs w:val="20"/>
        </w:rPr>
      </w:pPr>
    </w:p>
    <w:p w:rsidR="00E348BC" w:rsidRPr="00A17D6C" w:rsidRDefault="00E348BC" w:rsidP="00E348BC">
      <w:pPr>
        <w:pBdr>
          <w:top w:val="single" w:sz="4" w:space="1" w:color="auto"/>
        </w:pBdr>
        <w:spacing w:before="34" w:after="0" w:line="14" w:lineRule="exact"/>
        <w:jc w:val="center"/>
        <w:rPr>
          <w:rFonts w:ascii="Times New Roman" w:eastAsia="Times New Roman" w:hAnsi="Times New Roman"/>
          <w:sz w:val="17"/>
          <w:szCs w:val="20"/>
        </w:rPr>
      </w:pPr>
    </w:p>
    <w:p w:rsidR="00D167F4" w:rsidRDefault="00D167F4">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983E83" w:rsidRPr="00983E83" w:rsidRDefault="00983E83" w:rsidP="00C14FE5">
      <w:pPr>
        <w:pStyle w:val="Heading2"/>
      </w:pPr>
      <w:bookmarkStart w:id="148" w:name="_Toc79658522"/>
      <w:r w:rsidRPr="00983E83">
        <w:t>District Council of Tumby Bay</w:t>
      </w:r>
      <w:bookmarkEnd w:id="148"/>
    </w:p>
    <w:p w:rsidR="00983E83" w:rsidRPr="00983E83" w:rsidRDefault="00983E83" w:rsidP="00384EBC">
      <w:pPr>
        <w:spacing w:after="60"/>
        <w:jc w:val="center"/>
        <w:rPr>
          <w:rFonts w:ascii="Times New Roman" w:hAnsi="Times New Roman"/>
          <w:i/>
          <w:sz w:val="17"/>
          <w:szCs w:val="17"/>
        </w:rPr>
      </w:pPr>
      <w:r w:rsidRPr="00983E83">
        <w:rPr>
          <w:rFonts w:ascii="Times New Roman" w:hAnsi="Times New Roman"/>
          <w:i/>
          <w:sz w:val="17"/>
          <w:szCs w:val="17"/>
        </w:rPr>
        <w:t>Adoption of Valuations and Declaration of Rates</w:t>
      </w:r>
    </w:p>
    <w:p w:rsidR="00983E83" w:rsidRPr="00983E83" w:rsidRDefault="00983E83" w:rsidP="00384EBC">
      <w:pPr>
        <w:spacing w:after="60"/>
        <w:rPr>
          <w:rFonts w:ascii="Times New Roman" w:eastAsia="Times New Roman" w:hAnsi="Times New Roman"/>
          <w:sz w:val="17"/>
          <w:szCs w:val="20"/>
        </w:rPr>
      </w:pPr>
      <w:r w:rsidRPr="00983E83">
        <w:rPr>
          <w:rFonts w:ascii="Times New Roman" w:eastAsia="Times New Roman" w:hAnsi="Times New Roman"/>
          <w:sz w:val="17"/>
          <w:szCs w:val="20"/>
        </w:rPr>
        <w:t>Notice is hereby given that the District Council of Tumby Bay at its Special Council Meeting held on 3 August 2021, resolved for the financial year ending 30 June 2022 the following:</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1.</w:t>
      </w:r>
      <w:r w:rsidRPr="00983E83">
        <w:rPr>
          <w:rFonts w:ascii="Times New Roman" w:eastAsia="Times New Roman" w:hAnsi="Times New Roman"/>
          <w:sz w:val="17"/>
          <w:szCs w:val="20"/>
        </w:rPr>
        <w:tab/>
      </w:r>
      <w:r w:rsidRPr="00983E83">
        <w:rPr>
          <w:rFonts w:ascii="Times New Roman" w:eastAsia="Times New Roman" w:hAnsi="Times New Roman"/>
          <w:spacing w:val="-2"/>
          <w:sz w:val="17"/>
          <w:szCs w:val="20"/>
        </w:rPr>
        <w:t xml:space="preserve">Adopted for rating purposes the most recent valuations of the Valuer-General of the site value of rateable land within the Council’s area, </w:t>
      </w:r>
      <w:r w:rsidRPr="00983E83">
        <w:rPr>
          <w:rFonts w:ascii="Times New Roman" w:eastAsia="Times New Roman" w:hAnsi="Times New Roman"/>
          <w:sz w:val="17"/>
          <w:szCs w:val="20"/>
        </w:rPr>
        <w:t>totalling $1.056,853,900.</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2.</w:t>
      </w:r>
      <w:r w:rsidRPr="00983E83">
        <w:rPr>
          <w:rFonts w:ascii="Times New Roman" w:eastAsia="Times New Roman" w:hAnsi="Times New Roman"/>
          <w:sz w:val="17"/>
          <w:szCs w:val="20"/>
        </w:rPr>
        <w:tab/>
        <w:t>Declared differential general rate as follows:</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(a)</w:t>
      </w:r>
      <w:r w:rsidRPr="00983E83">
        <w:rPr>
          <w:rFonts w:ascii="Times New Roman" w:eastAsia="Times New Roman" w:hAnsi="Times New Roman"/>
          <w:sz w:val="17"/>
          <w:szCs w:val="20"/>
        </w:rPr>
        <w:tab/>
        <w:t>0.54121 cents in the dollar on all rateable land within all the Townships in the Council’s area excluding any such land with a land use of Commercial—Shop, Commercial—Other, Industry—Light and Industry—Other;</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(b)</w:t>
      </w:r>
      <w:r w:rsidRPr="00983E83">
        <w:rPr>
          <w:rFonts w:ascii="Times New Roman" w:eastAsia="Times New Roman" w:hAnsi="Times New Roman"/>
          <w:sz w:val="17"/>
          <w:szCs w:val="20"/>
        </w:rPr>
        <w:tab/>
        <w:t>0.44515 cents in the dollar on all rateable land with a land use of Commercial-Shop, Commercial—Office, Commercial—Other, Industry—Light and Industry—Other;</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(c)</w:t>
      </w:r>
      <w:r w:rsidRPr="00983E83">
        <w:rPr>
          <w:rFonts w:ascii="Times New Roman" w:eastAsia="Times New Roman" w:hAnsi="Times New Roman"/>
          <w:sz w:val="17"/>
          <w:szCs w:val="20"/>
        </w:rPr>
        <w:tab/>
        <w:t>7.979 cents in the dollar on all rateable land within the Employment (Bulk Handling) Zone under the Planning and Design Code (the code);</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(d)</w:t>
      </w:r>
      <w:r w:rsidRPr="00983E83">
        <w:rPr>
          <w:rFonts w:ascii="Times New Roman" w:eastAsia="Times New Roman" w:hAnsi="Times New Roman"/>
          <w:sz w:val="17"/>
          <w:szCs w:val="20"/>
        </w:rPr>
        <w:tab/>
        <w:t>0.20949 cents in the dollar on all other rateable land within the Council’s area not included in subparagraphs (a), (b) or (c) above.</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3.</w:t>
      </w:r>
      <w:r w:rsidRPr="00983E83">
        <w:rPr>
          <w:rFonts w:ascii="Times New Roman" w:eastAsia="Times New Roman" w:hAnsi="Times New Roman"/>
          <w:sz w:val="17"/>
          <w:szCs w:val="20"/>
        </w:rPr>
        <w:tab/>
        <w:t>Declared a fixed charge of $712 on all rateable land.</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4.</w:t>
      </w:r>
      <w:r w:rsidRPr="00983E83">
        <w:rPr>
          <w:rFonts w:ascii="Times New Roman" w:eastAsia="Times New Roman" w:hAnsi="Times New Roman"/>
          <w:sz w:val="17"/>
          <w:szCs w:val="20"/>
        </w:rPr>
        <w:tab/>
      </w:r>
      <w:r w:rsidRPr="00983E83">
        <w:rPr>
          <w:rFonts w:ascii="Times New Roman" w:eastAsia="Times New Roman" w:hAnsi="Times New Roman"/>
          <w:spacing w:val="-2"/>
          <w:sz w:val="17"/>
          <w:szCs w:val="20"/>
        </w:rPr>
        <w:t>Declared a differential separate rate for the purpose of making available and maintaining the Port Neill War Memorial Hall as follows:</w:t>
      </w:r>
    </w:p>
    <w:p w:rsidR="00983E83" w:rsidRPr="00983E83" w:rsidRDefault="00983E83" w:rsidP="00384EBC">
      <w:pPr>
        <w:spacing w:after="60"/>
        <w:ind w:left="567" w:hanging="142"/>
        <w:rPr>
          <w:rFonts w:ascii="Times New Roman" w:eastAsia="Times New Roman" w:hAnsi="Times New Roman"/>
          <w:sz w:val="17"/>
          <w:szCs w:val="20"/>
        </w:rPr>
      </w:pPr>
      <w:r w:rsidRPr="00983E83">
        <w:rPr>
          <w:rFonts w:ascii="Times New Roman" w:eastAsia="Times New Roman" w:hAnsi="Times New Roman"/>
          <w:sz w:val="17"/>
          <w:szCs w:val="20"/>
        </w:rPr>
        <w:t>•</w:t>
      </w:r>
      <w:r w:rsidRPr="00983E83">
        <w:rPr>
          <w:rFonts w:ascii="Times New Roman" w:eastAsia="Times New Roman" w:hAnsi="Times New Roman"/>
          <w:sz w:val="17"/>
          <w:szCs w:val="20"/>
        </w:rPr>
        <w:tab/>
        <w:t>0.018437 cents in the dollar on all rateable land within the Port Neill Township.</w:t>
      </w:r>
    </w:p>
    <w:p w:rsidR="00983E83" w:rsidRPr="00983E83" w:rsidRDefault="00983E83" w:rsidP="00384EBC">
      <w:pPr>
        <w:spacing w:after="60"/>
        <w:ind w:left="567" w:hanging="142"/>
        <w:rPr>
          <w:rFonts w:ascii="Times New Roman" w:eastAsia="Times New Roman" w:hAnsi="Times New Roman"/>
          <w:sz w:val="17"/>
          <w:szCs w:val="20"/>
        </w:rPr>
      </w:pPr>
      <w:r w:rsidRPr="00983E83">
        <w:rPr>
          <w:rFonts w:ascii="Times New Roman" w:eastAsia="Times New Roman" w:hAnsi="Times New Roman"/>
          <w:sz w:val="17"/>
          <w:szCs w:val="20"/>
        </w:rPr>
        <w:t>•</w:t>
      </w:r>
      <w:r w:rsidRPr="00983E83">
        <w:rPr>
          <w:rFonts w:ascii="Times New Roman" w:eastAsia="Times New Roman" w:hAnsi="Times New Roman"/>
          <w:sz w:val="17"/>
          <w:szCs w:val="20"/>
        </w:rPr>
        <w:tab/>
        <w:t>0.005036 cents in the dollar on all rateable land outside the Port Neill Township and within the Hundred of Dixson.</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5.</w:t>
      </w:r>
      <w:r w:rsidRPr="00983E83">
        <w:rPr>
          <w:rFonts w:ascii="Times New Roman" w:eastAsia="Times New Roman" w:hAnsi="Times New Roman"/>
          <w:sz w:val="17"/>
          <w:szCs w:val="20"/>
        </w:rPr>
        <w:tab/>
        <w:t>Declared a separate rate for the Regional Landscape Levy, based on a fixed charge of:</w:t>
      </w:r>
    </w:p>
    <w:p w:rsidR="00983E83" w:rsidRPr="00983E83" w:rsidRDefault="00983E83" w:rsidP="00384EBC">
      <w:pPr>
        <w:spacing w:after="60"/>
        <w:ind w:left="567" w:hanging="142"/>
        <w:rPr>
          <w:rFonts w:ascii="Times New Roman" w:eastAsia="Times New Roman" w:hAnsi="Times New Roman"/>
          <w:sz w:val="17"/>
          <w:szCs w:val="20"/>
        </w:rPr>
      </w:pPr>
      <w:r w:rsidRPr="00983E83">
        <w:rPr>
          <w:rFonts w:ascii="Times New Roman" w:eastAsia="Times New Roman" w:hAnsi="Times New Roman"/>
          <w:sz w:val="17"/>
          <w:szCs w:val="20"/>
        </w:rPr>
        <w:t>•</w:t>
      </w:r>
      <w:r w:rsidRPr="00983E83">
        <w:rPr>
          <w:rFonts w:ascii="Times New Roman" w:eastAsia="Times New Roman" w:hAnsi="Times New Roman"/>
          <w:sz w:val="17"/>
          <w:szCs w:val="20"/>
        </w:rPr>
        <w:tab/>
        <w:t>$79.43 on all rateable land with a land use of Residential, Other and Vacant Land;</w:t>
      </w:r>
    </w:p>
    <w:p w:rsidR="00983E83" w:rsidRPr="00983E83" w:rsidRDefault="00983E83" w:rsidP="00384EBC">
      <w:pPr>
        <w:spacing w:after="60"/>
        <w:ind w:left="567" w:hanging="142"/>
        <w:rPr>
          <w:rFonts w:ascii="Times New Roman" w:eastAsia="Times New Roman" w:hAnsi="Times New Roman"/>
          <w:sz w:val="17"/>
          <w:szCs w:val="20"/>
        </w:rPr>
      </w:pPr>
      <w:r w:rsidRPr="00983E83">
        <w:rPr>
          <w:rFonts w:ascii="Times New Roman" w:eastAsia="Times New Roman" w:hAnsi="Times New Roman"/>
          <w:sz w:val="17"/>
          <w:szCs w:val="20"/>
        </w:rPr>
        <w:t>•</w:t>
      </w:r>
      <w:r w:rsidRPr="00983E83">
        <w:rPr>
          <w:rFonts w:ascii="Times New Roman" w:eastAsia="Times New Roman" w:hAnsi="Times New Roman"/>
          <w:sz w:val="17"/>
          <w:szCs w:val="20"/>
        </w:rPr>
        <w:tab/>
        <w:t>$119.14 on all rateable land with a land use of Commercial—Shop, Commercial—Office, Commercial—Other, Industry—Light and Industry—Other;</w:t>
      </w:r>
    </w:p>
    <w:p w:rsidR="00983E83" w:rsidRPr="00983E83" w:rsidRDefault="00983E83" w:rsidP="00384EBC">
      <w:pPr>
        <w:spacing w:after="60"/>
        <w:ind w:left="567" w:hanging="142"/>
        <w:rPr>
          <w:rFonts w:ascii="Times New Roman" w:eastAsia="Times New Roman" w:hAnsi="Times New Roman"/>
          <w:sz w:val="17"/>
          <w:szCs w:val="20"/>
        </w:rPr>
      </w:pPr>
      <w:r w:rsidRPr="00983E83">
        <w:rPr>
          <w:rFonts w:ascii="Times New Roman" w:eastAsia="Times New Roman" w:hAnsi="Times New Roman"/>
          <w:sz w:val="17"/>
          <w:szCs w:val="20"/>
        </w:rPr>
        <w:t>•</w:t>
      </w:r>
      <w:r w:rsidRPr="00983E83">
        <w:rPr>
          <w:rFonts w:ascii="Times New Roman" w:eastAsia="Times New Roman" w:hAnsi="Times New Roman"/>
          <w:sz w:val="17"/>
          <w:szCs w:val="20"/>
        </w:rPr>
        <w:tab/>
        <w:t>$158.86 on all rateable land with a land use of Primary Production.</w:t>
      </w:r>
    </w:p>
    <w:p w:rsidR="00983E83" w:rsidRPr="00983E83" w:rsidRDefault="00983E83" w:rsidP="00384EBC">
      <w:pPr>
        <w:spacing w:after="60"/>
        <w:ind w:left="426" w:hanging="284"/>
        <w:rPr>
          <w:rFonts w:ascii="Times New Roman" w:eastAsia="Times New Roman" w:hAnsi="Times New Roman"/>
          <w:sz w:val="17"/>
          <w:szCs w:val="20"/>
        </w:rPr>
      </w:pPr>
      <w:r w:rsidRPr="00983E83">
        <w:rPr>
          <w:rFonts w:ascii="Times New Roman" w:eastAsia="Times New Roman" w:hAnsi="Times New Roman"/>
          <w:sz w:val="17"/>
          <w:szCs w:val="20"/>
        </w:rPr>
        <w:t>6.</w:t>
      </w:r>
      <w:r w:rsidRPr="00983E83">
        <w:rPr>
          <w:rFonts w:ascii="Times New Roman" w:eastAsia="Times New Roman" w:hAnsi="Times New Roman"/>
          <w:sz w:val="17"/>
          <w:szCs w:val="20"/>
        </w:rPr>
        <w:tab/>
        <w:t>Declared an annual service charge:</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(a)</w:t>
      </w:r>
      <w:r w:rsidRPr="00983E83">
        <w:rPr>
          <w:rFonts w:ascii="Times New Roman" w:eastAsia="Times New Roman" w:hAnsi="Times New Roman"/>
          <w:sz w:val="17"/>
          <w:szCs w:val="20"/>
        </w:rPr>
        <w:tab/>
      </w:r>
      <w:r w:rsidRPr="00983E83">
        <w:rPr>
          <w:rFonts w:ascii="Times New Roman" w:eastAsia="Times New Roman" w:hAnsi="Times New Roman"/>
          <w:spacing w:val="-4"/>
          <w:sz w:val="17"/>
          <w:szCs w:val="20"/>
        </w:rPr>
        <w:t>within the townships of Tumby Bay, Port Neill, Lipson and Ungarra for the collection, treatment or disposal of waste in the amount of:</w:t>
      </w:r>
    </w:p>
    <w:p w:rsidR="00983E83" w:rsidRPr="00983E83" w:rsidRDefault="00983E83" w:rsidP="00384EBC">
      <w:pPr>
        <w:spacing w:after="60"/>
        <w:ind w:left="1134" w:hanging="425"/>
        <w:rPr>
          <w:rFonts w:ascii="Times New Roman" w:eastAsia="Times New Roman" w:hAnsi="Times New Roman"/>
          <w:sz w:val="17"/>
          <w:szCs w:val="20"/>
        </w:rPr>
      </w:pPr>
      <w:r w:rsidRPr="00983E83">
        <w:rPr>
          <w:rFonts w:ascii="Times New Roman" w:eastAsia="Times New Roman" w:hAnsi="Times New Roman"/>
          <w:sz w:val="17"/>
          <w:szCs w:val="20"/>
        </w:rPr>
        <w:t>(i)</w:t>
      </w:r>
      <w:r w:rsidRPr="00983E83">
        <w:rPr>
          <w:rFonts w:ascii="Times New Roman" w:eastAsia="Times New Roman" w:hAnsi="Times New Roman"/>
          <w:sz w:val="17"/>
          <w:szCs w:val="20"/>
        </w:rPr>
        <w:tab/>
        <w:t>$231 for each occupied allotment;</w:t>
      </w:r>
    </w:p>
    <w:p w:rsidR="00983E83" w:rsidRPr="00983E83" w:rsidRDefault="00983E83" w:rsidP="00384EBC">
      <w:pPr>
        <w:spacing w:after="60"/>
        <w:ind w:left="1134" w:hanging="425"/>
        <w:rPr>
          <w:rFonts w:ascii="Times New Roman" w:eastAsia="Times New Roman" w:hAnsi="Times New Roman"/>
          <w:sz w:val="17"/>
          <w:szCs w:val="20"/>
        </w:rPr>
      </w:pPr>
      <w:r w:rsidRPr="00983E83">
        <w:rPr>
          <w:rFonts w:ascii="Times New Roman" w:eastAsia="Times New Roman" w:hAnsi="Times New Roman"/>
          <w:sz w:val="17"/>
          <w:szCs w:val="20"/>
        </w:rPr>
        <w:t>(ii)</w:t>
      </w:r>
      <w:r w:rsidRPr="00983E83">
        <w:rPr>
          <w:rFonts w:ascii="Times New Roman" w:eastAsia="Times New Roman" w:hAnsi="Times New Roman"/>
          <w:sz w:val="17"/>
          <w:szCs w:val="20"/>
        </w:rPr>
        <w:tab/>
        <w:t>$231 for each additional 140 litre bin requested per property; and</w:t>
      </w:r>
    </w:p>
    <w:p w:rsidR="00983E83" w:rsidRPr="00983E83" w:rsidRDefault="00983E83" w:rsidP="00384EBC">
      <w:pPr>
        <w:spacing w:after="60"/>
        <w:ind w:left="709" w:hanging="283"/>
        <w:rPr>
          <w:rFonts w:ascii="Times New Roman" w:eastAsia="Times New Roman" w:hAnsi="Times New Roman"/>
          <w:sz w:val="17"/>
          <w:szCs w:val="20"/>
        </w:rPr>
      </w:pPr>
      <w:r w:rsidRPr="00983E83">
        <w:rPr>
          <w:rFonts w:ascii="Times New Roman" w:eastAsia="Times New Roman" w:hAnsi="Times New Roman"/>
          <w:sz w:val="17"/>
          <w:szCs w:val="20"/>
        </w:rPr>
        <w:t>(b)</w:t>
      </w:r>
      <w:r w:rsidRPr="00983E83">
        <w:rPr>
          <w:rFonts w:ascii="Times New Roman" w:eastAsia="Times New Roman" w:hAnsi="Times New Roman"/>
          <w:sz w:val="17"/>
          <w:szCs w:val="20"/>
        </w:rPr>
        <w:tab/>
        <w:t>for the provision of the Community Wastewater Management Scheme of $541 per property unit.</w:t>
      </w:r>
    </w:p>
    <w:p w:rsidR="00983E83" w:rsidRPr="00983E83" w:rsidRDefault="00983E83" w:rsidP="00983E83">
      <w:pPr>
        <w:spacing w:after="0"/>
        <w:rPr>
          <w:rFonts w:ascii="Times New Roman" w:eastAsia="Times New Roman" w:hAnsi="Times New Roman"/>
          <w:sz w:val="17"/>
          <w:szCs w:val="17"/>
        </w:rPr>
      </w:pPr>
      <w:r w:rsidRPr="00983E83">
        <w:rPr>
          <w:rFonts w:ascii="Times New Roman" w:eastAsia="Times New Roman" w:hAnsi="Times New Roman"/>
          <w:sz w:val="17"/>
          <w:szCs w:val="17"/>
        </w:rPr>
        <w:t>Dated: 3 August 2021</w:t>
      </w:r>
    </w:p>
    <w:p w:rsidR="00983E83" w:rsidRPr="00983E83" w:rsidRDefault="00983E83" w:rsidP="00983E83">
      <w:pPr>
        <w:spacing w:after="0"/>
        <w:jc w:val="right"/>
        <w:rPr>
          <w:rFonts w:ascii="Times New Roman" w:eastAsia="Times New Roman" w:hAnsi="Times New Roman"/>
          <w:smallCaps/>
          <w:sz w:val="17"/>
          <w:szCs w:val="20"/>
        </w:rPr>
      </w:pPr>
      <w:r w:rsidRPr="00983E83">
        <w:rPr>
          <w:rFonts w:ascii="Times New Roman" w:eastAsia="Times New Roman" w:hAnsi="Times New Roman"/>
          <w:smallCaps/>
          <w:sz w:val="17"/>
          <w:szCs w:val="20"/>
        </w:rPr>
        <w:t>R. E. Hayes</w:t>
      </w:r>
    </w:p>
    <w:p w:rsidR="00983E83" w:rsidRPr="00983E83" w:rsidRDefault="00983E83" w:rsidP="00983E83">
      <w:pPr>
        <w:spacing w:after="0"/>
        <w:jc w:val="right"/>
        <w:rPr>
          <w:rFonts w:ascii="Times New Roman" w:eastAsia="Times New Roman" w:hAnsi="Times New Roman"/>
          <w:sz w:val="17"/>
          <w:szCs w:val="17"/>
        </w:rPr>
      </w:pPr>
      <w:r w:rsidRPr="00983E83">
        <w:rPr>
          <w:rFonts w:ascii="Times New Roman" w:eastAsia="Times New Roman" w:hAnsi="Times New Roman"/>
          <w:sz w:val="17"/>
          <w:szCs w:val="17"/>
        </w:rPr>
        <w:t>Chief Executive Officer</w:t>
      </w:r>
    </w:p>
    <w:p w:rsidR="00983E83" w:rsidRPr="00983E83" w:rsidRDefault="00983E83" w:rsidP="00983E83">
      <w:pPr>
        <w:pBdr>
          <w:top w:val="single" w:sz="4" w:space="1" w:color="auto"/>
        </w:pBdr>
        <w:spacing w:before="100" w:after="0" w:line="14" w:lineRule="exact"/>
        <w:jc w:val="center"/>
        <w:rPr>
          <w:rFonts w:ascii="Times New Roman" w:eastAsia="Times New Roman" w:hAnsi="Times New Roman"/>
          <w:sz w:val="17"/>
          <w:szCs w:val="20"/>
        </w:rPr>
      </w:pPr>
    </w:p>
    <w:p w:rsidR="00983E83" w:rsidRPr="00983E83" w:rsidRDefault="00983E83" w:rsidP="00983E83">
      <w:pPr>
        <w:spacing w:after="0"/>
        <w:rPr>
          <w:rFonts w:ascii="Times New Roman" w:eastAsia="Times New Roman" w:hAnsi="Times New Roman"/>
          <w:sz w:val="17"/>
          <w:szCs w:val="20"/>
        </w:rPr>
      </w:pPr>
    </w:p>
    <w:p w:rsidR="00983E83" w:rsidRPr="00983E83" w:rsidRDefault="00983E83" w:rsidP="00983E83">
      <w:pPr>
        <w:jc w:val="center"/>
        <w:rPr>
          <w:rFonts w:ascii="Times New Roman" w:hAnsi="Times New Roman"/>
          <w:caps/>
          <w:sz w:val="17"/>
          <w:szCs w:val="17"/>
        </w:rPr>
      </w:pPr>
      <w:r w:rsidRPr="00983E83">
        <w:rPr>
          <w:rFonts w:ascii="Times New Roman" w:hAnsi="Times New Roman"/>
          <w:caps/>
          <w:sz w:val="17"/>
          <w:szCs w:val="17"/>
        </w:rPr>
        <w:t>District Council of Tumby Bay</w:t>
      </w:r>
    </w:p>
    <w:p w:rsidR="00983E83" w:rsidRPr="00983E83" w:rsidRDefault="00983E83" w:rsidP="00B80514">
      <w:pPr>
        <w:jc w:val="center"/>
        <w:rPr>
          <w:rFonts w:ascii="Times New Roman" w:hAnsi="Times New Roman"/>
          <w:smallCaps/>
          <w:sz w:val="17"/>
          <w:szCs w:val="17"/>
        </w:rPr>
      </w:pPr>
      <w:r w:rsidRPr="00983E83">
        <w:rPr>
          <w:rFonts w:ascii="Times New Roman" w:hAnsi="Times New Roman"/>
          <w:smallCaps/>
          <w:sz w:val="17"/>
          <w:szCs w:val="17"/>
        </w:rPr>
        <w:t>Supplementary Election of Area Councillor</w:t>
      </w:r>
    </w:p>
    <w:p w:rsidR="00983E83" w:rsidRPr="00983E83" w:rsidRDefault="00983E83" w:rsidP="00B80514">
      <w:pPr>
        <w:jc w:val="center"/>
        <w:rPr>
          <w:rFonts w:ascii="Times New Roman" w:hAnsi="Times New Roman"/>
          <w:i/>
          <w:sz w:val="17"/>
          <w:szCs w:val="17"/>
        </w:rPr>
      </w:pPr>
      <w:r w:rsidRPr="00983E83">
        <w:rPr>
          <w:rFonts w:ascii="Times New Roman" w:hAnsi="Times New Roman"/>
          <w:i/>
          <w:sz w:val="17"/>
          <w:szCs w:val="17"/>
        </w:rPr>
        <w:t>Close of Nominations</w:t>
      </w:r>
    </w:p>
    <w:p w:rsidR="00983E83" w:rsidRPr="00983E83" w:rsidRDefault="00983E83" w:rsidP="00B80514">
      <w:pPr>
        <w:rPr>
          <w:rFonts w:ascii="Times New Roman" w:eastAsia="Times New Roman" w:hAnsi="Times New Roman"/>
          <w:b/>
          <w:sz w:val="17"/>
          <w:szCs w:val="20"/>
        </w:rPr>
      </w:pPr>
      <w:r w:rsidRPr="00983E83">
        <w:rPr>
          <w:rFonts w:ascii="Times New Roman" w:eastAsia="Times New Roman" w:hAnsi="Times New Roman"/>
          <w:b/>
          <w:sz w:val="17"/>
          <w:szCs w:val="20"/>
        </w:rPr>
        <w:t>Nominations Received</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At the close of nominations at 12 noon on Thursday, 5 August 2021 the following people were accepted as candidates and are listed in the order in which their names will appear on the ballot paper:</w:t>
      </w:r>
    </w:p>
    <w:p w:rsidR="00983E83" w:rsidRPr="00983E83" w:rsidRDefault="00983E83" w:rsidP="00B80514">
      <w:pPr>
        <w:ind w:left="142"/>
        <w:rPr>
          <w:rFonts w:ascii="Times New Roman" w:eastAsia="Times New Roman" w:hAnsi="Times New Roman"/>
          <w:sz w:val="17"/>
          <w:szCs w:val="20"/>
        </w:rPr>
      </w:pPr>
      <w:r w:rsidRPr="00983E83">
        <w:rPr>
          <w:rFonts w:ascii="Times New Roman" w:eastAsia="Times New Roman" w:hAnsi="Times New Roman"/>
          <w:sz w:val="17"/>
          <w:szCs w:val="20"/>
        </w:rPr>
        <w:t>Area Councillor—1 Vacancy</w:t>
      </w:r>
    </w:p>
    <w:p w:rsidR="00983E83" w:rsidRPr="00983E83" w:rsidRDefault="00983E83" w:rsidP="00F93A46">
      <w:pPr>
        <w:spacing w:after="20"/>
        <w:ind w:left="284"/>
        <w:rPr>
          <w:rFonts w:ascii="Times New Roman" w:eastAsia="Times New Roman" w:hAnsi="Times New Roman"/>
          <w:sz w:val="17"/>
          <w:szCs w:val="20"/>
        </w:rPr>
      </w:pPr>
      <w:r w:rsidRPr="00983E83">
        <w:rPr>
          <w:rFonts w:ascii="Times New Roman" w:eastAsia="Times New Roman" w:hAnsi="Times New Roman"/>
          <w:sz w:val="17"/>
          <w:szCs w:val="20"/>
        </w:rPr>
        <w:t>KING, Roxanne</w:t>
      </w:r>
    </w:p>
    <w:p w:rsidR="00983E83" w:rsidRPr="00983E83" w:rsidRDefault="00983E83" w:rsidP="00F93A46">
      <w:pPr>
        <w:spacing w:after="20"/>
        <w:ind w:left="284"/>
        <w:rPr>
          <w:rFonts w:ascii="Times New Roman" w:eastAsia="Times New Roman" w:hAnsi="Times New Roman"/>
          <w:sz w:val="17"/>
          <w:szCs w:val="20"/>
        </w:rPr>
      </w:pPr>
      <w:r w:rsidRPr="00983E83">
        <w:rPr>
          <w:rFonts w:ascii="Times New Roman" w:eastAsia="Times New Roman" w:hAnsi="Times New Roman"/>
          <w:sz w:val="17"/>
          <w:szCs w:val="20"/>
        </w:rPr>
        <w:t>EDWARDS, Kym Reginald</w:t>
      </w:r>
    </w:p>
    <w:p w:rsidR="00983E83" w:rsidRPr="00983E83" w:rsidRDefault="00983E83" w:rsidP="00F93A46">
      <w:pPr>
        <w:spacing w:after="20"/>
        <w:ind w:left="284"/>
        <w:rPr>
          <w:rFonts w:ascii="Times New Roman" w:eastAsia="Times New Roman" w:hAnsi="Times New Roman"/>
          <w:sz w:val="17"/>
          <w:szCs w:val="20"/>
        </w:rPr>
      </w:pPr>
      <w:r w:rsidRPr="00983E83">
        <w:rPr>
          <w:rFonts w:ascii="Times New Roman" w:eastAsia="Times New Roman" w:hAnsi="Times New Roman"/>
          <w:sz w:val="17"/>
          <w:szCs w:val="20"/>
        </w:rPr>
        <w:t>ELLIOTT, Julie</w:t>
      </w:r>
    </w:p>
    <w:p w:rsidR="00983E83" w:rsidRPr="00983E83" w:rsidRDefault="00983E83" w:rsidP="00F93A46">
      <w:pPr>
        <w:spacing w:after="20"/>
        <w:ind w:left="284"/>
        <w:rPr>
          <w:rFonts w:ascii="Times New Roman" w:eastAsia="Times New Roman" w:hAnsi="Times New Roman"/>
          <w:sz w:val="17"/>
          <w:szCs w:val="20"/>
        </w:rPr>
      </w:pPr>
      <w:r w:rsidRPr="00983E83">
        <w:rPr>
          <w:rFonts w:ascii="Times New Roman" w:eastAsia="Times New Roman" w:hAnsi="Times New Roman"/>
          <w:sz w:val="17"/>
          <w:szCs w:val="20"/>
        </w:rPr>
        <w:t>STEWART, Geoff</w:t>
      </w:r>
    </w:p>
    <w:p w:rsidR="00983E83" w:rsidRPr="00983E83" w:rsidRDefault="00983E83" w:rsidP="00B80514">
      <w:pPr>
        <w:ind w:left="284"/>
        <w:rPr>
          <w:rFonts w:ascii="Times New Roman" w:eastAsia="Times New Roman" w:hAnsi="Times New Roman"/>
          <w:sz w:val="17"/>
          <w:szCs w:val="20"/>
        </w:rPr>
      </w:pPr>
      <w:r w:rsidRPr="00983E83">
        <w:rPr>
          <w:rFonts w:ascii="Times New Roman" w:eastAsia="Times New Roman" w:hAnsi="Times New Roman"/>
          <w:sz w:val="17"/>
          <w:szCs w:val="20"/>
        </w:rPr>
        <w:t>CHURCHETT, Geoff</w:t>
      </w:r>
    </w:p>
    <w:p w:rsidR="00983E83" w:rsidRPr="00983E83" w:rsidRDefault="00983E83" w:rsidP="00B80514">
      <w:pPr>
        <w:rPr>
          <w:rFonts w:ascii="Times New Roman" w:eastAsia="Times New Roman" w:hAnsi="Times New Roman"/>
          <w:b/>
          <w:sz w:val="17"/>
          <w:szCs w:val="20"/>
        </w:rPr>
      </w:pPr>
      <w:r w:rsidRPr="00983E83">
        <w:rPr>
          <w:rFonts w:ascii="Times New Roman" w:eastAsia="Times New Roman" w:hAnsi="Times New Roman"/>
          <w:b/>
          <w:sz w:val="17"/>
          <w:szCs w:val="20"/>
        </w:rPr>
        <w:t>Postal Voting</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The election will be conducted by post. Ballot papers and pre-paid envelopes for each voting entitlement will be posted between Tuesday, 24 August 2021 and Monday, 30 August 2021 to every person, or designated person of a body corporate or group listed on the voters roll at roll close on Wednesday, 30 June 2021. Voting is voluntary.</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A person who has not received voting material by Monday, 30 August 2021 and believes they are entitled to vote should contact the Deputy Returning Officer on 1300 655 232.</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Completed voting material must be returned to reach the Returning Officer no later than 12 noon on Monday, 13 September 2021.</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A ballot box will be provided at the Council Office, Corner Mortlock Street and West Terrace, Tumby Bay for electors wishing to hand deliver their completed voting material during office hours.</w:t>
      </w:r>
    </w:p>
    <w:p w:rsidR="00983E83" w:rsidRPr="00983E83" w:rsidRDefault="00983E83" w:rsidP="00B80514">
      <w:pPr>
        <w:rPr>
          <w:rFonts w:ascii="Times New Roman" w:eastAsia="Times New Roman" w:hAnsi="Times New Roman"/>
          <w:b/>
          <w:sz w:val="17"/>
          <w:szCs w:val="20"/>
        </w:rPr>
      </w:pPr>
      <w:r w:rsidRPr="00983E83">
        <w:rPr>
          <w:rFonts w:ascii="Times New Roman" w:eastAsia="Times New Roman" w:hAnsi="Times New Roman"/>
          <w:b/>
          <w:sz w:val="17"/>
          <w:szCs w:val="20"/>
        </w:rPr>
        <w:t>Vote Counting Location</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The scrutiny and counting of votes will take place at Electoral Commission SA, Level 6, 60 Light Square, Adelaide as soon as practicable after 9:30am on Wednesday, 15 September 2021. A provisional declaration will be made at the conclusion of the election count.</w:t>
      </w:r>
    </w:p>
    <w:p w:rsidR="00983E83" w:rsidRPr="00983E83" w:rsidRDefault="00983E83" w:rsidP="00B80514">
      <w:pPr>
        <w:rPr>
          <w:rFonts w:ascii="Times New Roman" w:eastAsia="Times New Roman" w:hAnsi="Times New Roman"/>
          <w:b/>
          <w:sz w:val="17"/>
          <w:szCs w:val="20"/>
        </w:rPr>
      </w:pPr>
      <w:r w:rsidRPr="00983E83">
        <w:rPr>
          <w:rFonts w:ascii="Times New Roman" w:eastAsia="Times New Roman" w:hAnsi="Times New Roman"/>
          <w:b/>
          <w:sz w:val="17"/>
          <w:szCs w:val="20"/>
        </w:rPr>
        <w:t>Campaign Donations Return</w:t>
      </w:r>
    </w:p>
    <w:p w:rsidR="00983E83" w:rsidRPr="00983E83" w:rsidRDefault="00983E83" w:rsidP="00B80514">
      <w:pPr>
        <w:rPr>
          <w:rFonts w:ascii="Times New Roman" w:eastAsia="Times New Roman" w:hAnsi="Times New Roman"/>
          <w:sz w:val="17"/>
          <w:szCs w:val="20"/>
        </w:rPr>
      </w:pPr>
      <w:r w:rsidRPr="00983E83">
        <w:rPr>
          <w:rFonts w:ascii="Times New Roman" w:eastAsia="Times New Roman" w:hAnsi="Times New Roman"/>
          <w:sz w:val="17"/>
          <w:szCs w:val="20"/>
        </w:rPr>
        <w:t>All candidates must forward a Campaign Donations Return to the Council Chief Executive Officer within 30 days after the conclusion of the election.</w:t>
      </w:r>
    </w:p>
    <w:p w:rsidR="00983E83" w:rsidRPr="00983E83" w:rsidRDefault="00983E83" w:rsidP="00983E83">
      <w:pPr>
        <w:spacing w:after="0"/>
        <w:rPr>
          <w:rFonts w:ascii="Times New Roman" w:eastAsia="Times New Roman" w:hAnsi="Times New Roman"/>
          <w:sz w:val="17"/>
          <w:szCs w:val="17"/>
        </w:rPr>
      </w:pPr>
      <w:r w:rsidRPr="00983E83">
        <w:rPr>
          <w:rFonts w:ascii="Times New Roman" w:eastAsia="Times New Roman" w:hAnsi="Times New Roman"/>
          <w:sz w:val="17"/>
          <w:szCs w:val="17"/>
        </w:rPr>
        <w:t>Dated: 12 August 2021</w:t>
      </w:r>
    </w:p>
    <w:p w:rsidR="00983E83" w:rsidRPr="00983E83" w:rsidRDefault="00983E83" w:rsidP="00983E83">
      <w:pPr>
        <w:spacing w:after="0"/>
        <w:jc w:val="right"/>
        <w:rPr>
          <w:rFonts w:ascii="Times New Roman" w:eastAsia="Times New Roman" w:hAnsi="Times New Roman"/>
          <w:smallCaps/>
          <w:sz w:val="17"/>
          <w:szCs w:val="20"/>
        </w:rPr>
      </w:pPr>
      <w:r w:rsidRPr="00983E83">
        <w:rPr>
          <w:rFonts w:ascii="Times New Roman" w:eastAsia="Times New Roman" w:hAnsi="Times New Roman"/>
          <w:smallCaps/>
          <w:sz w:val="17"/>
          <w:szCs w:val="20"/>
        </w:rPr>
        <w:t>Mick Sherry</w:t>
      </w:r>
    </w:p>
    <w:p w:rsidR="00983E83" w:rsidRPr="00A17D6C" w:rsidRDefault="00983E83" w:rsidP="00983E83">
      <w:pPr>
        <w:spacing w:after="0"/>
        <w:jc w:val="right"/>
        <w:rPr>
          <w:rFonts w:ascii="Times New Roman" w:eastAsia="Times New Roman" w:hAnsi="Times New Roman"/>
          <w:sz w:val="17"/>
          <w:szCs w:val="17"/>
        </w:rPr>
      </w:pPr>
      <w:r w:rsidRPr="00983E83">
        <w:rPr>
          <w:rFonts w:ascii="Times New Roman" w:eastAsia="Times New Roman" w:hAnsi="Times New Roman"/>
          <w:sz w:val="17"/>
          <w:szCs w:val="17"/>
        </w:rPr>
        <w:t>Returning Officer</w:t>
      </w:r>
    </w:p>
    <w:p w:rsidR="00983E83" w:rsidRPr="00A17D6C" w:rsidRDefault="00983E83" w:rsidP="00983E83">
      <w:pPr>
        <w:pBdr>
          <w:bottom w:val="single" w:sz="4" w:space="1" w:color="auto"/>
        </w:pBdr>
        <w:spacing w:after="0" w:line="52" w:lineRule="exact"/>
        <w:jc w:val="center"/>
        <w:rPr>
          <w:rFonts w:ascii="Times New Roman" w:eastAsia="Times New Roman" w:hAnsi="Times New Roman"/>
          <w:sz w:val="17"/>
          <w:szCs w:val="20"/>
        </w:rPr>
      </w:pPr>
    </w:p>
    <w:p w:rsidR="00983E83" w:rsidRPr="00A17D6C" w:rsidRDefault="00983E83" w:rsidP="00983E83">
      <w:pPr>
        <w:pBdr>
          <w:top w:val="single" w:sz="4" w:space="1" w:color="auto"/>
        </w:pBdr>
        <w:spacing w:before="34" w:after="0" w:line="14" w:lineRule="exact"/>
        <w:jc w:val="center"/>
        <w:rPr>
          <w:rFonts w:ascii="Times New Roman" w:eastAsia="Times New Roman" w:hAnsi="Times New Roman"/>
          <w:sz w:val="17"/>
          <w:szCs w:val="20"/>
        </w:rPr>
      </w:pPr>
    </w:p>
    <w:p w:rsidR="00193313" w:rsidRPr="00A17D6C" w:rsidRDefault="00193313">
      <w:pPr>
        <w:spacing w:after="0" w:line="240" w:lineRule="auto"/>
        <w:jc w:val="left"/>
        <w:rPr>
          <w:rFonts w:ascii="Times New Roman" w:hAnsi="Times New Roman"/>
          <w:caps/>
          <w:sz w:val="17"/>
          <w:szCs w:val="17"/>
        </w:rPr>
      </w:pPr>
      <w:r w:rsidRPr="00A17D6C">
        <w:rPr>
          <w:rFonts w:ascii="Times New Roman" w:hAnsi="Times New Roman"/>
          <w:caps/>
          <w:sz w:val="17"/>
          <w:szCs w:val="17"/>
        </w:rPr>
        <w:br w:type="page"/>
      </w:r>
    </w:p>
    <w:p w:rsidR="00983E83" w:rsidRPr="00983E83" w:rsidRDefault="00983E83" w:rsidP="00C14FE5">
      <w:pPr>
        <w:pStyle w:val="Heading2"/>
      </w:pPr>
      <w:bookmarkStart w:id="149" w:name="_Toc79658523"/>
      <w:r w:rsidRPr="00983E83">
        <w:t>Wattle Range Council</w:t>
      </w:r>
      <w:bookmarkEnd w:id="149"/>
    </w:p>
    <w:p w:rsidR="00983E83" w:rsidRPr="00983E83" w:rsidRDefault="00983E83" w:rsidP="00983E83">
      <w:pPr>
        <w:jc w:val="center"/>
        <w:rPr>
          <w:rFonts w:ascii="Times New Roman" w:hAnsi="Times New Roman"/>
          <w:i/>
          <w:sz w:val="17"/>
          <w:szCs w:val="17"/>
        </w:rPr>
      </w:pPr>
      <w:r w:rsidRPr="00983E83">
        <w:rPr>
          <w:rFonts w:ascii="Times New Roman" w:hAnsi="Times New Roman"/>
          <w:i/>
          <w:sz w:val="17"/>
          <w:szCs w:val="17"/>
        </w:rPr>
        <w:t>Resignation of Councillor</w:t>
      </w:r>
    </w:p>
    <w:p w:rsidR="00983E83" w:rsidRPr="00983E83" w:rsidRDefault="00983E83" w:rsidP="00983E83">
      <w:pPr>
        <w:rPr>
          <w:rFonts w:ascii="Times New Roman" w:eastAsia="Times New Roman" w:hAnsi="Times New Roman"/>
          <w:sz w:val="17"/>
          <w:szCs w:val="20"/>
        </w:rPr>
      </w:pPr>
      <w:r w:rsidRPr="00983E83">
        <w:rPr>
          <w:rFonts w:ascii="Times New Roman" w:eastAsia="Times New Roman" w:hAnsi="Times New Roman"/>
          <w:sz w:val="17"/>
          <w:szCs w:val="20"/>
        </w:rPr>
        <w:t xml:space="preserve">Notice is hereby given in accordance with section 54(6) of the </w:t>
      </w:r>
      <w:r w:rsidRPr="00983E83">
        <w:rPr>
          <w:rFonts w:ascii="Times New Roman" w:eastAsia="Times New Roman" w:hAnsi="Times New Roman"/>
          <w:i/>
          <w:sz w:val="17"/>
          <w:szCs w:val="20"/>
        </w:rPr>
        <w:t>Local Government Act 1999</w:t>
      </w:r>
      <w:r w:rsidRPr="00983E83">
        <w:rPr>
          <w:rFonts w:ascii="Times New Roman" w:eastAsia="Times New Roman" w:hAnsi="Times New Roman"/>
          <w:sz w:val="17"/>
          <w:szCs w:val="20"/>
        </w:rPr>
        <w:t>, that a vacancy has occurred in the office of Councillor for Riddoch Ward, due to the resignation of Councillor Rick Paltridge, to take effect from Tuesday, 3 August, 2021.</w:t>
      </w:r>
    </w:p>
    <w:p w:rsidR="00983E83" w:rsidRPr="00983E83" w:rsidRDefault="00983E83" w:rsidP="00983E83">
      <w:pPr>
        <w:spacing w:after="0"/>
        <w:rPr>
          <w:rFonts w:ascii="Times New Roman" w:eastAsia="Times New Roman" w:hAnsi="Times New Roman"/>
          <w:sz w:val="17"/>
          <w:szCs w:val="17"/>
        </w:rPr>
      </w:pPr>
      <w:r w:rsidRPr="00983E83">
        <w:rPr>
          <w:rFonts w:ascii="Times New Roman" w:eastAsia="Times New Roman" w:hAnsi="Times New Roman"/>
          <w:sz w:val="17"/>
          <w:szCs w:val="17"/>
        </w:rPr>
        <w:t>Dated: 3 August 2021</w:t>
      </w:r>
    </w:p>
    <w:p w:rsidR="00983E83" w:rsidRPr="00983E83" w:rsidRDefault="00983E83" w:rsidP="00983E83">
      <w:pPr>
        <w:spacing w:after="0"/>
        <w:jc w:val="right"/>
        <w:rPr>
          <w:rFonts w:ascii="Times New Roman" w:eastAsia="Times New Roman" w:hAnsi="Times New Roman"/>
          <w:smallCaps/>
          <w:sz w:val="17"/>
          <w:szCs w:val="20"/>
        </w:rPr>
      </w:pPr>
      <w:r w:rsidRPr="00983E83">
        <w:rPr>
          <w:rFonts w:ascii="Times New Roman" w:eastAsia="Times New Roman" w:hAnsi="Times New Roman"/>
          <w:smallCaps/>
          <w:sz w:val="17"/>
          <w:szCs w:val="20"/>
        </w:rPr>
        <w:t>B. J. Gower</w:t>
      </w:r>
    </w:p>
    <w:p w:rsidR="00983E83" w:rsidRPr="00A17D6C" w:rsidRDefault="00983E83" w:rsidP="00983E83">
      <w:pPr>
        <w:spacing w:after="0"/>
        <w:jc w:val="right"/>
        <w:rPr>
          <w:rFonts w:ascii="Times New Roman" w:eastAsia="Times New Roman" w:hAnsi="Times New Roman"/>
          <w:sz w:val="17"/>
          <w:szCs w:val="17"/>
        </w:rPr>
      </w:pPr>
      <w:r w:rsidRPr="00983E83">
        <w:rPr>
          <w:rFonts w:ascii="Times New Roman" w:eastAsia="Times New Roman" w:hAnsi="Times New Roman"/>
          <w:sz w:val="17"/>
          <w:szCs w:val="17"/>
        </w:rPr>
        <w:t>Chief Executive Officer</w:t>
      </w:r>
    </w:p>
    <w:p w:rsidR="00983E83" w:rsidRPr="00A17D6C" w:rsidRDefault="00983E83" w:rsidP="00983E83">
      <w:pPr>
        <w:pBdr>
          <w:bottom w:val="single" w:sz="4" w:space="1" w:color="auto"/>
        </w:pBdr>
        <w:spacing w:after="0" w:line="52" w:lineRule="exact"/>
        <w:jc w:val="center"/>
        <w:rPr>
          <w:rFonts w:ascii="Times New Roman" w:eastAsia="Times New Roman" w:hAnsi="Times New Roman"/>
          <w:sz w:val="17"/>
          <w:szCs w:val="20"/>
        </w:rPr>
      </w:pPr>
    </w:p>
    <w:p w:rsidR="00983E83" w:rsidRPr="00A17D6C" w:rsidRDefault="00983E83" w:rsidP="00983E83">
      <w:pPr>
        <w:pBdr>
          <w:top w:val="single" w:sz="4" w:space="1" w:color="auto"/>
        </w:pBdr>
        <w:spacing w:before="34" w:after="0" w:line="14" w:lineRule="exact"/>
        <w:jc w:val="center"/>
        <w:rPr>
          <w:rFonts w:ascii="Times New Roman" w:eastAsia="Times New Roman" w:hAnsi="Times New Roman"/>
          <w:sz w:val="17"/>
          <w:szCs w:val="20"/>
        </w:rPr>
      </w:pPr>
    </w:p>
    <w:p w:rsidR="00983E83" w:rsidRPr="00983E83" w:rsidRDefault="00983E83" w:rsidP="00983E8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C20455" w:rsidRPr="00A17D6C" w:rsidRDefault="00C20455" w:rsidP="009C23A5">
      <w:pPr>
        <w:rPr>
          <w:rFonts w:ascii="Times New Roman" w:eastAsia="Times New Roman" w:hAnsi="Times New Roman"/>
          <w:sz w:val="17"/>
          <w:szCs w:val="20"/>
        </w:rPr>
      </w:pPr>
    </w:p>
    <w:p w:rsidR="00CA3C3A" w:rsidRPr="00A17D6C" w:rsidRDefault="00CA3C3A" w:rsidP="009C23A5">
      <w:pPr>
        <w:spacing w:after="0" w:line="240" w:lineRule="auto"/>
        <w:jc w:val="left"/>
        <w:rPr>
          <w:rFonts w:ascii="Times New Roman" w:eastAsia="Times New Roman" w:hAnsi="Times New Roman"/>
          <w:sz w:val="17"/>
          <w:szCs w:val="20"/>
        </w:rPr>
      </w:pPr>
      <w:r w:rsidRPr="00A17D6C">
        <w:rPr>
          <w:rFonts w:ascii="Times New Roman" w:eastAsia="Times New Roman" w:hAnsi="Times New Roman"/>
          <w:sz w:val="17"/>
          <w:szCs w:val="20"/>
        </w:rPr>
        <w:br w:type="page"/>
      </w:r>
    </w:p>
    <w:p w:rsidR="00CA3C3A" w:rsidRPr="00A17D6C" w:rsidRDefault="00CA3C3A" w:rsidP="009C23A5">
      <w:pPr>
        <w:pStyle w:val="Heading1"/>
      </w:pPr>
      <w:bookmarkStart w:id="150" w:name="_Toc79658524"/>
      <w:r w:rsidRPr="00A17D6C">
        <w:t>Public Notices</w:t>
      </w:r>
      <w:bookmarkEnd w:id="150"/>
    </w:p>
    <w:p w:rsidR="008513F4" w:rsidRPr="008513F4" w:rsidRDefault="008513F4" w:rsidP="00C14FE5">
      <w:pPr>
        <w:pStyle w:val="Heading2"/>
      </w:pPr>
      <w:bookmarkStart w:id="151" w:name="_Toc79658525"/>
      <w:r w:rsidRPr="008513F4">
        <w:t>Trustee Act 1936</w:t>
      </w:r>
      <w:bookmarkEnd w:id="151"/>
    </w:p>
    <w:p w:rsidR="008513F4" w:rsidRPr="008513F4" w:rsidRDefault="008513F4" w:rsidP="008513F4">
      <w:pPr>
        <w:jc w:val="center"/>
        <w:rPr>
          <w:rFonts w:ascii="Times New Roman" w:hAnsi="Times New Roman"/>
          <w:smallCaps/>
          <w:sz w:val="17"/>
          <w:szCs w:val="17"/>
        </w:rPr>
      </w:pPr>
      <w:r w:rsidRPr="008513F4">
        <w:rPr>
          <w:rFonts w:ascii="Times New Roman" w:hAnsi="Times New Roman"/>
          <w:smallCaps/>
          <w:sz w:val="17"/>
          <w:szCs w:val="17"/>
        </w:rPr>
        <w:t>Public Trustee</w:t>
      </w:r>
    </w:p>
    <w:p w:rsidR="008513F4" w:rsidRPr="008513F4" w:rsidRDefault="008513F4" w:rsidP="008513F4">
      <w:pPr>
        <w:jc w:val="center"/>
        <w:rPr>
          <w:rFonts w:ascii="Times New Roman" w:hAnsi="Times New Roman"/>
          <w:i/>
          <w:sz w:val="17"/>
          <w:szCs w:val="17"/>
        </w:rPr>
      </w:pPr>
      <w:r w:rsidRPr="008513F4">
        <w:rPr>
          <w:rFonts w:ascii="Times New Roman" w:hAnsi="Times New Roman"/>
          <w:i/>
          <w:sz w:val="17"/>
          <w:szCs w:val="17"/>
        </w:rPr>
        <w:t>Estates of Deceased Persons</w:t>
      </w:r>
    </w:p>
    <w:p w:rsidR="008513F4" w:rsidRPr="008513F4" w:rsidRDefault="008513F4" w:rsidP="008513F4">
      <w:pPr>
        <w:rPr>
          <w:rFonts w:ascii="Times New Roman" w:eastAsia="Times New Roman" w:hAnsi="Times New Roman"/>
          <w:sz w:val="17"/>
          <w:szCs w:val="17"/>
        </w:rPr>
      </w:pPr>
      <w:r w:rsidRPr="008513F4">
        <w:rPr>
          <w:rFonts w:ascii="Times New Roman" w:eastAsia="Times New Roman" w:hAnsi="Times New Roman"/>
          <w:sz w:val="17"/>
          <w:szCs w:val="17"/>
        </w:rPr>
        <w:t>In the matter of the estates of the undermentioned deceased persons:</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BAKER Roger David late of 34 Norman Terrace Everard Park of no occupation who died 1 February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CHESTERFIELD David James late of 122 Esplanade Sem</w:t>
      </w:r>
      <w:r w:rsidR="00212F78">
        <w:rPr>
          <w:rFonts w:ascii="Times New Roman" w:eastAsia="Times New Roman" w:hAnsi="Times New Roman"/>
          <w:sz w:val="17"/>
          <w:szCs w:val="17"/>
        </w:rPr>
        <w:t>ap</w:t>
      </w:r>
      <w:r w:rsidRPr="008513F4">
        <w:rPr>
          <w:rFonts w:ascii="Times New Roman" w:eastAsia="Times New Roman" w:hAnsi="Times New Roman"/>
          <w:sz w:val="17"/>
          <w:szCs w:val="17"/>
        </w:rPr>
        <w:t>hore of no occupation who died 29 January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HANSEN Harald Johannes late of 18 Cherry Street Freeling Retired Seaman who died 26 May 2014</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MCLEAN-CARR Donald late of 1 Bond Street Northfield Contract Accountant who died 12 February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MIHALJEVIC Vukasin late of Unit 1, 467 Victoria Road Taperoo of no occupation who died 8 January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PARKER Kenneth Gordon late of 3-9 Salisbury Road Beaconsfield Upper Vic Retired Plumber who died 28 January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ROBIN Peter De Quetteville late of Unit 17,</w:t>
      </w:r>
      <w:r w:rsidR="00212F78">
        <w:rPr>
          <w:rFonts w:ascii="Times New Roman" w:eastAsia="Times New Roman" w:hAnsi="Times New Roman"/>
          <w:sz w:val="17"/>
          <w:szCs w:val="17"/>
        </w:rPr>
        <w:t xml:space="preserve"> </w:t>
      </w:r>
      <w:r w:rsidRPr="008513F4">
        <w:rPr>
          <w:rFonts w:ascii="Times New Roman" w:eastAsia="Times New Roman" w:hAnsi="Times New Roman"/>
          <w:sz w:val="17"/>
          <w:szCs w:val="17"/>
        </w:rPr>
        <w:t>1A Frederick Street Maylands of no occupation who died 11 September 2020</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RONITIS Helga Irena late of 19 Cornhill Road Victor Harbor of no occupation who died 29 April 2021</w:t>
      </w:r>
    </w:p>
    <w:p w:rsidR="008513F4" w:rsidRPr="008513F4" w:rsidRDefault="008513F4" w:rsidP="008513F4">
      <w:pPr>
        <w:spacing w:after="0"/>
        <w:ind w:left="142"/>
        <w:rPr>
          <w:rFonts w:ascii="Times New Roman" w:eastAsia="Times New Roman" w:hAnsi="Times New Roman"/>
          <w:sz w:val="17"/>
          <w:szCs w:val="17"/>
        </w:rPr>
      </w:pPr>
      <w:r w:rsidRPr="008513F4">
        <w:rPr>
          <w:rFonts w:ascii="Times New Roman" w:eastAsia="Times New Roman" w:hAnsi="Times New Roman"/>
          <w:sz w:val="17"/>
          <w:szCs w:val="17"/>
        </w:rPr>
        <w:t>THOMPSON Sylvia June late of 244 Jenkins Ave</w:t>
      </w:r>
      <w:r w:rsidR="00212F78">
        <w:rPr>
          <w:rFonts w:ascii="Times New Roman" w:eastAsia="Times New Roman" w:hAnsi="Times New Roman"/>
          <w:sz w:val="17"/>
          <w:szCs w:val="17"/>
        </w:rPr>
        <w:t>n</w:t>
      </w:r>
      <w:r w:rsidRPr="008513F4">
        <w:rPr>
          <w:rFonts w:ascii="Times New Roman" w:eastAsia="Times New Roman" w:hAnsi="Times New Roman"/>
          <w:sz w:val="17"/>
          <w:szCs w:val="17"/>
        </w:rPr>
        <w:t>ue Whyalla Stuart Home Duties who died 26 April 2021</w:t>
      </w:r>
    </w:p>
    <w:p w:rsidR="008513F4" w:rsidRPr="008513F4" w:rsidRDefault="008513F4" w:rsidP="008513F4">
      <w:pPr>
        <w:ind w:left="142"/>
        <w:rPr>
          <w:rFonts w:ascii="Times New Roman" w:eastAsia="Times New Roman" w:hAnsi="Times New Roman"/>
          <w:sz w:val="17"/>
          <w:szCs w:val="17"/>
        </w:rPr>
      </w:pPr>
      <w:r w:rsidRPr="008513F4">
        <w:rPr>
          <w:rFonts w:ascii="Times New Roman" w:eastAsia="Times New Roman" w:hAnsi="Times New Roman"/>
          <w:sz w:val="17"/>
          <w:szCs w:val="17"/>
        </w:rPr>
        <w:t>VANSTONE Roger Stanley late of 84 Valley View Drive McLaren Vale of no occupation who died 11 October 2020</w:t>
      </w:r>
    </w:p>
    <w:p w:rsidR="008513F4" w:rsidRPr="008513F4" w:rsidRDefault="008513F4" w:rsidP="008513F4">
      <w:pPr>
        <w:rPr>
          <w:rFonts w:ascii="Times New Roman" w:eastAsia="Times New Roman" w:hAnsi="Times New Roman"/>
          <w:spacing w:val="-2"/>
          <w:sz w:val="17"/>
          <w:szCs w:val="17"/>
        </w:rPr>
      </w:pPr>
      <w:r w:rsidRPr="008513F4">
        <w:rPr>
          <w:rFonts w:ascii="Times New Roman" w:eastAsia="Times New Roman" w:hAnsi="Times New Roman"/>
          <w:spacing w:val="-2"/>
          <w:sz w:val="17"/>
          <w:szCs w:val="17"/>
        </w:rPr>
        <w:t xml:space="preserve">Notice is hereby given pursuant to the </w:t>
      </w:r>
      <w:r w:rsidRPr="008513F4">
        <w:rPr>
          <w:rFonts w:ascii="Times New Roman" w:eastAsia="Times New Roman" w:hAnsi="Times New Roman"/>
          <w:i/>
          <w:spacing w:val="-2"/>
          <w:sz w:val="17"/>
          <w:szCs w:val="17"/>
        </w:rPr>
        <w:t>Trustee Act 1936</w:t>
      </w:r>
      <w:r w:rsidRPr="008513F4">
        <w:rPr>
          <w:rFonts w:ascii="Times New Roman" w:eastAsia="Times New Roman" w:hAnsi="Times New Roman"/>
          <w:spacing w:val="-2"/>
          <w:sz w:val="17"/>
          <w:szCs w:val="17"/>
        </w:rPr>
        <w:t xml:space="preserve">, the </w:t>
      </w:r>
      <w:r w:rsidRPr="008513F4">
        <w:rPr>
          <w:rFonts w:ascii="Times New Roman" w:eastAsia="Times New Roman" w:hAnsi="Times New Roman"/>
          <w:i/>
          <w:spacing w:val="-2"/>
          <w:sz w:val="17"/>
          <w:szCs w:val="17"/>
        </w:rPr>
        <w:t xml:space="preserve">Inheritance (Family Provision) Act 1972 </w:t>
      </w:r>
      <w:r w:rsidRPr="008513F4">
        <w:rPr>
          <w:rFonts w:ascii="Times New Roman" w:eastAsia="Times New Roman" w:hAnsi="Times New Roman"/>
          <w:spacing w:val="-2"/>
          <w:sz w:val="17"/>
          <w:szCs w:val="17"/>
        </w:rPr>
        <w:t xml:space="preserve">and the </w:t>
      </w:r>
      <w:r w:rsidRPr="008513F4">
        <w:rPr>
          <w:rFonts w:ascii="Times New Roman" w:eastAsia="Times New Roman" w:hAnsi="Times New Roman"/>
          <w:i/>
          <w:spacing w:val="-2"/>
          <w:sz w:val="17"/>
          <w:szCs w:val="17"/>
        </w:rPr>
        <w:t xml:space="preserve">Family Relationships Act 1975 </w:t>
      </w:r>
      <w:r w:rsidRPr="008513F4">
        <w:rPr>
          <w:rFonts w:ascii="Times New Roman" w:eastAsia="Times New Roman" w:hAnsi="Times New Roman"/>
          <w:spacing w:val="-2"/>
          <w:sz w:val="17"/>
          <w:szCs w:val="17"/>
        </w:rPr>
        <w:t>that all creditors, beneficiaries, and other persons having claims against the said estates are required to send, in writing, to the office of Public Trustee at GPO Box 1338, Adelaide, 5001, full particulars and proof of such claims, on or before the 10 September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8513F4" w:rsidRPr="008513F4" w:rsidRDefault="008513F4" w:rsidP="008513F4">
      <w:pPr>
        <w:spacing w:after="0"/>
        <w:rPr>
          <w:rFonts w:ascii="Times New Roman" w:eastAsia="Times New Roman" w:hAnsi="Times New Roman"/>
          <w:sz w:val="17"/>
          <w:szCs w:val="17"/>
        </w:rPr>
      </w:pPr>
      <w:r w:rsidRPr="008513F4">
        <w:rPr>
          <w:rFonts w:ascii="Times New Roman" w:eastAsia="Times New Roman" w:hAnsi="Times New Roman"/>
          <w:sz w:val="17"/>
          <w:szCs w:val="17"/>
        </w:rPr>
        <w:t>Dated: 12 August 2021</w:t>
      </w:r>
    </w:p>
    <w:p w:rsidR="008513F4" w:rsidRPr="008513F4" w:rsidRDefault="008513F4" w:rsidP="008513F4">
      <w:pPr>
        <w:spacing w:after="0"/>
        <w:jc w:val="right"/>
        <w:rPr>
          <w:rFonts w:ascii="Times New Roman" w:eastAsia="Times New Roman" w:hAnsi="Times New Roman"/>
          <w:smallCaps/>
          <w:sz w:val="17"/>
          <w:szCs w:val="20"/>
        </w:rPr>
      </w:pPr>
      <w:r w:rsidRPr="008513F4">
        <w:rPr>
          <w:rFonts w:ascii="Times New Roman" w:eastAsia="Times New Roman" w:hAnsi="Times New Roman"/>
          <w:smallCaps/>
          <w:sz w:val="17"/>
          <w:szCs w:val="20"/>
        </w:rPr>
        <w:t>N. S. Rantanen</w:t>
      </w:r>
    </w:p>
    <w:p w:rsidR="008513F4" w:rsidRPr="008513F4" w:rsidRDefault="008513F4" w:rsidP="008513F4">
      <w:pPr>
        <w:spacing w:after="0"/>
        <w:jc w:val="right"/>
        <w:rPr>
          <w:rFonts w:ascii="Times New Roman" w:eastAsia="Times New Roman" w:hAnsi="Times New Roman"/>
          <w:sz w:val="17"/>
          <w:szCs w:val="17"/>
        </w:rPr>
      </w:pPr>
      <w:r w:rsidRPr="008513F4">
        <w:rPr>
          <w:rFonts w:ascii="Times New Roman" w:eastAsia="Times New Roman" w:hAnsi="Times New Roman"/>
          <w:sz w:val="17"/>
          <w:szCs w:val="17"/>
        </w:rPr>
        <w:t>Public Trustee</w:t>
      </w:r>
    </w:p>
    <w:p w:rsidR="008513F4" w:rsidRPr="008513F4" w:rsidRDefault="008513F4" w:rsidP="008513F4">
      <w:pPr>
        <w:pBdr>
          <w:bottom w:val="single" w:sz="4" w:space="1" w:color="auto"/>
        </w:pBdr>
        <w:spacing w:after="0" w:line="52" w:lineRule="exact"/>
        <w:jc w:val="center"/>
        <w:rPr>
          <w:rFonts w:ascii="Times New Roman" w:eastAsia="Times New Roman" w:hAnsi="Times New Roman"/>
          <w:sz w:val="17"/>
          <w:szCs w:val="17"/>
        </w:rPr>
      </w:pPr>
    </w:p>
    <w:p w:rsidR="008513F4" w:rsidRPr="008513F4" w:rsidRDefault="008513F4" w:rsidP="008513F4">
      <w:pPr>
        <w:pBdr>
          <w:top w:val="single" w:sz="4" w:space="1" w:color="auto"/>
        </w:pBdr>
        <w:spacing w:before="34" w:after="0" w:line="14" w:lineRule="exact"/>
        <w:jc w:val="center"/>
        <w:rPr>
          <w:rFonts w:ascii="Times New Roman" w:eastAsia="Times New Roman" w:hAnsi="Times New Roman"/>
          <w:sz w:val="17"/>
          <w:szCs w:val="17"/>
        </w:rPr>
      </w:pPr>
    </w:p>
    <w:p w:rsidR="008513F4" w:rsidRPr="008513F4" w:rsidRDefault="008513F4" w:rsidP="008513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8513F4" w:rsidRPr="008513F4" w:rsidRDefault="008513F4" w:rsidP="00C14FE5">
      <w:pPr>
        <w:pStyle w:val="Heading2"/>
      </w:pPr>
      <w:bookmarkStart w:id="152" w:name="_Toc79658526"/>
      <w:r w:rsidRPr="008513F4">
        <w:t>National Electricity Law</w:t>
      </w:r>
      <w:bookmarkEnd w:id="152"/>
    </w:p>
    <w:p w:rsidR="008513F4" w:rsidRPr="008513F4" w:rsidRDefault="008513F4" w:rsidP="008513F4">
      <w:pPr>
        <w:spacing w:after="0"/>
        <w:jc w:val="center"/>
        <w:rPr>
          <w:rFonts w:ascii="Times New Roman" w:hAnsi="Times New Roman"/>
          <w:i/>
          <w:sz w:val="17"/>
          <w:szCs w:val="17"/>
        </w:rPr>
      </w:pPr>
      <w:r w:rsidRPr="008513F4">
        <w:rPr>
          <w:rFonts w:ascii="Times New Roman" w:hAnsi="Times New Roman"/>
          <w:i/>
          <w:sz w:val="17"/>
          <w:szCs w:val="17"/>
        </w:rPr>
        <w:t>Extension of Final Determination</w:t>
      </w:r>
    </w:p>
    <w:p w:rsidR="008513F4" w:rsidRPr="008513F4" w:rsidRDefault="008513F4" w:rsidP="008513F4">
      <w:pPr>
        <w:jc w:val="center"/>
        <w:rPr>
          <w:rFonts w:ascii="Times New Roman" w:hAnsi="Times New Roman"/>
          <w:i/>
          <w:sz w:val="17"/>
          <w:szCs w:val="17"/>
        </w:rPr>
      </w:pPr>
      <w:r w:rsidRPr="008513F4">
        <w:rPr>
          <w:rFonts w:ascii="Times New Roman" w:hAnsi="Times New Roman"/>
          <w:i/>
          <w:sz w:val="17"/>
          <w:szCs w:val="17"/>
        </w:rPr>
        <w:t>Making of Final Determination and Final Rule</w:t>
      </w:r>
    </w:p>
    <w:p w:rsidR="008513F4" w:rsidRPr="008513F4" w:rsidRDefault="008513F4" w:rsidP="008513F4">
      <w:pPr>
        <w:rPr>
          <w:rFonts w:ascii="Times New Roman" w:eastAsia="Times New Roman" w:hAnsi="Times New Roman"/>
          <w:sz w:val="17"/>
          <w:szCs w:val="20"/>
        </w:rPr>
      </w:pPr>
      <w:r w:rsidRPr="008513F4">
        <w:rPr>
          <w:rFonts w:ascii="Times New Roman" w:eastAsia="Times New Roman" w:hAnsi="Times New Roman"/>
          <w:sz w:val="17"/>
          <w:szCs w:val="20"/>
        </w:rPr>
        <w:t>The Australian Energy Market Commission (AEMC) gives notice under the National Electricity Law as follows:</w:t>
      </w:r>
    </w:p>
    <w:p w:rsidR="008513F4" w:rsidRPr="008513F4" w:rsidRDefault="008513F4" w:rsidP="008513F4">
      <w:pPr>
        <w:ind w:left="142"/>
        <w:rPr>
          <w:rFonts w:ascii="Times New Roman" w:eastAsia="Times New Roman" w:hAnsi="Times New Roman"/>
          <w:sz w:val="17"/>
          <w:szCs w:val="20"/>
        </w:rPr>
      </w:pPr>
      <w:r w:rsidRPr="008513F4">
        <w:rPr>
          <w:rFonts w:ascii="Times New Roman" w:eastAsia="Times New Roman" w:hAnsi="Times New Roman"/>
          <w:sz w:val="17"/>
          <w:szCs w:val="20"/>
        </w:rPr>
        <w:t xml:space="preserve">Under s 107, the time for the making of the final determination on the </w:t>
      </w:r>
      <w:r w:rsidRPr="008513F4">
        <w:rPr>
          <w:rFonts w:ascii="Times New Roman" w:eastAsia="Times New Roman" w:hAnsi="Times New Roman"/>
          <w:i/>
          <w:sz w:val="17"/>
          <w:szCs w:val="20"/>
        </w:rPr>
        <w:t>Settlement under low operational demand</w:t>
      </w:r>
      <w:r w:rsidRPr="008513F4">
        <w:rPr>
          <w:rFonts w:ascii="Times New Roman" w:eastAsia="Times New Roman" w:hAnsi="Times New Roman"/>
          <w:sz w:val="17"/>
          <w:szCs w:val="20"/>
        </w:rPr>
        <w:t xml:space="preserve"> (Ref. ERC0327) proposal has been extended to </w:t>
      </w:r>
      <w:r w:rsidRPr="008513F4">
        <w:rPr>
          <w:rFonts w:ascii="Times New Roman" w:eastAsia="Times New Roman" w:hAnsi="Times New Roman"/>
          <w:b/>
          <w:sz w:val="17"/>
          <w:szCs w:val="20"/>
        </w:rPr>
        <w:t>7 October 2021</w:t>
      </w:r>
      <w:r w:rsidRPr="008513F4">
        <w:rPr>
          <w:rFonts w:ascii="Times New Roman" w:eastAsia="Times New Roman" w:hAnsi="Times New Roman"/>
          <w:sz w:val="17"/>
          <w:szCs w:val="20"/>
        </w:rPr>
        <w:t>.</w:t>
      </w:r>
    </w:p>
    <w:p w:rsidR="008513F4" w:rsidRPr="008513F4" w:rsidRDefault="008513F4" w:rsidP="008513F4">
      <w:pPr>
        <w:ind w:left="142"/>
        <w:rPr>
          <w:rFonts w:ascii="Times New Roman" w:eastAsia="Times New Roman" w:hAnsi="Times New Roman"/>
          <w:sz w:val="17"/>
          <w:szCs w:val="20"/>
        </w:rPr>
      </w:pPr>
      <w:r w:rsidRPr="008513F4">
        <w:rPr>
          <w:rFonts w:ascii="Times New Roman" w:eastAsia="Times New Roman" w:hAnsi="Times New Roman"/>
          <w:sz w:val="17"/>
          <w:szCs w:val="20"/>
        </w:rPr>
        <w:t xml:space="preserve">Under ss 102 and 103, the making of the </w:t>
      </w:r>
      <w:r w:rsidRPr="008513F4">
        <w:rPr>
          <w:rFonts w:ascii="Times New Roman" w:eastAsia="Times New Roman" w:hAnsi="Times New Roman"/>
          <w:i/>
          <w:sz w:val="17"/>
          <w:szCs w:val="20"/>
        </w:rPr>
        <w:t>National Electricity Amendment (Access, pricing and incentive arrangements for distributed energy resources) Rule 2021 No. 9</w:t>
      </w:r>
      <w:r w:rsidRPr="008513F4">
        <w:rPr>
          <w:rFonts w:ascii="Times New Roman" w:eastAsia="Times New Roman" w:hAnsi="Times New Roman"/>
          <w:sz w:val="17"/>
          <w:szCs w:val="20"/>
        </w:rPr>
        <w:t xml:space="preserve"> (Ref. ERC0311) and related final determination. Schedules 1 and 3 of the rule commence operation on </w:t>
      </w:r>
      <w:r w:rsidRPr="008513F4">
        <w:rPr>
          <w:rFonts w:ascii="Times New Roman" w:eastAsia="Times New Roman" w:hAnsi="Times New Roman"/>
          <w:b/>
          <w:sz w:val="17"/>
          <w:szCs w:val="20"/>
        </w:rPr>
        <w:t>19 August 2021</w:t>
      </w:r>
      <w:r w:rsidRPr="008513F4">
        <w:rPr>
          <w:rFonts w:ascii="Times New Roman" w:eastAsia="Times New Roman" w:hAnsi="Times New Roman"/>
          <w:sz w:val="17"/>
          <w:szCs w:val="20"/>
        </w:rPr>
        <w:t xml:space="preserve">. Schedule 2 of the rule commences operation on </w:t>
      </w:r>
      <w:r w:rsidRPr="008513F4">
        <w:rPr>
          <w:rFonts w:ascii="Times New Roman" w:eastAsia="Times New Roman" w:hAnsi="Times New Roman"/>
          <w:b/>
          <w:sz w:val="17"/>
          <w:szCs w:val="20"/>
        </w:rPr>
        <w:t>1 July 2022</w:t>
      </w:r>
      <w:r w:rsidRPr="008513F4">
        <w:rPr>
          <w:rFonts w:ascii="Times New Roman" w:eastAsia="Times New Roman" w:hAnsi="Times New Roman"/>
          <w:sz w:val="17"/>
          <w:szCs w:val="20"/>
        </w:rPr>
        <w:t>.</w:t>
      </w:r>
    </w:p>
    <w:p w:rsidR="008513F4" w:rsidRPr="008513F4" w:rsidRDefault="008513F4" w:rsidP="008513F4">
      <w:pPr>
        <w:rPr>
          <w:rFonts w:ascii="Times New Roman" w:eastAsia="Times New Roman" w:hAnsi="Times New Roman"/>
          <w:sz w:val="17"/>
          <w:szCs w:val="20"/>
        </w:rPr>
      </w:pPr>
      <w:r w:rsidRPr="008513F4">
        <w:rPr>
          <w:rFonts w:ascii="Times New Roman" w:eastAsia="Times New Roman" w:hAnsi="Times New Roman"/>
          <w:sz w:val="17"/>
          <w:szCs w:val="20"/>
        </w:rPr>
        <w:t>Documents referred to above are available on the AEMC’s website and are available for inspection at the AEMC’s office.</w:t>
      </w:r>
    </w:p>
    <w:p w:rsidR="008513F4" w:rsidRPr="008513F4" w:rsidRDefault="008513F4" w:rsidP="008513F4">
      <w:pPr>
        <w:ind w:left="142"/>
        <w:rPr>
          <w:rFonts w:ascii="Times New Roman" w:eastAsia="Times New Roman" w:hAnsi="Times New Roman"/>
          <w:sz w:val="17"/>
          <w:szCs w:val="20"/>
        </w:rPr>
      </w:pPr>
      <w:r w:rsidRPr="008513F4">
        <w:rPr>
          <w:rFonts w:ascii="Times New Roman" w:eastAsia="Times New Roman" w:hAnsi="Times New Roman"/>
          <w:sz w:val="17"/>
          <w:szCs w:val="20"/>
        </w:rPr>
        <w:t>Australian Energy Market Commission</w:t>
      </w:r>
    </w:p>
    <w:p w:rsidR="008513F4" w:rsidRPr="008513F4" w:rsidRDefault="008513F4" w:rsidP="008513F4">
      <w:pPr>
        <w:spacing w:after="0"/>
        <w:ind w:left="142"/>
        <w:rPr>
          <w:rFonts w:ascii="Times New Roman" w:eastAsia="Times New Roman" w:hAnsi="Times New Roman"/>
          <w:sz w:val="17"/>
          <w:szCs w:val="20"/>
        </w:rPr>
      </w:pPr>
      <w:r w:rsidRPr="008513F4">
        <w:rPr>
          <w:rFonts w:ascii="Times New Roman" w:eastAsia="Times New Roman" w:hAnsi="Times New Roman"/>
          <w:sz w:val="17"/>
          <w:szCs w:val="20"/>
        </w:rPr>
        <w:t>Level 15, 60 Castlereagh St</w:t>
      </w:r>
    </w:p>
    <w:p w:rsidR="008513F4" w:rsidRPr="008513F4" w:rsidRDefault="008513F4" w:rsidP="008513F4">
      <w:pPr>
        <w:ind w:left="142"/>
        <w:rPr>
          <w:rFonts w:ascii="Times New Roman" w:eastAsia="Times New Roman" w:hAnsi="Times New Roman"/>
          <w:sz w:val="17"/>
          <w:szCs w:val="20"/>
        </w:rPr>
      </w:pPr>
      <w:r w:rsidRPr="008513F4">
        <w:rPr>
          <w:rFonts w:ascii="Times New Roman" w:eastAsia="Times New Roman" w:hAnsi="Times New Roman"/>
          <w:sz w:val="17"/>
          <w:szCs w:val="20"/>
        </w:rPr>
        <w:t>Sydney NSW 2000</w:t>
      </w:r>
    </w:p>
    <w:p w:rsidR="008513F4" w:rsidRPr="008513F4" w:rsidRDefault="008513F4" w:rsidP="008513F4">
      <w:pPr>
        <w:spacing w:after="0"/>
        <w:ind w:left="142"/>
        <w:rPr>
          <w:rFonts w:ascii="Times New Roman" w:eastAsia="Times New Roman" w:hAnsi="Times New Roman"/>
          <w:sz w:val="17"/>
          <w:szCs w:val="20"/>
        </w:rPr>
      </w:pPr>
      <w:r w:rsidRPr="008513F4">
        <w:rPr>
          <w:rFonts w:ascii="Times New Roman" w:eastAsia="Times New Roman" w:hAnsi="Times New Roman"/>
          <w:sz w:val="17"/>
          <w:szCs w:val="20"/>
        </w:rPr>
        <w:t>Telephone: (02) 8296 7800</w:t>
      </w:r>
    </w:p>
    <w:p w:rsidR="008513F4" w:rsidRPr="008513F4" w:rsidRDefault="00A93D82" w:rsidP="008513F4">
      <w:pPr>
        <w:ind w:left="142"/>
        <w:rPr>
          <w:rFonts w:ascii="Times New Roman" w:eastAsia="Times New Roman" w:hAnsi="Times New Roman"/>
          <w:sz w:val="17"/>
          <w:szCs w:val="20"/>
        </w:rPr>
      </w:pPr>
      <w:hyperlink r:id="rId203" w:history="1">
        <w:r w:rsidR="008513F4" w:rsidRPr="00A17D6C">
          <w:rPr>
            <w:rFonts w:ascii="Times New Roman" w:eastAsia="Times New Roman" w:hAnsi="Times New Roman"/>
            <w:color w:val="0000FF"/>
            <w:sz w:val="17"/>
            <w:szCs w:val="20"/>
            <w:u w:val="single"/>
          </w:rPr>
          <w:t>www.aemc.gov.au</w:t>
        </w:r>
      </w:hyperlink>
    </w:p>
    <w:p w:rsidR="008513F4" w:rsidRPr="008513F4" w:rsidRDefault="008513F4" w:rsidP="008513F4">
      <w:pPr>
        <w:spacing w:after="0"/>
        <w:rPr>
          <w:rFonts w:ascii="Times New Roman" w:eastAsia="Times New Roman" w:hAnsi="Times New Roman"/>
          <w:sz w:val="17"/>
          <w:szCs w:val="17"/>
        </w:rPr>
      </w:pPr>
      <w:r w:rsidRPr="008513F4">
        <w:rPr>
          <w:rFonts w:ascii="Times New Roman" w:eastAsia="Times New Roman" w:hAnsi="Times New Roman"/>
          <w:sz w:val="17"/>
          <w:szCs w:val="17"/>
        </w:rPr>
        <w:t>Dated</w:t>
      </w:r>
      <w:r w:rsidR="00391002">
        <w:rPr>
          <w:rFonts w:ascii="Times New Roman" w:eastAsia="Times New Roman" w:hAnsi="Times New Roman"/>
          <w:sz w:val="17"/>
          <w:szCs w:val="17"/>
        </w:rPr>
        <w:t>:</w:t>
      </w:r>
      <w:r w:rsidRPr="008513F4">
        <w:rPr>
          <w:rFonts w:ascii="Times New Roman" w:eastAsia="Times New Roman" w:hAnsi="Times New Roman"/>
          <w:sz w:val="17"/>
          <w:szCs w:val="17"/>
        </w:rPr>
        <w:t xml:space="preserve"> 12 August 2021</w:t>
      </w:r>
    </w:p>
    <w:p w:rsidR="004C3D54" w:rsidRPr="00A17D6C" w:rsidRDefault="004C3D54" w:rsidP="004C3D54">
      <w:pPr>
        <w:pBdr>
          <w:bottom w:val="single" w:sz="4" w:space="1" w:color="auto"/>
        </w:pBdr>
        <w:spacing w:after="0" w:line="52" w:lineRule="exact"/>
        <w:jc w:val="center"/>
        <w:rPr>
          <w:rFonts w:ascii="Times New Roman" w:hAnsi="Times New Roman"/>
          <w:caps/>
          <w:sz w:val="17"/>
          <w:szCs w:val="17"/>
        </w:rPr>
      </w:pPr>
    </w:p>
    <w:p w:rsidR="004C3D54" w:rsidRPr="00A17D6C" w:rsidRDefault="004C3D54" w:rsidP="004C3D54">
      <w:pPr>
        <w:pBdr>
          <w:top w:val="single" w:sz="4" w:space="1" w:color="auto"/>
        </w:pBdr>
        <w:spacing w:before="34" w:after="0" w:line="14" w:lineRule="exact"/>
        <w:jc w:val="center"/>
        <w:rPr>
          <w:rFonts w:ascii="Times New Roman" w:hAnsi="Times New Roman"/>
          <w:caps/>
          <w:sz w:val="17"/>
          <w:szCs w:val="17"/>
        </w:rPr>
      </w:pPr>
    </w:p>
    <w:p w:rsidR="004C3D54" w:rsidRPr="00A17D6C" w:rsidRDefault="004C3D54" w:rsidP="004C3D54">
      <w:pPr>
        <w:pStyle w:val="GG-body"/>
        <w:spacing w:after="0"/>
      </w:pPr>
    </w:p>
    <w:p w:rsidR="004C3D54" w:rsidRPr="00A17D6C" w:rsidRDefault="004C3D54" w:rsidP="00C14FE5">
      <w:pPr>
        <w:pStyle w:val="Heading2"/>
      </w:pPr>
      <w:bookmarkStart w:id="153" w:name="_Toc79658527"/>
      <w:r w:rsidRPr="00A17D6C">
        <w:t>National Energy Retail Law</w:t>
      </w:r>
      <w:bookmarkEnd w:id="153"/>
    </w:p>
    <w:p w:rsidR="004C3D54" w:rsidRPr="004C3D54" w:rsidRDefault="004C3D54" w:rsidP="004C3D54">
      <w:pPr>
        <w:jc w:val="center"/>
        <w:rPr>
          <w:rFonts w:ascii="Times New Roman" w:hAnsi="Times New Roman"/>
          <w:i/>
          <w:sz w:val="17"/>
          <w:szCs w:val="17"/>
        </w:rPr>
      </w:pPr>
      <w:r w:rsidRPr="004C3D54">
        <w:rPr>
          <w:rFonts w:ascii="Times New Roman" w:hAnsi="Times New Roman"/>
          <w:i/>
          <w:sz w:val="17"/>
          <w:szCs w:val="17"/>
        </w:rPr>
        <w:t>Making of Final Determination and Final Rule</w:t>
      </w:r>
    </w:p>
    <w:p w:rsidR="004C3D54" w:rsidRPr="004C3D54" w:rsidRDefault="004C3D54" w:rsidP="004C3D54">
      <w:pPr>
        <w:rPr>
          <w:rFonts w:ascii="Times New Roman" w:eastAsia="Times New Roman" w:hAnsi="Times New Roman"/>
          <w:sz w:val="17"/>
          <w:szCs w:val="20"/>
        </w:rPr>
      </w:pPr>
      <w:r w:rsidRPr="004C3D54">
        <w:rPr>
          <w:rFonts w:ascii="Times New Roman" w:eastAsia="Times New Roman" w:hAnsi="Times New Roman"/>
          <w:sz w:val="17"/>
          <w:szCs w:val="20"/>
        </w:rPr>
        <w:t>The Australian Energy Market Commission (AEMC) gives notice under the National Energy Retail Law as follows:</w:t>
      </w:r>
    </w:p>
    <w:p w:rsidR="004C3D54" w:rsidRPr="004C3D54" w:rsidRDefault="004C3D54" w:rsidP="004C3D54">
      <w:pPr>
        <w:ind w:left="142"/>
        <w:rPr>
          <w:rFonts w:ascii="Times New Roman" w:eastAsia="Times New Roman" w:hAnsi="Times New Roman"/>
          <w:sz w:val="17"/>
          <w:szCs w:val="20"/>
        </w:rPr>
      </w:pPr>
      <w:r w:rsidRPr="004C3D54">
        <w:rPr>
          <w:rFonts w:ascii="Times New Roman" w:eastAsia="Times New Roman" w:hAnsi="Times New Roman"/>
          <w:sz w:val="17"/>
          <w:szCs w:val="20"/>
        </w:rPr>
        <w:t xml:space="preserve">Under ss 259 and 261, the making of the </w:t>
      </w:r>
      <w:r w:rsidRPr="004C3D54">
        <w:rPr>
          <w:rFonts w:ascii="Times New Roman" w:eastAsia="Times New Roman" w:hAnsi="Times New Roman"/>
          <w:i/>
          <w:sz w:val="17"/>
          <w:szCs w:val="20"/>
        </w:rPr>
        <w:t>National Energy Retail Amendment (Access, pricing and incentive arrangements for distributed energy resources) Rule 2021 No. 4</w:t>
      </w:r>
      <w:r w:rsidRPr="004C3D54">
        <w:rPr>
          <w:rFonts w:ascii="Times New Roman" w:eastAsia="Times New Roman" w:hAnsi="Times New Roman"/>
          <w:sz w:val="17"/>
          <w:szCs w:val="20"/>
        </w:rPr>
        <w:t xml:space="preserve"> (Ref. RRC0039) and related final determination. Schedules 1 and 4 of the rule commence operation on </w:t>
      </w:r>
      <w:r w:rsidRPr="004C3D54">
        <w:rPr>
          <w:rFonts w:ascii="Times New Roman" w:eastAsia="Times New Roman" w:hAnsi="Times New Roman"/>
          <w:b/>
          <w:sz w:val="17"/>
          <w:szCs w:val="20"/>
        </w:rPr>
        <w:t>19 August 2021</w:t>
      </w:r>
      <w:r w:rsidRPr="004C3D54">
        <w:rPr>
          <w:rFonts w:ascii="Times New Roman" w:eastAsia="Times New Roman" w:hAnsi="Times New Roman"/>
          <w:sz w:val="17"/>
          <w:szCs w:val="20"/>
        </w:rPr>
        <w:t xml:space="preserve">. Schedule 2 of the rule commences operation on </w:t>
      </w:r>
      <w:r w:rsidRPr="004C3D54">
        <w:rPr>
          <w:rFonts w:ascii="Times New Roman" w:eastAsia="Times New Roman" w:hAnsi="Times New Roman"/>
          <w:b/>
          <w:sz w:val="17"/>
          <w:szCs w:val="20"/>
        </w:rPr>
        <w:t>21 October 2021</w:t>
      </w:r>
      <w:r w:rsidRPr="004C3D54">
        <w:rPr>
          <w:rFonts w:ascii="Times New Roman" w:eastAsia="Times New Roman" w:hAnsi="Times New Roman"/>
          <w:sz w:val="17"/>
          <w:szCs w:val="20"/>
        </w:rPr>
        <w:t xml:space="preserve">. Schedule 3 of the rule commences operation on </w:t>
      </w:r>
      <w:r w:rsidRPr="004C3D54">
        <w:rPr>
          <w:rFonts w:ascii="Times New Roman" w:eastAsia="Times New Roman" w:hAnsi="Times New Roman"/>
          <w:b/>
          <w:sz w:val="17"/>
          <w:szCs w:val="20"/>
        </w:rPr>
        <w:t>31 March 2022</w:t>
      </w:r>
      <w:r w:rsidRPr="004C3D54">
        <w:rPr>
          <w:rFonts w:ascii="Times New Roman" w:eastAsia="Times New Roman" w:hAnsi="Times New Roman"/>
          <w:sz w:val="17"/>
          <w:szCs w:val="20"/>
        </w:rPr>
        <w:t>.</w:t>
      </w:r>
    </w:p>
    <w:p w:rsidR="004C3D54" w:rsidRPr="004C3D54" w:rsidRDefault="004C3D54" w:rsidP="004C3D54">
      <w:pPr>
        <w:rPr>
          <w:rFonts w:ascii="Times New Roman" w:eastAsia="Times New Roman" w:hAnsi="Times New Roman"/>
          <w:sz w:val="17"/>
          <w:szCs w:val="20"/>
        </w:rPr>
      </w:pPr>
      <w:r w:rsidRPr="004C3D54">
        <w:rPr>
          <w:rFonts w:ascii="Times New Roman" w:eastAsia="Times New Roman" w:hAnsi="Times New Roman"/>
          <w:sz w:val="17"/>
          <w:szCs w:val="20"/>
        </w:rPr>
        <w:t>Documents referred to above are available on the AEMC’s website and are available for inspection at the AEMC’s office.</w:t>
      </w:r>
    </w:p>
    <w:p w:rsidR="004C3D54" w:rsidRPr="004C3D54" w:rsidRDefault="004C3D54" w:rsidP="004C3D54">
      <w:pPr>
        <w:ind w:left="142"/>
        <w:rPr>
          <w:rFonts w:ascii="Times New Roman" w:eastAsia="Times New Roman" w:hAnsi="Times New Roman"/>
          <w:sz w:val="17"/>
          <w:szCs w:val="20"/>
        </w:rPr>
      </w:pPr>
      <w:r w:rsidRPr="004C3D54">
        <w:rPr>
          <w:rFonts w:ascii="Times New Roman" w:eastAsia="Times New Roman" w:hAnsi="Times New Roman"/>
          <w:sz w:val="17"/>
          <w:szCs w:val="20"/>
        </w:rPr>
        <w:t>Australian Energy Market Commission</w:t>
      </w:r>
    </w:p>
    <w:p w:rsidR="004C3D54" w:rsidRPr="004C3D54" w:rsidRDefault="004C3D54" w:rsidP="004C3D54">
      <w:pPr>
        <w:spacing w:after="0"/>
        <w:ind w:left="142"/>
        <w:rPr>
          <w:rFonts w:ascii="Times New Roman" w:eastAsia="Times New Roman" w:hAnsi="Times New Roman"/>
          <w:sz w:val="17"/>
          <w:szCs w:val="20"/>
        </w:rPr>
      </w:pPr>
      <w:r w:rsidRPr="004C3D54">
        <w:rPr>
          <w:rFonts w:ascii="Times New Roman" w:eastAsia="Times New Roman" w:hAnsi="Times New Roman"/>
          <w:sz w:val="17"/>
          <w:szCs w:val="20"/>
        </w:rPr>
        <w:t>Level 15, 60 Castlereagh St</w:t>
      </w:r>
    </w:p>
    <w:p w:rsidR="004C3D54" w:rsidRPr="004C3D54" w:rsidRDefault="004C3D54" w:rsidP="004C3D54">
      <w:pPr>
        <w:ind w:left="142"/>
        <w:rPr>
          <w:rFonts w:ascii="Times New Roman" w:eastAsia="Times New Roman" w:hAnsi="Times New Roman"/>
          <w:sz w:val="17"/>
          <w:szCs w:val="20"/>
        </w:rPr>
      </w:pPr>
      <w:r w:rsidRPr="004C3D54">
        <w:rPr>
          <w:rFonts w:ascii="Times New Roman" w:eastAsia="Times New Roman" w:hAnsi="Times New Roman"/>
          <w:sz w:val="17"/>
          <w:szCs w:val="20"/>
        </w:rPr>
        <w:t>Sydney NSW 2000</w:t>
      </w:r>
    </w:p>
    <w:p w:rsidR="004C3D54" w:rsidRPr="004C3D54" w:rsidRDefault="004C3D54" w:rsidP="004C3D54">
      <w:pPr>
        <w:spacing w:after="0"/>
        <w:ind w:left="142"/>
        <w:rPr>
          <w:rFonts w:ascii="Times New Roman" w:eastAsia="Times New Roman" w:hAnsi="Times New Roman"/>
          <w:sz w:val="17"/>
          <w:szCs w:val="20"/>
        </w:rPr>
      </w:pPr>
      <w:r w:rsidRPr="004C3D54">
        <w:rPr>
          <w:rFonts w:ascii="Times New Roman" w:eastAsia="Times New Roman" w:hAnsi="Times New Roman"/>
          <w:sz w:val="17"/>
          <w:szCs w:val="20"/>
        </w:rPr>
        <w:t>Telephone: (02) 8296 7800</w:t>
      </w:r>
    </w:p>
    <w:p w:rsidR="004C3D54" w:rsidRPr="004C3D54" w:rsidRDefault="00A93D82" w:rsidP="004C3D54">
      <w:pPr>
        <w:ind w:left="142"/>
        <w:rPr>
          <w:rFonts w:ascii="Times New Roman" w:eastAsia="Times New Roman" w:hAnsi="Times New Roman"/>
          <w:sz w:val="17"/>
          <w:szCs w:val="20"/>
        </w:rPr>
      </w:pPr>
      <w:hyperlink r:id="rId204" w:history="1">
        <w:r w:rsidR="004C3D54" w:rsidRPr="00A17D6C">
          <w:rPr>
            <w:rFonts w:ascii="Times New Roman" w:eastAsia="Times New Roman" w:hAnsi="Times New Roman"/>
            <w:color w:val="0000FF"/>
            <w:sz w:val="17"/>
            <w:szCs w:val="20"/>
            <w:u w:val="single"/>
          </w:rPr>
          <w:t>www.aemc.gov.au</w:t>
        </w:r>
      </w:hyperlink>
      <w:r w:rsidR="004C3D54" w:rsidRPr="004C3D54">
        <w:rPr>
          <w:rFonts w:ascii="Times New Roman" w:eastAsia="Times New Roman" w:hAnsi="Times New Roman"/>
          <w:sz w:val="17"/>
          <w:szCs w:val="20"/>
        </w:rPr>
        <w:t xml:space="preserve"> </w:t>
      </w:r>
    </w:p>
    <w:p w:rsidR="004C3D54" w:rsidRPr="00A17D6C" w:rsidRDefault="004C3D54" w:rsidP="004C3D54">
      <w:pPr>
        <w:spacing w:after="0"/>
        <w:rPr>
          <w:rFonts w:ascii="Times New Roman" w:eastAsia="Times New Roman" w:hAnsi="Times New Roman"/>
          <w:sz w:val="17"/>
          <w:szCs w:val="17"/>
        </w:rPr>
      </w:pPr>
      <w:r w:rsidRPr="004C3D54">
        <w:rPr>
          <w:rFonts w:ascii="Times New Roman" w:eastAsia="Times New Roman" w:hAnsi="Times New Roman"/>
          <w:sz w:val="17"/>
          <w:szCs w:val="17"/>
        </w:rPr>
        <w:t>Dated: 12 August 2021</w:t>
      </w:r>
    </w:p>
    <w:p w:rsidR="004C3D54" w:rsidRPr="00A17D6C" w:rsidRDefault="004C3D54" w:rsidP="004C3D54">
      <w:pPr>
        <w:pBdr>
          <w:bottom w:val="single" w:sz="4" w:space="1" w:color="auto"/>
        </w:pBdr>
        <w:spacing w:after="0" w:line="52" w:lineRule="exact"/>
        <w:jc w:val="center"/>
        <w:rPr>
          <w:rFonts w:ascii="Times New Roman" w:eastAsia="Times New Roman" w:hAnsi="Times New Roman"/>
          <w:sz w:val="17"/>
          <w:szCs w:val="20"/>
        </w:rPr>
      </w:pPr>
    </w:p>
    <w:p w:rsidR="004C3D54" w:rsidRPr="00A17D6C" w:rsidRDefault="004C3D54" w:rsidP="004C3D54">
      <w:pPr>
        <w:pBdr>
          <w:top w:val="single" w:sz="4" w:space="1" w:color="auto"/>
        </w:pBdr>
        <w:spacing w:before="34" w:after="0" w:line="14" w:lineRule="exact"/>
        <w:jc w:val="center"/>
        <w:rPr>
          <w:rFonts w:ascii="Times New Roman" w:eastAsia="Times New Roman" w:hAnsi="Times New Roman"/>
          <w:sz w:val="17"/>
          <w:szCs w:val="20"/>
        </w:rPr>
      </w:pPr>
    </w:p>
    <w:p w:rsidR="004C3D54" w:rsidRPr="004C3D54" w:rsidRDefault="004C3D54" w:rsidP="00BA44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CA3C3A" w:rsidRPr="00A17D6C" w:rsidRDefault="00CA3C3A" w:rsidP="009C23A5">
      <w:pPr>
        <w:rPr>
          <w:rFonts w:ascii="Times New Roman" w:eastAsia="Times New Roman" w:hAnsi="Times New Roman"/>
          <w:sz w:val="17"/>
          <w:szCs w:val="20"/>
        </w:rPr>
      </w:pPr>
    </w:p>
    <w:p w:rsidR="00C17ECC" w:rsidRPr="00A17D6C" w:rsidRDefault="00C17ECC" w:rsidP="009C23A5">
      <w:pPr>
        <w:spacing w:after="0" w:line="240" w:lineRule="auto"/>
        <w:jc w:val="left"/>
        <w:rPr>
          <w:rFonts w:ascii="Times New Roman" w:eastAsia="Times New Roman" w:hAnsi="Times New Roman"/>
          <w:sz w:val="17"/>
          <w:szCs w:val="17"/>
          <w:lang w:val="en-US"/>
        </w:rPr>
      </w:pPr>
      <w:r w:rsidRPr="00A17D6C">
        <w:rPr>
          <w:rFonts w:ascii="Times New Roman" w:hAnsi="Times New Roman"/>
          <w:lang w:val="en-US"/>
        </w:rPr>
        <w:br w:type="page"/>
      </w: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A17D6C">
        <w:rPr>
          <w:rFonts w:ascii="Times New Roman" w:eastAsia="Times New Roman" w:hAnsi="Times New Roman"/>
          <w:b/>
          <w:smallCaps/>
          <w:color w:val="000000"/>
          <w:sz w:val="56"/>
          <w:szCs w:val="56"/>
          <w:lang w:eastAsia="en-AU"/>
        </w:rPr>
        <w:t>Notice Submission</w:t>
      </w: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160" w:line="240" w:lineRule="auto"/>
        <w:rPr>
          <w:rFonts w:ascii="Times New Roman" w:hAnsi="Times New Roman"/>
          <w:color w:val="000000"/>
        </w:rPr>
      </w:pPr>
      <w:r w:rsidRPr="00A17D6C">
        <w:rPr>
          <w:rFonts w:ascii="Times New Roman" w:hAnsi="Times New Roman"/>
          <w:color w:val="000000"/>
        </w:rPr>
        <w:t xml:space="preserve">The </w:t>
      </w:r>
      <w:r w:rsidRPr="00A17D6C">
        <w:rPr>
          <w:rFonts w:ascii="Times New Roman" w:hAnsi="Times New Roman"/>
          <w:iCs/>
          <w:color w:val="000000"/>
        </w:rPr>
        <w:t>South Australian Government Gazette</w:t>
      </w:r>
      <w:r w:rsidRPr="00A17D6C">
        <w:rPr>
          <w:rFonts w:ascii="Times New Roman" w:hAnsi="Times New Roman"/>
          <w:color w:val="000000"/>
        </w:rPr>
        <w:t xml:space="preserve"> is compiled and published each Thursday. </w:t>
      </w:r>
    </w:p>
    <w:p w:rsidR="00576D3B" w:rsidRPr="00A17D6C" w:rsidRDefault="00576D3B" w:rsidP="009C23A5">
      <w:pPr>
        <w:spacing w:after="160" w:line="240" w:lineRule="auto"/>
        <w:rPr>
          <w:rFonts w:ascii="Times New Roman" w:hAnsi="Times New Roman"/>
          <w:color w:val="000000"/>
        </w:rPr>
      </w:pPr>
      <w:r w:rsidRPr="00A17D6C">
        <w:rPr>
          <w:rFonts w:ascii="Times New Roman" w:hAnsi="Times New Roman"/>
          <w:color w:val="000000"/>
        </w:rPr>
        <w:t>Notices must be submitted before 4 p.m. Tuesday, the week of intended publication.</w:t>
      </w:r>
    </w:p>
    <w:p w:rsidR="00576D3B" w:rsidRPr="00A17D6C" w:rsidRDefault="00576D3B" w:rsidP="009C23A5">
      <w:pPr>
        <w:spacing w:after="160" w:line="240" w:lineRule="auto"/>
        <w:rPr>
          <w:rFonts w:ascii="Times New Roman" w:hAnsi="Times New Roman"/>
          <w:color w:val="000000"/>
        </w:rPr>
      </w:pPr>
      <w:r w:rsidRPr="00A17D6C">
        <w:rPr>
          <w:rFonts w:ascii="Times New Roman" w:hAnsi="Times New Roman"/>
          <w:color w:val="000000"/>
        </w:rPr>
        <w:t>All submissions are formatted per the gazette style and proofs are supplied as soon as possible. Alterations must be returned before 4 p.m. Wednesday.</w:t>
      </w:r>
    </w:p>
    <w:p w:rsidR="00576D3B" w:rsidRPr="00A17D6C" w:rsidRDefault="00576D3B" w:rsidP="009C23A5">
      <w:pPr>
        <w:spacing w:line="240" w:lineRule="auto"/>
        <w:rPr>
          <w:rFonts w:ascii="Times New Roman" w:hAnsi="Times New Roman"/>
          <w:color w:val="000000"/>
        </w:rPr>
      </w:pPr>
      <w:r w:rsidRPr="00A17D6C">
        <w:rPr>
          <w:rFonts w:ascii="Times New Roman" w:hAnsi="Times New Roman"/>
          <w:color w:val="000000"/>
        </w:rPr>
        <w:t>Requests to withdraw submitted notices must be received before 10 a.m. on the day of publication.</w:t>
      </w: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160" w:line="240" w:lineRule="auto"/>
        <w:rPr>
          <w:rFonts w:ascii="Times New Roman" w:eastAsia="Times New Roman" w:hAnsi="Times New Roman"/>
          <w:b/>
          <w:color w:val="000000"/>
          <w:sz w:val="24"/>
          <w:szCs w:val="24"/>
          <w:lang w:eastAsia="en-AU"/>
        </w:rPr>
      </w:pPr>
      <w:r w:rsidRPr="00A17D6C">
        <w:rPr>
          <w:rFonts w:ascii="Times New Roman" w:eastAsia="Times New Roman" w:hAnsi="Times New Roman"/>
          <w:b/>
          <w:color w:val="000000"/>
          <w:sz w:val="24"/>
          <w:szCs w:val="24"/>
          <w:lang w:eastAsia="en-AU"/>
        </w:rPr>
        <w:t xml:space="preserve">Gazette notices should be emailed </w:t>
      </w:r>
      <w:r w:rsidRPr="00A17D6C">
        <w:rPr>
          <w:rFonts w:ascii="Times New Roman" w:hAnsi="Times New Roman"/>
          <w:b/>
          <w:color w:val="000000"/>
          <w:sz w:val="24"/>
          <w:szCs w:val="24"/>
        </w:rPr>
        <w:t>as Word files in the following format:</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Title—name of the governing Act/Regulation</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Subtitle—brief description of the notice</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A structured body of text</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Date of authorisation</w:t>
      </w:r>
    </w:p>
    <w:p w:rsidR="00576D3B" w:rsidRPr="00A17D6C" w:rsidRDefault="00576D3B" w:rsidP="009C23A5">
      <w:pPr>
        <w:spacing w:after="160"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Name, position, and government department/organisation of the person authorising the notice</w:t>
      </w: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160" w:line="240" w:lineRule="auto"/>
        <w:rPr>
          <w:rFonts w:ascii="Times New Roman" w:eastAsia="Times New Roman" w:hAnsi="Times New Roman"/>
          <w:b/>
          <w:color w:val="000000"/>
          <w:sz w:val="24"/>
          <w:szCs w:val="24"/>
          <w:lang w:eastAsia="en-AU"/>
        </w:rPr>
      </w:pPr>
      <w:r w:rsidRPr="00A17D6C">
        <w:rPr>
          <w:rFonts w:ascii="Times New Roman" w:eastAsia="Times New Roman" w:hAnsi="Times New Roman"/>
          <w:b/>
          <w:color w:val="000000"/>
          <w:sz w:val="24"/>
          <w:szCs w:val="24"/>
          <w:lang w:eastAsia="en-AU"/>
        </w:rPr>
        <w:t>Please provide the following information in your email:</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Date of intended publication</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Contact details of at least two people responsible for the notice content</w:t>
      </w:r>
    </w:p>
    <w:p w:rsidR="00576D3B" w:rsidRPr="00A17D6C" w:rsidRDefault="00576D3B" w:rsidP="009C23A5">
      <w:pPr>
        <w:spacing w:line="240" w:lineRule="auto"/>
        <w:ind w:left="567" w:hanging="425"/>
        <w:rPr>
          <w:rFonts w:ascii="Times New Roman" w:hAnsi="Times New Roman"/>
          <w:color w:val="000000"/>
          <w:spacing w:val="-5"/>
        </w:rPr>
      </w:pPr>
      <w:r w:rsidRPr="00A17D6C">
        <w:rPr>
          <w:rFonts w:ascii="Times New Roman" w:hAnsi="Times New Roman"/>
          <w:color w:val="000000"/>
          <w:spacing w:val="-5"/>
        </w:rPr>
        <w:sym w:font="Symbol" w:char="F0B7"/>
      </w:r>
      <w:r w:rsidRPr="00A17D6C">
        <w:rPr>
          <w:rFonts w:ascii="Times New Roman" w:hAnsi="Times New Roman"/>
          <w:color w:val="000000"/>
          <w:spacing w:val="-5"/>
        </w:rPr>
        <w:tab/>
        <w:t>Name of the person and organisation to be charged for the publication (Local Council and Public notices)</w:t>
      </w:r>
    </w:p>
    <w:p w:rsidR="00576D3B" w:rsidRPr="00A17D6C" w:rsidRDefault="00576D3B" w:rsidP="009C23A5">
      <w:pPr>
        <w:spacing w:line="240" w:lineRule="auto"/>
        <w:ind w:left="567" w:hanging="425"/>
        <w:rPr>
          <w:rFonts w:ascii="Times New Roman" w:hAnsi="Times New Roman"/>
          <w:color w:val="000000"/>
        </w:rPr>
      </w:pPr>
      <w:r w:rsidRPr="00A17D6C">
        <w:rPr>
          <w:rFonts w:ascii="Times New Roman" w:hAnsi="Times New Roman"/>
          <w:color w:val="000000"/>
        </w:rPr>
        <w:sym w:font="Symbol" w:char="F0B7"/>
      </w:r>
      <w:r w:rsidRPr="00A17D6C">
        <w:rPr>
          <w:rFonts w:ascii="Times New Roman" w:hAnsi="Times New Roman"/>
          <w:color w:val="000000"/>
        </w:rPr>
        <w:tab/>
        <w:t>Request for a quote, if required</w:t>
      </w:r>
    </w:p>
    <w:p w:rsidR="00576D3B" w:rsidRPr="00A17D6C" w:rsidRDefault="00576D3B" w:rsidP="009C23A5">
      <w:pPr>
        <w:spacing w:line="240" w:lineRule="auto"/>
        <w:ind w:left="567" w:hanging="425"/>
        <w:rPr>
          <w:rFonts w:ascii="Times New Roman" w:eastAsia="Times New Roman" w:hAnsi="Times New Roman"/>
          <w:b/>
          <w:color w:val="000000"/>
          <w:sz w:val="24"/>
          <w:szCs w:val="24"/>
          <w:lang w:eastAsia="en-AU"/>
        </w:rPr>
      </w:pPr>
      <w:r w:rsidRPr="00A17D6C">
        <w:rPr>
          <w:rFonts w:ascii="Times New Roman" w:hAnsi="Times New Roman"/>
          <w:color w:val="000000"/>
        </w:rPr>
        <w:sym w:font="Symbol" w:char="F0B7"/>
      </w:r>
      <w:r w:rsidRPr="00A17D6C">
        <w:rPr>
          <w:rFonts w:ascii="Times New Roman" w:hAnsi="Times New Roman"/>
          <w:color w:val="000000"/>
        </w:rPr>
        <w:tab/>
        <w:t>Purchase order, if required</w:t>
      </w: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A17D6C">
        <w:rPr>
          <w:rFonts w:ascii="Times New Roman" w:hAnsi="Times New Roman"/>
          <w:smallCaps/>
          <w:color w:val="000000"/>
          <w:sz w:val="24"/>
        </w:rPr>
        <w:t>Email:</w:t>
      </w:r>
      <w:r w:rsidRPr="00A17D6C">
        <w:rPr>
          <w:rFonts w:ascii="Times New Roman" w:hAnsi="Times New Roman"/>
          <w:smallCaps/>
          <w:color w:val="000000"/>
          <w:sz w:val="24"/>
        </w:rPr>
        <w:tab/>
      </w:r>
      <w:hyperlink r:id="rId205" w:history="1">
        <w:r w:rsidRPr="00A17D6C">
          <w:rPr>
            <w:rFonts w:ascii="Times New Roman" w:eastAsia="Times New Roman" w:hAnsi="Times New Roman"/>
            <w:color w:val="0000FF"/>
            <w:sz w:val="24"/>
            <w:u w:val="single"/>
            <w:lang w:eastAsia="en-AU"/>
          </w:rPr>
          <w:t>governmentgazettesa@sa.gov.au</w:t>
        </w:r>
      </w:hyperlink>
    </w:p>
    <w:p w:rsidR="00576D3B" w:rsidRPr="00A17D6C" w:rsidRDefault="00576D3B" w:rsidP="009C23A5">
      <w:pPr>
        <w:spacing w:after="160" w:line="240" w:lineRule="auto"/>
        <w:ind w:left="2268" w:right="601"/>
        <w:jc w:val="left"/>
        <w:rPr>
          <w:rFonts w:ascii="Times New Roman" w:hAnsi="Times New Roman"/>
          <w:smallCaps/>
          <w:color w:val="000000"/>
          <w:sz w:val="24"/>
        </w:rPr>
      </w:pPr>
      <w:r w:rsidRPr="00A17D6C">
        <w:rPr>
          <w:rFonts w:ascii="Times New Roman" w:hAnsi="Times New Roman"/>
          <w:smallCaps/>
          <w:color w:val="000000"/>
          <w:sz w:val="24"/>
        </w:rPr>
        <w:t>Phone:</w:t>
      </w:r>
      <w:r w:rsidRPr="00A17D6C">
        <w:rPr>
          <w:rFonts w:ascii="Times New Roman" w:hAnsi="Times New Roman"/>
          <w:smallCaps/>
          <w:color w:val="000000"/>
          <w:sz w:val="24"/>
        </w:rPr>
        <w:tab/>
        <w:t>(08) 7109 7760</w:t>
      </w:r>
    </w:p>
    <w:p w:rsidR="00576D3B" w:rsidRPr="00A17D6C" w:rsidRDefault="00576D3B" w:rsidP="009C23A5">
      <w:pPr>
        <w:spacing w:line="240" w:lineRule="auto"/>
        <w:ind w:left="2268" w:right="601"/>
        <w:jc w:val="left"/>
        <w:rPr>
          <w:rFonts w:ascii="Times New Roman" w:hAnsi="Times New Roman"/>
          <w:smallCaps/>
          <w:color w:val="000000"/>
          <w:sz w:val="24"/>
        </w:rPr>
      </w:pPr>
      <w:r w:rsidRPr="00A17D6C">
        <w:rPr>
          <w:rFonts w:ascii="Times New Roman" w:hAnsi="Times New Roman"/>
          <w:smallCaps/>
          <w:color w:val="000000"/>
          <w:sz w:val="24"/>
        </w:rPr>
        <w:t>Website:</w:t>
      </w:r>
      <w:r w:rsidRPr="00A17D6C">
        <w:rPr>
          <w:rFonts w:ascii="Times New Roman" w:hAnsi="Times New Roman"/>
          <w:smallCaps/>
          <w:color w:val="000000"/>
          <w:sz w:val="24"/>
        </w:rPr>
        <w:tab/>
      </w:r>
      <w:hyperlink r:id="rId206" w:history="1">
        <w:r w:rsidRPr="00A17D6C">
          <w:rPr>
            <w:rFonts w:ascii="Times New Roman" w:eastAsia="Times New Roman" w:hAnsi="Times New Roman"/>
            <w:color w:val="0000FF"/>
            <w:sz w:val="24"/>
            <w:u w:val="single"/>
            <w:lang w:eastAsia="en-AU"/>
          </w:rPr>
          <w:t>www.governmentgazette.sa.gov.au</w:t>
        </w:r>
      </w:hyperlink>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Default="00576D3B" w:rsidP="009C23A5">
      <w:pPr>
        <w:spacing w:after="0" w:line="240" w:lineRule="auto"/>
        <w:ind w:left="600" w:right="600"/>
        <w:jc w:val="center"/>
        <w:rPr>
          <w:rFonts w:ascii="Times New Roman" w:hAnsi="Times New Roman"/>
          <w:color w:val="000000"/>
          <w:sz w:val="20"/>
          <w:szCs w:val="20"/>
        </w:rPr>
      </w:pPr>
    </w:p>
    <w:p w:rsidR="002C753D" w:rsidRPr="00A17D6C" w:rsidRDefault="002C753D"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after="0" w:line="240" w:lineRule="auto"/>
        <w:ind w:left="600" w:right="600"/>
        <w:jc w:val="center"/>
        <w:rPr>
          <w:rFonts w:ascii="Times New Roman" w:hAnsi="Times New Roman"/>
          <w:color w:val="000000"/>
          <w:sz w:val="20"/>
          <w:szCs w:val="20"/>
        </w:rPr>
      </w:pPr>
    </w:p>
    <w:p w:rsidR="00576D3B" w:rsidRPr="00A17D6C" w:rsidRDefault="00576D3B" w:rsidP="009C23A5">
      <w:pPr>
        <w:spacing w:line="220" w:lineRule="exact"/>
        <w:jc w:val="center"/>
        <w:rPr>
          <w:rFonts w:ascii="Times New Roman" w:eastAsia="Times New Roman" w:hAnsi="Times New Roman"/>
          <w:b/>
          <w:color w:val="000000"/>
          <w:sz w:val="20"/>
          <w:szCs w:val="20"/>
          <w:lang w:eastAsia="en-AU"/>
        </w:rPr>
      </w:pPr>
      <w:r w:rsidRPr="00A17D6C">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A17D6C"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A17D6C" w:rsidRDefault="00576D3B" w:rsidP="009C23A5">
      <w:pPr>
        <w:spacing w:before="180" w:after="0"/>
        <w:jc w:val="center"/>
        <w:rPr>
          <w:rFonts w:ascii="Times New Roman" w:hAnsi="Times New Roman"/>
          <w:sz w:val="17"/>
          <w:szCs w:val="17"/>
        </w:rPr>
      </w:pPr>
      <w:r w:rsidRPr="00A17D6C">
        <w:rPr>
          <w:rFonts w:ascii="Times New Roman" w:hAnsi="Times New Roman"/>
          <w:sz w:val="17"/>
          <w:szCs w:val="17"/>
        </w:rPr>
        <w:t xml:space="preserve">Printed and published weekly by authority of S. </w:t>
      </w:r>
      <w:r w:rsidRPr="00A17D6C">
        <w:rPr>
          <w:rFonts w:ascii="Times New Roman" w:hAnsi="Times New Roman"/>
          <w:smallCaps/>
          <w:sz w:val="17"/>
          <w:szCs w:val="17"/>
        </w:rPr>
        <w:t>Smith</w:t>
      </w:r>
      <w:r w:rsidRPr="00A17D6C">
        <w:rPr>
          <w:rFonts w:ascii="Times New Roman" w:hAnsi="Times New Roman"/>
          <w:sz w:val="17"/>
          <w:szCs w:val="17"/>
        </w:rPr>
        <w:t>, Government Printer, South Australia</w:t>
      </w:r>
    </w:p>
    <w:p w:rsidR="00576D3B" w:rsidRPr="00A17D6C" w:rsidRDefault="00576D3B" w:rsidP="009C23A5">
      <w:pPr>
        <w:spacing w:after="0"/>
        <w:jc w:val="center"/>
        <w:rPr>
          <w:rFonts w:ascii="Times New Roman" w:hAnsi="Times New Roman"/>
          <w:sz w:val="17"/>
          <w:szCs w:val="17"/>
        </w:rPr>
      </w:pPr>
      <w:r w:rsidRPr="00A17D6C">
        <w:rPr>
          <w:rFonts w:ascii="Times New Roman" w:hAnsi="Times New Roman"/>
          <w:sz w:val="17"/>
          <w:szCs w:val="17"/>
        </w:rPr>
        <w:t>$8.00 per issue (plus postage), $402.00 per annual subscription—GST inclusive</w:t>
      </w:r>
    </w:p>
    <w:p w:rsidR="00F337C8" w:rsidRPr="00A17D6C" w:rsidRDefault="00576D3B" w:rsidP="009C23A5">
      <w:pPr>
        <w:pStyle w:val="GG-body"/>
        <w:jc w:val="center"/>
      </w:pPr>
      <w:r w:rsidRPr="00A17D6C">
        <w:rPr>
          <w:rFonts w:eastAsia="Calibri"/>
        </w:rPr>
        <w:t xml:space="preserve">Online publications: </w:t>
      </w:r>
      <w:hyperlink r:id="rId207" w:history="1">
        <w:r w:rsidRPr="00A17D6C">
          <w:rPr>
            <w:rFonts w:eastAsia="Calibri"/>
            <w:color w:val="0000FF"/>
            <w:u w:val="single"/>
          </w:rPr>
          <w:t>www.governmentgazette.sa.gov.au</w:t>
        </w:r>
      </w:hyperlink>
    </w:p>
    <w:sectPr w:rsidR="00F337C8" w:rsidRPr="00A17D6C" w:rsidSect="009974B9">
      <w:headerReference w:type="even" r:id="rId208"/>
      <w:headerReference w:type="default" r:id="rId209"/>
      <w:footerReference w:type="even" r:id="rId210"/>
      <w:footerReference w:type="default" r:id="rId211"/>
      <w:pgSz w:w="11906" w:h="16838"/>
      <w:pgMar w:top="1674" w:right="1256" w:bottom="1134" w:left="1290" w:header="1077" w:footer="1134" w:gutter="0"/>
      <w:pgNumType w:start="3012"/>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3A9" w:rsidRDefault="002223A9" w:rsidP="00777F88">
      <w:pPr>
        <w:spacing w:after="0" w:line="240" w:lineRule="auto"/>
      </w:pPr>
      <w:r>
        <w:separator/>
      </w:r>
    </w:p>
  </w:endnote>
  <w:endnote w:type="continuationSeparator" w:id="0">
    <w:p w:rsidR="002223A9" w:rsidRDefault="002223A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D0446B" w:rsidRDefault="002223A9"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144772" w:rsidRDefault="002223A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2223A9" w:rsidRPr="00144772" w:rsidRDefault="002223A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2223A9" w:rsidRPr="00777F88" w:rsidRDefault="002223A9"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2223A9" w:rsidRPr="00777F88" w:rsidRDefault="002223A9"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2223A9" w:rsidRPr="00D0446B" w:rsidRDefault="002223A9"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D0446B" w:rsidRDefault="002223A9"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144772" w:rsidRDefault="002223A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2223A9" w:rsidRPr="00144772" w:rsidRDefault="002223A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2223A9" w:rsidRPr="00777F88" w:rsidRDefault="002223A9"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2223A9" w:rsidRPr="00777F88" w:rsidRDefault="002223A9"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2223A9" w:rsidRPr="00D0446B" w:rsidRDefault="002223A9"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993C3D" w:rsidRDefault="002223A9" w:rsidP="00993C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EC0B6A" w:rsidRDefault="002223A9" w:rsidP="00EC0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3A9" w:rsidRDefault="002223A9" w:rsidP="00777F88">
      <w:pPr>
        <w:spacing w:after="0" w:line="240" w:lineRule="auto"/>
      </w:pPr>
      <w:r>
        <w:separator/>
      </w:r>
    </w:p>
  </w:footnote>
  <w:footnote w:type="continuationSeparator" w:id="0">
    <w:p w:rsidR="002223A9" w:rsidRDefault="002223A9"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34074D" w:rsidRDefault="002223A9"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2223A9" w:rsidRPr="0034074D" w:rsidRDefault="002223A9"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2223A9" w:rsidRPr="0034074D" w:rsidRDefault="002223A9"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DA30CF" w:rsidRDefault="002223A9"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34074D" w:rsidRDefault="002223A9"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2223A9" w:rsidRPr="0034074D" w:rsidRDefault="002223A9"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2223A9" w:rsidRPr="0034074D" w:rsidRDefault="002223A9"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DA30CF" w:rsidRDefault="002223A9"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552C29" w:rsidRDefault="002223A9"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53</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A93D82">
      <w:rPr>
        <w:rStyle w:val="PageNumber"/>
        <w:rFonts w:ascii="Times New Roman" w:hAnsi="Times New Roman"/>
        <w:noProof/>
        <w:sz w:val="21"/>
        <w:szCs w:val="21"/>
      </w:rPr>
      <w:t>3030</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12</w:t>
    </w:r>
    <w:r w:rsidRPr="00552C29">
      <w:rPr>
        <w:rStyle w:val="PageNumber"/>
        <w:rFonts w:ascii="Times New Roman" w:hAnsi="Times New Roman"/>
        <w:sz w:val="21"/>
        <w:szCs w:val="21"/>
      </w:rPr>
      <w:t xml:space="preserve"> </w:t>
    </w:r>
    <w:r>
      <w:rPr>
        <w:rStyle w:val="PageNumber"/>
        <w:rFonts w:ascii="Times New Roman" w:hAnsi="Times New Roman"/>
        <w:sz w:val="21"/>
        <w:szCs w:val="21"/>
      </w:rPr>
      <w:t>August</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2223A9" w:rsidRPr="00552C29" w:rsidRDefault="002223A9"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A9" w:rsidRPr="00552C29" w:rsidRDefault="002223A9"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12</w:t>
    </w:r>
    <w:r w:rsidRPr="00552C29">
      <w:rPr>
        <w:rStyle w:val="PageNumber"/>
        <w:rFonts w:ascii="Times New Roman" w:hAnsi="Times New Roman"/>
        <w:sz w:val="21"/>
        <w:szCs w:val="21"/>
      </w:rPr>
      <w:t xml:space="preserve"> </w:t>
    </w:r>
    <w:r>
      <w:rPr>
        <w:rStyle w:val="PageNumber"/>
        <w:rFonts w:ascii="Times New Roman" w:hAnsi="Times New Roman"/>
        <w:sz w:val="21"/>
        <w:szCs w:val="21"/>
      </w:rPr>
      <w:t>August</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53</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A93D82">
      <w:rPr>
        <w:rStyle w:val="PageNumber"/>
        <w:rFonts w:ascii="Times New Roman" w:hAnsi="Times New Roman"/>
        <w:noProof/>
        <w:sz w:val="21"/>
        <w:szCs w:val="21"/>
      </w:rPr>
      <w:t>3031</w:t>
    </w:r>
    <w:r w:rsidRPr="00552C29">
      <w:rPr>
        <w:rStyle w:val="PageNumber"/>
        <w:rFonts w:ascii="Times New Roman" w:hAnsi="Times New Roman"/>
        <w:sz w:val="21"/>
        <w:szCs w:val="21"/>
      </w:rPr>
      <w:fldChar w:fldCharType="end"/>
    </w:r>
  </w:p>
  <w:p w:rsidR="002223A9" w:rsidRPr="00552C29" w:rsidRDefault="002223A9"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attachedTemplate r:id="rId1"/>
  <w:stylePaneSortMethod w:val="0000"/>
  <w:defaultTabStop w:val="16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635"/>
    <w:rsid w:val="00004729"/>
    <w:rsid w:val="000100A7"/>
    <w:rsid w:val="000104DB"/>
    <w:rsid w:val="0002085F"/>
    <w:rsid w:val="00023820"/>
    <w:rsid w:val="000257EB"/>
    <w:rsid w:val="0003161E"/>
    <w:rsid w:val="0004369E"/>
    <w:rsid w:val="00043DAB"/>
    <w:rsid w:val="00046D50"/>
    <w:rsid w:val="00050A2F"/>
    <w:rsid w:val="000620AF"/>
    <w:rsid w:val="00063ABC"/>
    <w:rsid w:val="00063D6D"/>
    <w:rsid w:val="00064AAC"/>
    <w:rsid w:val="00070E37"/>
    <w:rsid w:val="00077609"/>
    <w:rsid w:val="00081074"/>
    <w:rsid w:val="0008554E"/>
    <w:rsid w:val="00093244"/>
    <w:rsid w:val="000B0640"/>
    <w:rsid w:val="000B3572"/>
    <w:rsid w:val="000C1169"/>
    <w:rsid w:val="000C4CC5"/>
    <w:rsid w:val="000D34A3"/>
    <w:rsid w:val="000D64E6"/>
    <w:rsid w:val="000E2F18"/>
    <w:rsid w:val="000E45A0"/>
    <w:rsid w:val="000E655C"/>
    <w:rsid w:val="000F0B45"/>
    <w:rsid w:val="000F2CEA"/>
    <w:rsid w:val="000F3911"/>
    <w:rsid w:val="00100C61"/>
    <w:rsid w:val="00104536"/>
    <w:rsid w:val="00105693"/>
    <w:rsid w:val="00111C2E"/>
    <w:rsid w:val="00111F98"/>
    <w:rsid w:val="00113A8C"/>
    <w:rsid w:val="00124474"/>
    <w:rsid w:val="0014092E"/>
    <w:rsid w:val="00146F2E"/>
    <w:rsid w:val="00147592"/>
    <w:rsid w:val="00150346"/>
    <w:rsid w:val="00153708"/>
    <w:rsid w:val="00153834"/>
    <w:rsid w:val="001572AD"/>
    <w:rsid w:val="001576DB"/>
    <w:rsid w:val="00160CDB"/>
    <w:rsid w:val="00164C3B"/>
    <w:rsid w:val="00180625"/>
    <w:rsid w:val="00186AD3"/>
    <w:rsid w:val="00193313"/>
    <w:rsid w:val="0019539C"/>
    <w:rsid w:val="00196D44"/>
    <w:rsid w:val="001A0A7A"/>
    <w:rsid w:val="001B7138"/>
    <w:rsid w:val="001C09DA"/>
    <w:rsid w:val="001D2CCD"/>
    <w:rsid w:val="001D4C3B"/>
    <w:rsid w:val="001D4CC2"/>
    <w:rsid w:val="001D663C"/>
    <w:rsid w:val="001E2D5C"/>
    <w:rsid w:val="00201E08"/>
    <w:rsid w:val="00204C2A"/>
    <w:rsid w:val="00212F78"/>
    <w:rsid w:val="00214B74"/>
    <w:rsid w:val="00221481"/>
    <w:rsid w:val="002223A9"/>
    <w:rsid w:val="00232AE0"/>
    <w:rsid w:val="002517AE"/>
    <w:rsid w:val="00256DA2"/>
    <w:rsid w:val="00257337"/>
    <w:rsid w:val="0026341D"/>
    <w:rsid w:val="00267016"/>
    <w:rsid w:val="0026721C"/>
    <w:rsid w:val="00270DE3"/>
    <w:rsid w:val="0027531F"/>
    <w:rsid w:val="0028759E"/>
    <w:rsid w:val="0029410F"/>
    <w:rsid w:val="002977EE"/>
    <w:rsid w:val="002A4530"/>
    <w:rsid w:val="002A6CE5"/>
    <w:rsid w:val="002B0F99"/>
    <w:rsid w:val="002B2F50"/>
    <w:rsid w:val="002B5B69"/>
    <w:rsid w:val="002B69FC"/>
    <w:rsid w:val="002C1C41"/>
    <w:rsid w:val="002C26F3"/>
    <w:rsid w:val="002C2B7C"/>
    <w:rsid w:val="002C2E97"/>
    <w:rsid w:val="002C753D"/>
    <w:rsid w:val="002D4754"/>
    <w:rsid w:val="002E1EAF"/>
    <w:rsid w:val="002E7B9F"/>
    <w:rsid w:val="002F2C65"/>
    <w:rsid w:val="002F4B03"/>
    <w:rsid w:val="00301517"/>
    <w:rsid w:val="00301E5B"/>
    <w:rsid w:val="00303B57"/>
    <w:rsid w:val="00315D0F"/>
    <w:rsid w:val="003343FC"/>
    <w:rsid w:val="0034074D"/>
    <w:rsid w:val="00344653"/>
    <w:rsid w:val="00345D4C"/>
    <w:rsid w:val="003471CD"/>
    <w:rsid w:val="00351A85"/>
    <w:rsid w:val="00351AFB"/>
    <w:rsid w:val="00362C85"/>
    <w:rsid w:val="0036410A"/>
    <w:rsid w:val="0036689F"/>
    <w:rsid w:val="00372CA3"/>
    <w:rsid w:val="0037326A"/>
    <w:rsid w:val="003825F6"/>
    <w:rsid w:val="00384EBC"/>
    <w:rsid w:val="00387BBE"/>
    <w:rsid w:val="00387ED4"/>
    <w:rsid w:val="00391002"/>
    <w:rsid w:val="00394729"/>
    <w:rsid w:val="00395519"/>
    <w:rsid w:val="003967FE"/>
    <w:rsid w:val="003A0AC9"/>
    <w:rsid w:val="003A223F"/>
    <w:rsid w:val="003B0A73"/>
    <w:rsid w:val="003D2332"/>
    <w:rsid w:val="003D4A85"/>
    <w:rsid w:val="003E3565"/>
    <w:rsid w:val="003F0997"/>
    <w:rsid w:val="003F6A82"/>
    <w:rsid w:val="00400A11"/>
    <w:rsid w:val="00412942"/>
    <w:rsid w:val="004155F0"/>
    <w:rsid w:val="00415C6A"/>
    <w:rsid w:val="00421804"/>
    <w:rsid w:val="0042678B"/>
    <w:rsid w:val="0043387B"/>
    <w:rsid w:val="00433BF5"/>
    <w:rsid w:val="00435ECE"/>
    <w:rsid w:val="00450A85"/>
    <w:rsid w:val="004535E8"/>
    <w:rsid w:val="00456A62"/>
    <w:rsid w:val="0047252F"/>
    <w:rsid w:val="004872C1"/>
    <w:rsid w:val="0049266A"/>
    <w:rsid w:val="00495657"/>
    <w:rsid w:val="004970C3"/>
    <w:rsid w:val="004A16B7"/>
    <w:rsid w:val="004A27C7"/>
    <w:rsid w:val="004A59CD"/>
    <w:rsid w:val="004B1B9B"/>
    <w:rsid w:val="004B22D4"/>
    <w:rsid w:val="004B3DD0"/>
    <w:rsid w:val="004B76DC"/>
    <w:rsid w:val="004C2558"/>
    <w:rsid w:val="004C37D9"/>
    <w:rsid w:val="004C3A24"/>
    <w:rsid w:val="004C3D54"/>
    <w:rsid w:val="004D28B4"/>
    <w:rsid w:val="004D295B"/>
    <w:rsid w:val="004D3DE4"/>
    <w:rsid w:val="004E545F"/>
    <w:rsid w:val="004F6A91"/>
    <w:rsid w:val="004F7B9E"/>
    <w:rsid w:val="00503243"/>
    <w:rsid w:val="005115D3"/>
    <w:rsid w:val="00513929"/>
    <w:rsid w:val="005169D5"/>
    <w:rsid w:val="00521B26"/>
    <w:rsid w:val="005340CC"/>
    <w:rsid w:val="0053440C"/>
    <w:rsid w:val="00540493"/>
    <w:rsid w:val="00541253"/>
    <w:rsid w:val="0054338C"/>
    <w:rsid w:val="00546B3E"/>
    <w:rsid w:val="005479FD"/>
    <w:rsid w:val="00552C29"/>
    <w:rsid w:val="00555C1B"/>
    <w:rsid w:val="00562104"/>
    <w:rsid w:val="00567B3E"/>
    <w:rsid w:val="00571C05"/>
    <w:rsid w:val="00575614"/>
    <w:rsid w:val="00576D3B"/>
    <w:rsid w:val="00582BEE"/>
    <w:rsid w:val="00584100"/>
    <w:rsid w:val="00586FFC"/>
    <w:rsid w:val="00594F6D"/>
    <w:rsid w:val="005A3459"/>
    <w:rsid w:val="005A3A1B"/>
    <w:rsid w:val="005B17A6"/>
    <w:rsid w:val="005B4E55"/>
    <w:rsid w:val="005B69B3"/>
    <w:rsid w:val="005C13E1"/>
    <w:rsid w:val="005C1CD8"/>
    <w:rsid w:val="005C6C9D"/>
    <w:rsid w:val="005D24AC"/>
    <w:rsid w:val="005D6CDE"/>
    <w:rsid w:val="005E53D7"/>
    <w:rsid w:val="005E7D95"/>
    <w:rsid w:val="005F039C"/>
    <w:rsid w:val="005F4618"/>
    <w:rsid w:val="005F5395"/>
    <w:rsid w:val="00604E10"/>
    <w:rsid w:val="00611716"/>
    <w:rsid w:val="00612978"/>
    <w:rsid w:val="0061327D"/>
    <w:rsid w:val="006167DB"/>
    <w:rsid w:val="00656FC2"/>
    <w:rsid w:val="00665367"/>
    <w:rsid w:val="00672640"/>
    <w:rsid w:val="00673299"/>
    <w:rsid w:val="00676441"/>
    <w:rsid w:val="0068145F"/>
    <w:rsid w:val="00684600"/>
    <w:rsid w:val="00692ECE"/>
    <w:rsid w:val="00693DF1"/>
    <w:rsid w:val="006A17B5"/>
    <w:rsid w:val="006A3C86"/>
    <w:rsid w:val="006A5FD4"/>
    <w:rsid w:val="006B0ACA"/>
    <w:rsid w:val="006B561D"/>
    <w:rsid w:val="006B5B96"/>
    <w:rsid w:val="006B6398"/>
    <w:rsid w:val="006C0769"/>
    <w:rsid w:val="006C09AA"/>
    <w:rsid w:val="006C2F10"/>
    <w:rsid w:val="006C4BD1"/>
    <w:rsid w:val="006D7ABF"/>
    <w:rsid w:val="006E0C7D"/>
    <w:rsid w:val="006E60D6"/>
    <w:rsid w:val="006F077A"/>
    <w:rsid w:val="006F34FE"/>
    <w:rsid w:val="00703D70"/>
    <w:rsid w:val="00706017"/>
    <w:rsid w:val="00720680"/>
    <w:rsid w:val="007356FA"/>
    <w:rsid w:val="00744301"/>
    <w:rsid w:val="0074587D"/>
    <w:rsid w:val="007529D9"/>
    <w:rsid w:val="0075374D"/>
    <w:rsid w:val="00763635"/>
    <w:rsid w:val="007739E5"/>
    <w:rsid w:val="00777F88"/>
    <w:rsid w:val="007834BE"/>
    <w:rsid w:val="00784E44"/>
    <w:rsid w:val="007A2AED"/>
    <w:rsid w:val="007A4947"/>
    <w:rsid w:val="007A79F5"/>
    <w:rsid w:val="007C302D"/>
    <w:rsid w:val="007E3EE2"/>
    <w:rsid w:val="007E60AA"/>
    <w:rsid w:val="007F4F28"/>
    <w:rsid w:val="0080019C"/>
    <w:rsid w:val="008008DD"/>
    <w:rsid w:val="008022DC"/>
    <w:rsid w:val="00802490"/>
    <w:rsid w:val="00803596"/>
    <w:rsid w:val="00830DDA"/>
    <w:rsid w:val="008348D8"/>
    <w:rsid w:val="00840A1E"/>
    <w:rsid w:val="00841455"/>
    <w:rsid w:val="00842BD5"/>
    <w:rsid w:val="008513F4"/>
    <w:rsid w:val="00853394"/>
    <w:rsid w:val="00854962"/>
    <w:rsid w:val="00856E06"/>
    <w:rsid w:val="00867EF2"/>
    <w:rsid w:val="0087319A"/>
    <w:rsid w:val="00873673"/>
    <w:rsid w:val="00874044"/>
    <w:rsid w:val="00887816"/>
    <w:rsid w:val="008913E9"/>
    <w:rsid w:val="00896295"/>
    <w:rsid w:val="008A3A81"/>
    <w:rsid w:val="008B33EF"/>
    <w:rsid w:val="008B5E97"/>
    <w:rsid w:val="008D35A4"/>
    <w:rsid w:val="008E20DF"/>
    <w:rsid w:val="008E39FB"/>
    <w:rsid w:val="008E42CA"/>
    <w:rsid w:val="008E60D9"/>
    <w:rsid w:val="008E6AF9"/>
    <w:rsid w:val="008E6C69"/>
    <w:rsid w:val="008F7C9F"/>
    <w:rsid w:val="0090520A"/>
    <w:rsid w:val="00910FD1"/>
    <w:rsid w:val="00914649"/>
    <w:rsid w:val="00923F19"/>
    <w:rsid w:val="00926798"/>
    <w:rsid w:val="0092696A"/>
    <w:rsid w:val="0093079E"/>
    <w:rsid w:val="009369DD"/>
    <w:rsid w:val="00943785"/>
    <w:rsid w:val="00947809"/>
    <w:rsid w:val="00954C30"/>
    <w:rsid w:val="00977C9F"/>
    <w:rsid w:val="00980028"/>
    <w:rsid w:val="00982A82"/>
    <w:rsid w:val="00983E83"/>
    <w:rsid w:val="00991D94"/>
    <w:rsid w:val="00993C3D"/>
    <w:rsid w:val="009974B9"/>
    <w:rsid w:val="009A3180"/>
    <w:rsid w:val="009A605E"/>
    <w:rsid w:val="009A6661"/>
    <w:rsid w:val="009B4792"/>
    <w:rsid w:val="009B6FFD"/>
    <w:rsid w:val="009C23A5"/>
    <w:rsid w:val="009C2B92"/>
    <w:rsid w:val="009C56C5"/>
    <w:rsid w:val="009D586E"/>
    <w:rsid w:val="009E195C"/>
    <w:rsid w:val="009E2997"/>
    <w:rsid w:val="009F15D7"/>
    <w:rsid w:val="009F72F7"/>
    <w:rsid w:val="009F7976"/>
    <w:rsid w:val="00A00A77"/>
    <w:rsid w:val="00A01E38"/>
    <w:rsid w:val="00A0211B"/>
    <w:rsid w:val="00A17D6C"/>
    <w:rsid w:val="00A2611B"/>
    <w:rsid w:val="00A2758A"/>
    <w:rsid w:val="00A27A72"/>
    <w:rsid w:val="00A33B15"/>
    <w:rsid w:val="00A35C71"/>
    <w:rsid w:val="00A42333"/>
    <w:rsid w:val="00A42D8E"/>
    <w:rsid w:val="00A436FC"/>
    <w:rsid w:val="00A44619"/>
    <w:rsid w:val="00A44FFB"/>
    <w:rsid w:val="00A451A2"/>
    <w:rsid w:val="00A51BAB"/>
    <w:rsid w:val="00A54E7C"/>
    <w:rsid w:val="00A72409"/>
    <w:rsid w:val="00A747D0"/>
    <w:rsid w:val="00A773E8"/>
    <w:rsid w:val="00A93647"/>
    <w:rsid w:val="00A93D82"/>
    <w:rsid w:val="00A97608"/>
    <w:rsid w:val="00AA1FC7"/>
    <w:rsid w:val="00AB59DE"/>
    <w:rsid w:val="00AC18FD"/>
    <w:rsid w:val="00AC1BDB"/>
    <w:rsid w:val="00AC1E63"/>
    <w:rsid w:val="00AC34C7"/>
    <w:rsid w:val="00AC5D21"/>
    <w:rsid w:val="00AC670A"/>
    <w:rsid w:val="00AD00CD"/>
    <w:rsid w:val="00AD5BA2"/>
    <w:rsid w:val="00AD6557"/>
    <w:rsid w:val="00AF68F7"/>
    <w:rsid w:val="00B06536"/>
    <w:rsid w:val="00B07083"/>
    <w:rsid w:val="00B14284"/>
    <w:rsid w:val="00B152A8"/>
    <w:rsid w:val="00B15BD6"/>
    <w:rsid w:val="00B22E26"/>
    <w:rsid w:val="00B23CE6"/>
    <w:rsid w:val="00B27EEC"/>
    <w:rsid w:val="00B4145F"/>
    <w:rsid w:val="00B45DCC"/>
    <w:rsid w:val="00B53F6A"/>
    <w:rsid w:val="00B56C44"/>
    <w:rsid w:val="00B613AD"/>
    <w:rsid w:val="00B63CCC"/>
    <w:rsid w:val="00B67220"/>
    <w:rsid w:val="00B71C88"/>
    <w:rsid w:val="00B80514"/>
    <w:rsid w:val="00B8243A"/>
    <w:rsid w:val="00B85C27"/>
    <w:rsid w:val="00B93F9B"/>
    <w:rsid w:val="00B96303"/>
    <w:rsid w:val="00B9671B"/>
    <w:rsid w:val="00BA255A"/>
    <w:rsid w:val="00BA44A6"/>
    <w:rsid w:val="00BB3E8A"/>
    <w:rsid w:val="00BC4D92"/>
    <w:rsid w:val="00BC5AC1"/>
    <w:rsid w:val="00BC5EDC"/>
    <w:rsid w:val="00BD361C"/>
    <w:rsid w:val="00BE137F"/>
    <w:rsid w:val="00BE4621"/>
    <w:rsid w:val="00BE59CC"/>
    <w:rsid w:val="00BE63AD"/>
    <w:rsid w:val="00BE7223"/>
    <w:rsid w:val="00BF1895"/>
    <w:rsid w:val="00BF3C56"/>
    <w:rsid w:val="00BF6670"/>
    <w:rsid w:val="00C00001"/>
    <w:rsid w:val="00C00E62"/>
    <w:rsid w:val="00C032B2"/>
    <w:rsid w:val="00C042E2"/>
    <w:rsid w:val="00C11172"/>
    <w:rsid w:val="00C14FE5"/>
    <w:rsid w:val="00C16149"/>
    <w:rsid w:val="00C173CF"/>
    <w:rsid w:val="00C17ECC"/>
    <w:rsid w:val="00C20455"/>
    <w:rsid w:val="00C41613"/>
    <w:rsid w:val="00C54B67"/>
    <w:rsid w:val="00C60C10"/>
    <w:rsid w:val="00C61BB9"/>
    <w:rsid w:val="00C62CE8"/>
    <w:rsid w:val="00C67086"/>
    <w:rsid w:val="00C971BF"/>
    <w:rsid w:val="00CA3C3A"/>
    <w:rsid w:val="00CC13D0"/>
    <w:rsid w:val="00CC1F5E"/>
    <w:rsid w:val="00CC640D"/>
    <w:rsid w:val="00CD460E"/>
    <w:rsid w:val="00CD6F7B"/>
    <w:rsid w:val="00CE1A68"/>
    <w:rsid w:val="00CF0A0C"/>
    <w:rsid w:val="00CF12CC"/>
    <w:rsid w:val="00CF147F"/>
    <w:rsid w:val="00CF24DA"/>
    <w:rsid w:val="00CF4F5C"/>
    <w:rsid w:val="00D01E75"/>
    <w:rsid w:val="00D0261B"/>
    <w:rsid w:val="00D0446B"/>
    <w:rsid w:val="00D14F34"/>
    <w:rsid w:val="00D15B81"/>
    <w:rsid w:val="00D167F4"/>
    <w:rsid w:val="00D23AB5"/>
    <w:rsid w:val="00D275AA"/>
    <w:rsid w:val="00D35BBC"/>
    <w:rsid w:val="00D5408E"/>
    <w:rsid w:val="00D62493"/>
    <w:rsid w:val="00D746A9"/>
    <w:rsid w:val="00D768DB"/>
    <w:rsid w:val="00D83C2C"/>
    <w:rsid w:val="00D97BEB"/>
    <w:rsid w:val="00DA2AC2"/>
    <w:rsid w:val="00DA30CF"/>
    <w:rsid w:val="00DA38AF"/>
    <w:rsid w:val="00DA6921"/>
    <w:rsid w:val="00DB361D"/>
    <w:rsid w:val="00DB5A8F"/>
    <w:rsid w:val="00DC4CFF"/>
    <w:rsid w:val="00DD5CAA"/>
    <w:rsid w:val="00DE1B10"/>
    <w:rsid w:val="00DE303A"/>
    <w:rsid w:val="00DE347D"/>
    <w:rsid w:val="00DE78E1"/>
    <w:rsid w:val="00DF2A3D"/>
    <w:rsid w:val="00DF632D"/>
    <w:rsid w:val="00E02241"/>
    <w:rsid w:val="00E0499A"/>
    <w:rsid w:val="00E07085"/>
    <w:rsid w:val="00E11666"/>
    <w:rsid w:val="00E149D6"/>
    <w:rsid w:val="00E16D74"/>
    <w:rsid w:val="00E21999"/>
    <w:rsid w:val="00E222C6"/>
    <w:rsid w:val="00E348BC"/>
    <w:rsid w:val="00E36C01"/>
    <w:rsid w:val="00E4712A"/>
    <w:rsid w:val="00E51FE2"/>
    <w:rsid w:val="00E57D4E"/>
    <w:rsid w:val="00E617EE"/>
    <w:rsid w:val="00E663DF"/>
    <w:rsid w:val="00E70C97"/>
    <w:rsid w:val="00E74559"/>
    <w:rsid w:val="00E8283D"/>
    <w:rsid w:val="00E86E5F"/>
    <w:rsid w:val="00E92649"/>
    <w:rsid w:val="00E96E2E"/>
    <w:rsid w:val="00EA0D33"/>
    <w:rsid w:val="00EA25DC"/>
    <w:rsid w:val="00EA34AE"/>
    <w:rsid w:val="00EA360A"/>
    <w:rsid w:val="00EB64E3"/>
    <w:rsid w:val="00EC0B6A"/>
    <w:rsid w:val="00EC2419"/>
    <w:rsid w:val="00EC7E49"/>
    <w:rsid w:val="00ED024C"/>
    <w:rsid w:val="00EE2A33"/>
    <w:rsid w:val="00EE65B7"/>
    <w:rsid w:val="00EE7319"/>
    <w:rsid w:val="00EE7338"/>
    <w:rsid w:val="00EE7E91"/>
    <w:rsid w:val="00EF720B"/>
    <w:rsid w:val="00EF7BA2"/>
    <w:rsid w:val="00F011AF"/>
    <w:rsid w:val="00F0461F"/>
    <w:rsid w:val="00F070DF"/>
    <w:rsid w:val="00F12687"/>
    <w:rsid w:val="00F15488"/>
    <w:rsid w:val="00F16F9B"/>
    <w:rsid w:val="00F2579F"/>
    <w:rsid w:val="00F337C8"/>
    <w:rsid w:val="00F36D72"/>
    <w:rsid w:val="00F37ED2"/>
    <w:rsid w:val="00F50686"/>
    <w:rsid w:val="00F62A09"/>
    <w:rsid w:val="00F67CDF"/>
    <w:rsid w:val="00F67D01"/>
    <w:rsid w:val="00F75C1D"/>
    <w:rsid w:val="00F82A18"/>
    <w:rsid w:val="00F8336F"/>
    <w:rsid w:val="00F84DBC"/>
    <w:rsid w:val="00F93A46"/>
    <w:rsid w:val="00FA01B5"/>
    <w:rsid w:val="00FA3573"/>
    <w:rsid w:val="00FB374C"/>
    <w:rsid w:val="00FB48A8"/>
    <w:rsid w:val="00FB4B46"/>
    <w:rsid w:val="00FB5F67"/>
    <w:rsid w:val="00FD18ED"/>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6AEE08EE-D847-4FF5-BAF2-61985E7A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4587D"/>
    <w:pPr>
      <w:spacing w:after="80" w:line="170" w:lineRule="exact"/>
      <w:jc w:val="both"/>
    </w:pPr>
    <w:rPr>
      <w:sz w:val="22"/>
      <w:szCs w:val="22"/>
      <w:lang w:eastAsia="en-US"/>
    </w:rPr>
  </w:style>
  <w:style w:type="paragraph" w:styleId="Heading1">
    <w:name w:val="heading 1"/>
    <w:basedOn w:val="Heading10"/>
    <w:next w:val="Normal"/>
    <w:link w:val="Heading1Char"/>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BE4621"/>
    <w:pPr>
      <w:keepLines/>
      <w:autoSpaceDE w:val="0"/>
      <w:autoSpaceDN w:val="0"/>
      <w:adjustRightInd w:val="0"/>
      <w:spacing w:before="120" w:after="200" w:line="240" w:lineRule="auto"/>
      <w:jc w:val="left"/>
      <w:outlineLvl w:val="2"/>
    </w:pPr>
    <w:rPr>
      <w:rFonts w:ascii="Times New Roman" w:eastAsia="Times New Roman" w:hAnsi="Times New Roman"/>
      <w:b/>
      <w:bCs/>
      <w:color w:val="000000"/>
      <w:sz w:val="36"/>
      <w:szCs w:val="36"/>
      <w:lang w:eastAsia="en-AU"/>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BE4621"/>
    <w:rPr>
      <w:rFonts w:ascii="Times New Roman" w:eastAsia="Times New Roman" w:hAnsi="Times New Roman"/>
      <w:b/>
      <w:bCs/>
      <w:color w:val="000000"/>
      <w:sz w:val="36"/>
      <w:szCs w:val="36"/>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basedOn w:val="Normal"/>
    <w:link w:val="GG-SignatureChar"/>
    <w:qFormat/>
    <w:rsid w:val="0074587D"/>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74587D"/>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qFormat/>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basedOn w:val="Normal"/>
    <w:next w:val="Normal"/>
    <w:autoRedefine/>
    <w:uiPriority w:val="39"/>
    <w:unhideWhenUsed/>
    <w:rsid w:val="0074587D"/>
    <w:pPr>
      <w:tabs>
        <w:tab w:val="right" w:leader="dot" w:pos="4536"/>
      </w:tabs>
      <w:spacing w:after="0"/>
    </w:pPr>
  </w:style>
  <w:style w:type="paragraph" w:styleId="TOC2">
    <w:name w:val="toc 2"/>
    <w:basedOn w:val="Normal"/>
    <w:next w:val="Normal"/>
    <w:autoRedefine/>
    <w:uiPriority w:val="39"/>
    <w:unhideWhenUsed/>
    <w:rsid w:val="0074587D"/>
    <w:pPr>
      <w:tabs>
        <w:tab w:val="right" w:leader="dot" w:pos="4548"/>
      </w:tabs>
      <w:spacing w:after="0"/>
      <w:ind w:left="142" w:hanging="142"/>
      <w:jc w:val="left"/>
    </w:p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F4B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4B03"/>
  </w:style>
  <w:style w:type="paragraph" w:customStyle="1" w:styleId="Style1">
    <w:name w:val="Style1"/>
    <w:basedOn w:val="Normal"/>
    <w:rsid w:val="002F4B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4B03"/>
    <w:rPr>
      <w:color w:val="800080"/>
      <w:u w:val="single"/>
    </w:rPr>
  </w:style>
  <w:style w:type="paragraph" w:customStyle="1" w:styleId="Number7">
    <w:name w:val="Number 7"/>
    <w:basedOn w:val="Heading7"/>
    <w:rsid w:val="002F4B03"/>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4B03"/>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4B03"/>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4B03"/>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4B03"/>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4B03"/>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4B03"/>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4B03"/>
    <w:pPr>
      <w:numPr>
        <w:numId w:val="10"/>
      </w:numPr>
      <w:spacing w:after="240"/>
    </w:pPr>
    <w:rPr>
      <w:rFonts w:ascii="Times New Roman" w:eastAsia="Times New Roman" w:hAnsi="Times New Roman"/>
      <w:sz w:val="17"/>
      <w:szCs w:val="20"/>
    </w:rPr>
  </w:style>
  <w:style w:type="paragraph" w:customStyle="1" w:styleId="Level2">
    <w:name w:val="Level 2"/>
    <w:basedOn w:val="Normal"/>
    <w:rsid w:val="002F4B03"/>
    <w:pPr>
      <w:spacing w:after="240"/>
      <w:ind w:left="1276"/>
    </w:pPr>
    <w:rPr>
      <w:rFonts w:ascii="Times New Roman" w:eastAsia="Times New Roman" w:hAnsi="Times New Roman"/>
      <w:sz w:val="17"/>
      <w:szCs w:val="20"/>
    </w:rPr>
  </w:style>
  <w:style w:type="paragraph" w:customStyle="1" w:styleId="Level3">
    <w:name w:val="Level 3"/>
    <w:basedOn w:val="Normal"/>
    <w:rsid w:val="002F4B03"/>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4B03"/>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4B03"/>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4B03"/>
    <w:rPr>
      <w:rFonts w:ascii="CG Times (W1)" w:eastAsia="Times New Roman" w:hAnsi="CG Times (W1)"/>
      <w:i/>
      <w:sz w:val="17"/>
      <w:lang w:eastAsia="en-US"/>
    </w:rPr>
  </w:style>
  <w:style w:type="paragraph" w:styleId="BodyTextIndent2">
    <w:name w:val="Body Text Indent 2"/>
    <w:basedOn w:val="Normal"/>
    <w:link w:val="BodyTextIndent2Char"/>
    <w:rsid w:val="002F4B03"/>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4B03"/>
    <w:rPr>
      <w:rFonts w:ascii="CG Times (W1)" w:eastAsia="Times New Roman" w:hAnsi="CG Times (W1)"/>
      <w:i/>
      <w:iCs/>
      <w:sz w:val="17"/>
      <w:lang w:eastAsia="en-US"/>
    </w:rPr>
  </w:style>
  <w:style w:type="paragraph" w:customStyle="1" w:styleId="ScheduleAppendix">
    <w:name w:val="Schedule/Appendix"/>
    <w:basedOn w:val="Normal"/>
    <w:rsid w:val="002F4B03"/>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4B03"/>
    <w:pPr>
      <w:numPr>
        <w:numId w:val="21"/>
      </w:numPr>
      <w:tabs>
        <w:tab w:val="clear" w:pos="360"/>
        <w:tab w:val="left" w:pos="936"/>
      </w:tabs>
      <w:spacing w:before="0" w:line="240" w:lineRule="auto"/>
      <w:ind w:left="936"/>
    </w:pPr>
  </w:style>
  <w:style w:type="paragraph" w:customStyle="1" w:styleId="GSAPaperStd">
    <w:name w:val="GSAPaperStd"/>
    <w:basedOn w:val="GSAPaperCore"/>
    <w:rsid w:val="002F4B03"/>
    <w:pPr>
      <w:spacing w:before="120" w:after="120"/>
      <w:ind w:left="576" w:hanging="576"/>
    </w:pPr>
  </w:style>
  <w:style w:type="paragraph" w:customStyle="1" w:styleId="GSAPaperCore">
    <w:name w:val="GSAPaperCore"/>
    <w:rsid w:val="002F4B03"/>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4B03"/>
    <w:pPr>
      <w:numPr>
        <w:numId w:val="24"/>
      </w:numPr>
      <w:tabs>
        <w:tab w:val="clear" w:pos="360"/>
        <w:tab w:val="left" w:pos="936"/>
      </w:tabs>
      <w:spacing w:before="0"/>
      <w:ind w:left="936"/>
    </w:pPr>
  </w:style>
  <w:style w:type="paragraph" w:customStyle="1" w:styleId="GSALegExMemMain">
    <w:name w:val="GSALegExMemMain"/>
    <w:basedOn w:val="GSALegText"/>
    <w:rsid w:val="002F4B03"/>
    <w:pPr>
      <w:spacing w:before="120" w:after="120"/>
      <w:ind w:left="576" w:hanging="576"/>
    </w:pPr>
  </w:style>
  <w:style w:type="paragraph" w:customStyle="1" w:styleId="GSALegText">
    <w:name w:val="GSALegText"/>
    <w:rsid w:val="002F4B03"/>
    <w:rPr>
      <w:rFonts w:ascii="Times New Roman" w:eastAsia="Times New Roman" w:hAnsi="Times New Roman"/>
      <w:noProof/>
      <w:sz w:val="24"/>
      <w:lang w:eastAsia="en-US"/>
    </w:rPr>
  </w:style>
  <w:style w:type="paragraph" w:customStyle="1" w:styleId="GSAActionBullet1">
    <w:name w:val="GSAActionBullet1"/>
    <w:basedOn w:val="GSAActionDeadline"/>
    <w:rsid w:val="002F4B03"/>
    <w:pPr>
      <w:numPr>
        <w:numId w:val="22"/>
      </w:numPr>
    </w:pPr>
  </w:style>
  <w:style w:type="paragraph" w:customStyle="1" w:styleId="GSAActionDeadline">
    <w:name w:val="GSAActionDeadline"/>
    <w:basedOn w:val="GSAActionCore"/>
    <w:rsid w:val="002F4B03"/>
    <w:pPr>
      <w:spacing w:after="20"/>
    </w:pPr>
  </w:style>
  <w:style w:type="paragraph" w:customStyle="1" w:styleId="GSAActionCore">
    <w:name w:val="GSAActionCore"/>
    <w:rsid w:val="002F4B03"/>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4B03"/>
    <w:pPr>
      <w:numPr>
        <w:numId w:val="23"/>
      </w:numPr>
      <w:tabs>
        <w:tab w:val="clear" w:pos="360"/>
        <w:tab w:val="num" w:pos="1296"/>
      </w:tabs>
      <w:ind w:left="1296"/>
    </w:pPr>
  </w:style>
  <w:style w:type="paragraph" w:customStyle="1" w:styleId="GSAMinuterBullet1">
    <w:name w:val="GSAMinuterBullet1"/>
    <w:basedOn w:val="GSAMinuteStd"/>
    <w:rsid w:val="002F4B03"/>
    <w:pPr>
      <w:tabs>
        <w:tab w:val="left" w:pos="936"/>
      </w:tabs>
      <w:spacing w:before="0"/>
      <w:ind w:left="0"/>
    </w:pPr>
  </w:style>
  <w:style w:type="paragraph" w:customStyle="1" w:styleId="GSAMinuteStd">
    <w:name w:val="GSAMinuteStd"/>
    <w:basedOn w:val="GSAMinuteCore"/>
    <w:rsid w:val="002F4B03"/>
    <w:pPr>
      <w:spacing w:before="120" w:after="120"/>
      <w:ind w:left="576"/>
    </w:pPr>
  </w:style>
  <w:style w:type="paragraph" w:customStyle="1" w:styleId="GSAMinuteCore">
    <w:name w:val="GSAMinuteCore"/>
    <w:rsid w:val="002F4B03"/>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4B03"/>
    <w:pPr>
      <w:numPr>
        <w:numId w:val="25"/>
      </w:numPr>
      <w:ind w:left="720"/>
    </w:pPr>
  </w:style>
  <w:style w:type="paragraph" w:customStyle="1" w:styleId="LetterBullet1">
    <w:name w:val="Letter Bullet1"/>
    <w:basedOn w:val="LetterStandard"/>
    <w:rsid w:val="002F4B03"/>
    <w:pPr>
      <w:numPr>
        <w:numId w:val="8"/>
      </w:numPr>
      <w:spacing w:before="0"/>
    </w:pPr>
  </w:style>
  <w:style w:type="paragraph" w:customStyle="1" w:styleId="LetterStandard">
    <w:name w:val="Letter Standard"/>
    <w:rsid w:val="002F4B03"/>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4B03"/>
    <w:pPr>
      <w:numPr>
        <w:numId w:val="26"/>
      </w:numPr>
      <w:spacing w:before="40"/>
    </w:pPr>
  </w:style>
  <w:style w:type="paragraph" w:customStyle="1" w:styleId="ARText1">
    <w:name w:val="ARText1"/>
    <w:basedOn w:val="ARBase"/>
    <w:rsid w:val="002F4B03"/>
    <w:pPr>
      <w:spacing w:before="80" w:after="80"/>
      <w:ind w:left="720"/>
      <w:jc w:val="both"/>
    </w:pPr>
  </w:style>
  <w:style w:type="paragraph" w:customStyle="1" w:styleId="ARBase">
    <w:name w:val="ARBase"/>
    <w:rsid w:val="002F4B03"/>
    <w:pPr>
      <w:spacing w:line="245" w:lineRule="auto"/>
    </w:pPr>
    <w:rPr>
      <w:rFonts w:ascii="Times New Roman" w:eastAsia="Times New Roman" w:hAnsi="Times New Roman"/>
      <w:sz w:val="24"/>
      <w:lang w:eastAsia="en-US"/>
    </w:rPr>
  </w:style>
  <w:style w:type="paragraph" w:styleId="ListBullet">
    <w:name w:val="List Bullet"/>
    <w:basedOn w:val="Normal"/>
    <w:autoRedefine/>
    <w:rsid w:val="002F4B03"/>
    <w:pPr>
      <w:numPr>
        <w:numId w:val="11"/>
      </w:numPr>
    </w:pPr>
    <w:rPr>
      <w:rFonts w:ascii="Times New Roman" w:eastAsia="Times New Roman" w:hAnsi="Times New Roman"/>
      <w:sz w:val="17"/>
      <w:szCs w:val="20"/>
    </w:rPr>
  </w:style>
  <w:style w:type="paragraph" w:styleId="ListBullet2">
    <w:name w:val="List Bullet 2"/>
    <w:basedOn w:val="Normal"/>
    <w:autoRedefine/>
    <w:rsid w:val="002F4B03"/>
    <w:pPr>
      <w:numPr>
        <w:numId w:val="12"/>
      </w:numPr>
    </w:pPr>
    <w:rPr>
      <w:rFonts w:ascii="Times New Roman" w:eastAsia="Times New Roman" w:hAnsi="Times New Roman"/>
      <w:sz w:val="17"/>
      <w:szCs w:val="20"/>
    </w:rPr>
  </w:style>
  <w:style w:type="paragraph" w:styleId="ListBullet3">
    <w:name w:val="List Bullet 3"/>
    <w:basedOn w:val="Normal"/>
    <w:autoRedefine/>
    <w:rsid w:val="002F4B03"/>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4B03"/>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4B03"/>
    <w:pPr>
      <w:numPr>
        <w:numId w:val="15"/>
      </w:numPr>
    </w:pPr>
    <w:rPr>
      <w:rFonts w:ascii="Times New Roman" w:eastAsia="Times New Roman" w:hAnsi="Times New Roman"/>
      <w:sz w:val="17"/>
      <w:szCs w:val="20"/>
    </w:rPr>
  </w:style>
  <w:style w:type="paragraph" w:styleId="ListNumber">
    <w:name w:val="List Number"/>
    <w:basedOn w:val="Normal"/>
    <w:rsid w:val="002F4B03"/>
    <w:pPr>
      <w:numPr>
        <w:numId w:val="16"/>
      </w:numPr>
    </w:pPr>
    <w:rPr>
      <w:rFonts w:ascii="Times New Roman" w:eastAsia="Times New Roman" w:hAnsi="Times New Roman"/>
      <w:sz w:val="17"/>
      <w:szCs w:val="20"/>
    </w:rPr>
  </w:style>
  <w:style w:type="paragraph" w:styleId="ListNumber2">
    <w:name w:val="List Number 2"/>
    <w:basedOn w:val="Normal"/>
    <w:rsid w:val="002F4B03"/>
    <w:pPr>
      <w:numPr>
        <w:numId w:val="17"/>
      </w:numPr>
    </w:pPr>
    <w:rPr>
      <w:rFonts w:ascii="Times New Roman" w:eastAsia="Times New Roman" w:hAnsi="Times New Roman"/>
      <w:sz w:val="17"/>
      <w:szCs w:val="20"/>
    </w:rPr>
  </w:style>
  <w:style w:type="paragraph" w:styleId="ListNumber3">
    <w:name w:val="List Number 3"/>
    <w:basedOn w:val="Normal"/>
    <w:rsid w:val="002F4B03"/>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4B03"/>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4B03"/>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4B03"/>
    <w:rPr>
      <w:vertAlign w:val="superscript"/>
    </w:rPr>
  </w:style>
  <w:style w:type="paragraph" w:customStyle="1" w:styleId="clausehead">
    <w:name w:val="clausehead"/>
    <w:uiPriority w:val="99"/>
    <w:rsid w:val="002F4B03"/>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4B03"/>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4B03"/>
    <w:rPr>
      <w:rFonts w:ascii="Courier New" w:eastAsia="Times New Roman" w:hAnsi="Courier New" w:cs="Courier New"/>
      <w:sz w:val="20"/>
      <w:szCs w:val="20"/>
    </w:rPr>
  </w:style>
  <w:style w:type="character" w:customStyle="1" w:styleId="PlainTextChar">
    <w:name w:val="Plain Text Char"/>
    <w:basedOn w:val="DefaultParagraphFont"/>
    <w:link w:val="PlainText"/>
    <w:rsid w:val="002F4B03"/>
    <w:rPr>
      <w:rFonts w:ascii="Courier New" w:eastAsia="Times New Roman" w:hAnsi="Courier New" w:cs="Courier New"/>
      <w:lang w:eastAsia="en-US"/>
    </w:rPr>
  </w:style>
  <w:style w:type="paragraph" w:customStyle="1" w:styleId="contentshead">
    <w:name w:val="contentshead"/>
    <w:uiPriority w:val="99"/>
    <w:rsid w:val="002F4B03"/>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0">
    <w:name w:val="Table Grid10"/>
    <w:basedOn w:val="TableNormal"/>
    <w:next w:val="TableGrid"/>
    <w:uiPriority w:val="59"/>
    <w:rsid w:val="002F4B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4B03"/>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4B03"/>
    <w:rPr>
      <w:rFonts w:ascii="Times New Roman" w:eastAsia="Times New Roman" w:hAnsi="Times New Roman"/>
      <w:sz w:val="17"/>
      <w:szCs w:val="24"/>
      <w:lang w:eastAsia="en-US"/>
    </w:rPr>
  </w:style>
  <w:style w:type="paragraph" w:customStyle="1" w:styleId="clauseheadlevel1">
    <w:name w:val="clauseheadlevel1"/>
    <w:uiPriority w:val="99"/>
    <w:rsid w:val="002F4B03"/>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2F4B03"/>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4B03"/>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4B03"/>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4B03"/>
    <w:pPr>
      <w:spacing w:line="280" w:lineRule="exact"/>
    </w:pPr>
    <w:rPr>
      <w:rFonts w:ascii="Arial" w:eastAsia="Times" w:hAnsi="Arial"/>
      <w:sz w:val="18"/>
      <w:szCs w:val="20"/>
    </w:rPr>
  </w:style>
  <w:style w:type="paragraph" w:customStyle="1" w:styleId="formatpart16boldparthead">
    <w:name w:val="format.part.16.bold.parthead"/>
    <w:uiPriority w:val="99"/>
    <w:rsid w:val="002F4B03"/>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4B03"/>
  </w:style>
  <w:style w:type="numbering" w:customStyle="1" w:styleId="NoList111">
    <w:name w:val="No List111"/>
    <w:next w:val="NoList"/>
    <w:uiPriority w:val="99"/>
    <w:semiHidden/>
    <w:unhideWhenUsed/>
    <w:rsid w:val="002F4B03"/>
  </w:style>
  <w:style w:type="table" w:customStyle="1" w:styleId="TableGrid11">
    <w:name w:val="Table Grid11"/>
    <w:basedOn w:val="TableNormal"/>
    <w:next w:val="TableGrid"/>
    <w:uiPriority w:val="59"/>
    <w:rsid w:val="002F4B0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4B03"/>
    <w:rPr>
      <w:i/>
      <w:iCs/>
      <w:color w:val="666666"/>
      <w:sz w:val="22"/>
      <w:szCs w:val="22"/>
    </w:rPr>
  </w:style>
  <w:style w:type="character" w:styleId="HTMLCite">
    <w:name w:val="HTML Cite"/>
    <w:rsid w:val="002F4B03"/>
    <w:rPr>
      <w:i/>
      <w:iCs/>
    </w:rPr>
  </w:style>
  <w:style w:type="character" w:customStyle="1" w:styleId="section">
    <w:name w:val="section"/>
    <w:rsid w:val="002F4B03"/>
  </w:style>
  <w:style w:type="paragraph" w:customStyle="1" w:styleId="GSALegTextHeadSection">
    <w:name w:val="GSALegTextHeadSection"/>
    <w:basedOn w:val="GSALegText"/>
    <w:next w:val="GSALegText1"/>
    <w:rsid w:val="002F4B03"/>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4B03"/>
    <w:pPr>
      <w:tabs>
        <w:tab w:val="right" w:pos="1296"/>
        <w:tab w:val="left" w:pos="1440"/>
      </w:tabs>
      <w:spacing w:before="120" w:after="120"/>
      <w:ind w:left="1440" w:hanging="1440"/>
      <w:jc w:val="both"/>
    </w:pPr>
  </w:style>
  <w:style w:type="paragraph" w:customStyle="1" w:styleId="GSALegText1D">
    <w:name w:val="GSALegText1D"/>
    <w:basedOn w:val="GSALegText1"/>
    <w:rsid w:val="002F4B03"/>
    <w:pPr>
      <w:ind w:left="2016" w:hanging="2016"/>
    </w:pPr>
  </w:style>
  <w:style w:type="paragraph" w:customStyle="1" w:styleId="GSALegTextHeadSectionIns">
    <w:name w:val="GSALegTextHeadSectionIns"/>
    <w:basedOn w:val="GSALegTextHeadSection"/>
    <w:rsid w:val="002F4B03"/>
  </w:style>
  <w:style w:type="paragraph" w:customStyle="1" w:styleId="GSALegText2">
    <w:name w:val="GSALegText2"/>
    <w:basedOn w:val="GSALegText1"/>
    <w:rsid w:val="002F4B03"/>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4B03"/>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4B03"/>
    <w:pPr>
      <w:tabs>
        <w:tab w:val="right" w:pos="144"/>
        <w:tab w:val="left" w:pos="288"/>
      </w:tabs>
      <w:spacing w:before="60" w:after="60"/>
      <w:ind w:left="288" w:hanging="288"/>
    </w:pPr>
    <w:rPr>
      <w:sz w:val="20"/>
    </w:rPr>
  </w:style>
  <w:style w:type="character" w:customStyle="1" w:styleId="Paranumbers">
    <w:name w:val="Para numbers"/>
    <w:rsid w:val="002F4B03"/>
    <w:rPr>
      <w:rFonts w:ascii="CG Times" w:hAnsi="CG Times"/>
      <w:noProof w:val="0"/>
      <w:sz w:val="22"/>
      <w:lang w:val="en-US"/>
    </w:rPr>
  </w:style>
  <w:style w:type="paragraph" w:customStyle="1" w:styleId="general2">
    <w:name w:val="general 2"/>
    <w:rsid w:val="002F4B03"/>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4B03"/>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4B03"/>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4B03"/>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4B03"/>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4B03"/>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4B03"/>
    <w:pPr>
      <w:tabs>
        <w:tab w:val="left" w:pos="-720"/>
      </w:tabs>
      <w:suppressAutoHyphens/>
    </w:pPr>
    <w:rPr>
      <w:rFonts w:ascii="CG Times" w:eastAsia="Times New Roman" w:hAnsi="CG Times"/>
      <w:sz w:val="22"/>
      <w:lang w:val="en-US" w:eastAsia="en-US"/>
    </w:rPr>
  </w:style>
  <w:style w:type="paragraph" w:customStyle="1" w:styleId="general6">
    <w:name w:val="general 6"/>
    <w:rsid w:val="002F4B03"/>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4B03"/>
  </w:style>
  <w:style w:type="paragraph" w:customStyle="1" w:styleId="RightPar1">
    <w:name w:val="Right Par 1"/>
    <w:rsid w:val="002F4B03"/>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4B03"/>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4B03"/>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4B03"/>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4B03"/>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4B03"/>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4B03"/>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4B03"/>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4B03"/>
    <w:rPr>
      <w:rFonts w:ascii="CG Times" w:hAnsi="CG Times"/>
      <w:noProof w:val="0"/>
      <w:sz w:val="22"/>
      <w:lang w:val="en-US"/>
    </w:rPr>
  </w:style>
  <w:style w:type="paragraph" w:customStyle="1" w:styleId="Technical5">
    <w:name w:val="Technical 5"/>
    <w:rsid w:val="002F4B03"/>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4B03"/>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4B03"/>
    <w:rPr>
      <w:rFonts w:ascii="CG Times" w:hAnsi="CG Times"/>
      <w:noProof w:val="0"/>
      <w:sz w:val="22"/>
      <w:lang w:val="en-US"/>
    </w:rPr>
  </w:style>
  <w:style w:type="character" w:customStyle="1" w:styleId="Technical3">
    <w:name w:val="Technical 3"/>
    <w:rsid w:val="002F4B03"/>
    <w:rPr>
      <w:rFonts w:ascii="CG Times" w:hAnsi="CG Times"/>
      <w:noProof w:val="0"/>
      <w:sz w:val="22"/>
      <w:lang w:val="en-US"/>
    </w:rPr>
  </w:style>
  <w:style w:type="paragraph" w:customStyle="1" w:styleId="Technical4">
    <w:name w:val="Technical 4"/>
    <w:rsid w:val="002F4B03"/>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4B03"/>
    <w:rPr>
      <w:rFonts w:ascii="CG Times" w:hAnsi="CG Times"/>
      <w:noProof w:val="0"/>
      <w:sz w:val="22"/>
      <w:lang w:val="en-US"/>
    </w:rPr>
  </w:style>
  <w:style w:type="paragraph" w:customStyle="1" w:styleId="Technical7">
    <w:name w:val="Technical 7"/>
    <w:rsid w:val="002F4B03"/>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4B03"/>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4B03"/>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4B03"/>
  </w:style>
  <w:style w:type="character" w:customStyle="1" w:styleId="EquationCaption">
    <w:name w:val="_Equation Caption"/>
    <w:rsid w:val="002F4B03"/>
  </w:style>
  <w:style w:type="paragraph" w:customStyle="1" w:styleId="galley0">
    <w:name w:val="galley"/>
    <w:basedOn w:val="Normal"/>
    <w:rsid w:val="002F4B03"/>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4B03"/>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4B03"/>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4B03"/>
    <w:rPr>
      <w:rFonts w:ascii="Times New Roman" w:eastAsia="Times New Roman" w:hAnsi="Times New Roman"/>
      <w:sz w:val="17"/>
      <w:lang w:eastAsia="en-US"/>
    </w:rPr>
  </w:style>
  <w:style w:type="numbering" w:customStyle="1" w:styleId="NoList21">
    <w:name w:val="No List21"/>
    <w:next w:val="NoList"/>
    <w:uiPriority w:val="99"/>
    <w:semiHidden/>
    <w:rsid w:val="002F4B03"/>
  </w:style>
  <w:style w:type="paragraph" w:customStyle="1" w:styleId="GHeading1">
    <w:name w:val="G Heading 1"/>
    <w:basedOn w:val="Galley"/>
    <w:link w:val="GHeading1Char"/>
    <w:rsid w:val="002F4B03"/>
    <w:pPr>
      <w:spacing w:after="0"/>
      <w:jc w:val="center"/>
    </w:pPr>
    <w:rPr>
      <w:lang w:val="x-none" w:eastAsia="x-none"/>
    </w:rPr>
  </w:style>
  <w:style w:type="character" w:customStyle="1" w:styleId="GHeading1Char">
    <w:name w:val="G Heading 1 Char"/>
    <w:link w:val="GHeading1"/>
    <w:rsid w:val="002F4B03"/>
    <w:rPr>
      <w:rFonts w:ascii="Times New Roman" w:eastAsia="Times New Roman" w:hAnsi="Times New Roman"/>
      <w:sz w:val="17"/>
      <w:lang w:val="x-none" w:eastAsia="x-none"/>
    </w:rPr>
  </w:style>
  <w:style w:type="paragraph" w:customStyle="1" w:styleId="GHeading2">
    <w:name w:val="G Heading 2"/>
    <w:basedOn w:val="Galley"/>
    <w:link w:val="GHeading2Char"/>
    <w:rsid w:val="002F4B03"/>
    <w:pPr>
      <w:jc w:val="center"/>
    </w:pPr>
    <w:rPr>
      <w:i/>
      <w:lang w:val="x-none" w:eastAsia="x-none"/>
    </w:rPr>
  </w:style>
  <w:style w:type="character" w:customStyle="1" w:styleId="GHeading2Char">
    <w:name w:val="G Heading 2 Char"/>
    <w:link w:val="GHeading2"/>
    <w:rsid w:val="002F4B03"/>
    <w:rPr>
      <w:rFonts w:ascii="Times New Roman" w:eastAsia="Times New Roman" w:hAnsi="Times New Roman"/>
      <w:i/>
      <w:sz w:val="17"/>
      <w:lang w:val="x-none" w:eastAsia="x-none"/>
    </w:rPr>
  </w:style>
  <w:style w:type="paragraph" w:customStyle="1" w:styleId="GFirstWord">
    <w:name w:val="G First Word"/>
    <w:basedOn w:val="Galley"/>
    <w:link w:val="GFirstWordChar"/>
    <w:rsid w:val="002F4B03"/>
    <w:pPr>
      <w:spacing w:after="0"/>
    </w:pPr>
    <w:rPr>
      <w:lang w:val="x-none" w:eastAsia="x-none"/>
    </w:rPr>
  </w:style>
  <w:style w:type="character" w:customStyle="1" w:styleId="GFirstWordChar">
    <w:name w:val="G First Word Char"/>
    <w:link w:val="GFirstWord"/>
    <w:rsid w:val="002F4B03"/>
    <w:rPr>
      <w:rFonts w:ascii="Times New Roman" w:eastAsia="Times New Roman" w:hAnsi="Times New Roman"/>
      <w:sz w:val="17"/>
      <w:lang w:val="x-none" w:eastAsia="x-none"/>
    </w:rPr>
  </w:style>
  <w:style w:type="paragraph" w:customStyle="1" w:styleId="GHeading3">
    <w:name w:val="G Heading 3"/>
    <w:basedOn w:val="Galley"/>
    <w:link w:val="GHeading3Char"/>
    <w:rsid w:val="002F4B03"/>
    <w:pPr>
      <w:jc w:val="center"/>
    </w:pPr>
    <w:rPr>
      <w:i/>
      <w:lang w:val="x-none" w:eastAsia="x-none"/>
    </w:rPr>
  </w:style>
  <w:style w:type="character" w:customStyle="1" w:styleId="GHeading3Char">
    <w:name w:val="G Heading 3 Char"/>
    <w:link w:val="GHeading3"/>
    <w:rsid w:val="002F4B03"/>
    <w:rPr>
      <w:rFonts w:ascii="Times New Roman" w:eastAsia="Times New Roman" w:hAnsi="Times New Roman"/>
      <w:i/>
      <w:sz w:val="17"/>
      <w:lang w:val="x-none" w:eastAsia="x-none"/>
    </w:rPr>
  </w:style>
  <w:style w:type="table" w:customStyle="1" w:styleId="TableGrid21">
    <w:name w:val="Table Grid21"/>
    <w:basedOn w:val="TableNormal"/>
    <w:next w:val="TableGrid"/>
    <w:rsid w:val="002F4B0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4B03"/>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4B03"/>
    <w:rPr>
      <w:rFonts w:ascii="Times New Roman" w:eastAsia="Times New Roman" w:hAnsi="Times New Roman"/>
      <w:sz w:val="16"/>
      <w:szCs w:val="16"/>
      <w:lang w:eastAsia="en-US"/>
    </w:rPr>
  </w:style>
  <w:style w:type="character" w:styleId="CommentReference">
    <w:name w:val="annotation reference"/>
    <w:rsid w:val="002F4B03"/>
    <w:rPr>
      <w:sz w:val="16"/>
      <w:szCs w:val="16"/>
    </w:rPr>
  </w:style>
  <w:style w:type="paragraph" w:styleId="CommentText">
    <w:name w:val="annotation text"/>
    <w:basedOn w:val="Normal"/>
    <w:link w:val="CommentTextChar"/>
    <w:rsid w:val="002F4B03"/>
    <w:rPr>
      <w:rFonts w:ascii="Times New Roman" w:eastAsia="Times New Roman" w:hAnsi="Times New Roman"/>
      <w:sz w:val="20"/>
      <w:szCs w:val="20"/>
    </w:rPr>
  </w:style>
  <w:style w:type="character" w:customStyle="1" w:styleId="CommentTextChar">
    <w:name w:val="Comment Text Char"/>
    <w:basedOn w:val="DefaultParagraphFont"/>
    <w:link w:val="CommentText"/>
    <w:rsid w:val="002F4B03"/>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4B03"/>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4B0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4B0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4B03"/>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4B03"/>
    <w:rPr>
      <w:rFonts w:ascii="Times New Roman" w:eastAsia="Times New Roman" w:hAnsi="Times New Roman"/>
      <w:b/>
      <w:bCs/>
      <w:caps/>
      <w:kern w:val="36"/>
      <w:sz w:val="22"/>
      <w:lang w:eastAsia="en-US"/>
    </w:rPr>
  </w:style>
  <w:style w:type="character" w:customStyle="1" w:styleId="Instruction">
    <w:name w:val="Instruction"/>
    <w:rsid w:val="002F4B03"/>
    <w:rPr>
      <w:rFonts w:ascii="Times New Roman" w:hAnsi="Times New Roman" w:cs="Courier New"/>
      <w:i/>
      <w:sz w:val="22"/>
    </w:rPr>
  </w:style>
  <w:style w:type="character" w:styleId="LineNumber">
    <w:name w:val="line number"/>
    <w:uiPriority w:val="99"/>
    <w:rsid w:val="002F4B03"/>
  </w:style>
  <w:style w:type="paragraph" w:customStyle="1" w:styleId="CoverTitle">
    <w:name w:val="Cover Title"/>
    <w:next w:val="CoverSub-title"/>
    <w:rsid w:val="002F4B03"/>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4B03"/>
    <w:pPr>
      <w:spacing w:before="60" w:after="0" w:line="312" w:lineRule="auto"/>
    </w:pPr>
    <w:rPr>
      <w:color w:val="auto"/>
      <w:sz w:val="24"/>
    </w:rPr>
  </w:style>
  <w:style w:type="paragraph" w:customStyle="1" w:styleId="CoverText">
    <w:name w:val="Cover Text"/>
    <w:basedOn w:val="CoverTitle"/>
    <w:next w:val="Normal"/>
    <w:rsid w:val="002F4B03"/>
    <w:pPr>
      <w:spacing w:before="600" w:after="0" w:line="312" w:lineRule="auto"/>
    </w:pPr>
    <w:rPr>
      <w:color w:val="auto"/>
      <w:sz w:val="24"/>
    </w:rPr>
  </w:style>
  <w:style w:type="paragraph" w:customStyle="1" w:styleId="Noparagraphstyle">
    <w:name w:val="[No paragraph style]"/>
    <w:rsid w:val="002F4B03"/>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4B03"/>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4B03"/>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4B03"/>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4B03"/>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4B03"/>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4B03"/>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4B03"/>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4B03"/>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4B03"/>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4B03"/>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4B03"/>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4B03"/>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4B03"/>
    <w:rPr>
      <w:b/>
      <w:bCs/>
    </w:rPr>
  </w:style>
  <w:style w:type="character" w:customStyle="1" w:styleId="CommentSubjectChar">
    <w:name w:val="Comment Subject Char"/>
    <w:basedOn w:val="CommentTextChar"/>
    <w:link w:val="CommentSubject"/>
    <w:rsid w:val="002F4B03"/>
    <w:rPr>
      <w:rFonts w:ascii="Times New Roman" w:eastAsia="Times New Roman" w:hAnsi="Times New Roman"/>
      <w:b/>
      <w:bCs/>
      <w:lang w:eastAsia="en-US"/>
    </w:rPr>
  </w:style>
  <w:style w:type="numbering" w:customStyle="1" w:styleId="NoList3">
    <w:name w:val="No List3"/>
    <w:next w:val="NoList"/>
    <w:uiPriority w:val="99"/>
    <w:semiHidden/>
    <w:unhideWhenUsed/>
    <w:rsid w:val="002F4B03"/>
  </w:style>
  <w:style w:type="paragraph" w:customStyle="1" w:styleId="Style2">
    <w:name w:val="Style2"/>
    <w:basedOn w:val="Normal"/>
    <w:link w:val="Style2Char"/>
    <w:autoRedefine/>
    <w:rsid w:val="002F4B03"/>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4B03"/>
    <w:rPr>
      <w:rFonts w:ascii="Times New Roman" w:eastAsia="Times New Roman" w:hAnsi="Times New Roman"/>
      <w:b/>
      <w:bCs/>
      <w:caps/>
      <w:kern w:val="36"/>
      <w:sz w:val="22"/>
    </w:rPr>
  </w:style>
  <w:style w:type="paragraph" w:styleId="TOC3">
    <w:name w:val="toc 3"/>
    <w:basedOn w:val="Normal"/>
    <w:next w:val="Normal"/>
    <w:autoRedefine/>
    <w:uiPriority w:val="39"/>
    <w:rsid w:val="00FA3573"/>
    <w:pPr>
      <w:tabs>
        <w:tab w:val="right" w:leader="dot" w:pos="4549"/>
      </w:tabs>
      <w:spacing w:after="0"/>
      <w:ind w:left="284" w:hanging="142"/>
      <w:jc w:val="left"/>
    </w:pPr>
    <w:rPr>
      <w:rFonts w:ascii="Arial" w:eastAsia="Times" w:hAnsi="Arial"/>
      <w:sz w:val="20"/>
      <w:szCs w:val="20"/>
    </w:rPr>
  </w:style>
  <w:style w:type="paragraph" w:customStyle="1" w:styleId="Default">
    <w:name w:val="Default"/>
    <w:rsid w:val="002F4B03"/>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4B03"/>
  </w:style>
  <w:style w:type="paragraph" w:customStyle="1" w:styleId="Groupheading">
    <w:name w:val="Group heading"/>
    <w:basedOn w:val="Normal"/>
    <w:link w:val="GroupheadingChar"/>
    <w:autoRedefine/>
    <w:rsid w:val="002F4B03"/>
    <w:rPr>
      <w:rFonts w:ascii="Times New Roman" w:eastAsia="Times New Roman" w:hAnsi="Times New Roman"/>
      <w:b/>
      <w:bCs/>
      <w:caps/>
      <w:szCs w:val="20"/>
      <w:lang w:eastAsia="en-AU"/>
    </w:rPr>
  </w:style>
  <w:style w:type="character" w:customStyle="1" w:styleId="GroupheadingChar">
    <w:name w:val="Group heading Char"/>
    <w:link w:val="Groupheading"/>
    <w:rsid w:val="002F4B03"/>
    <w:rPr>
      <w:rFonts w:ascii="Times New Roman" w:eastAsia="Times New Roman" w:hAnsi="Times New Roman"/>
      <w:b/>
      <w:bCs/>
      <w:caps/>
      <w:sz w:val="22"/>
    </w:rPr>
  </w:style>
  <w:style w:type="numbering" w:customStyle="1" w:styleId="NoList5">
    <w:name w:val="No List5"/>
    <w:next w:val="NoList"/>
    <w:uiPriority w:val="99"/>
    <w:semiHidden/>
    <w:unhideWhenUsed/>
    <w:rsid w:val="002F4B03"/>
  </w:style>
  <w:style w:type="paragraph" w:customStyle="1" w:styleId="font5">
    <w:name w:val="font5"/>
    <w:basedOn w:val="Normal"/>
    <w:rsid w:val="002F4B03"/>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4B03"/>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4B03"/>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4B03"/>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4B03"/>
    <w:pPr>
      <w:numPr>
        <w:numId w:val="29"/>
      </w:numPr>
      <w:tabs>
        <w:tab w:val="num" w:pos="2007"/>
      </w:tabs>
      <w:ind w:left="426" w:hanging="426"/>
    </w:pPr>
  </w:style>
  <w:style w:type="paragraph" w:customStyle="1" w:styleId="MainHeadingCover">
    <w:name w:val="Main Heading Cover"/>
    <w:basedOn w:val="Normal"/>
    <w:uiPriority w:val="1"/>
    <w:rsid w:val="002F4B03"/>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4B03"/>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4B03"/>
    <w:pPr>
      <w:numPr>
        <w:numId w:val="28"/>
      </w:numPr>
      <w:tabs>
        <w:tab w:val="num" w:pos="567"/>
      </w:tabs>
      <w:ind w:left="567" w:hanging="567"/>
    </w:pPr>
  </w:style>
  <w:style w:type="paragraph" w:customStyle="1" w:styleId="TOCHeader">
    <w:name w:val="TOC Header"/>
    <w:basedOn w:val="Normal"/>
    <w:uiPriority w:val="1"/>
    <w:rsid w:val="002F4B03"/>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4B03"/>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4B03"/>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4B03"/>
    <w:rPr>
      <w:color w:val="FFFFFF"/>
    </w:rPr>
  </w:style>
  <w:style w:type="paragraph" w:styleId="TOC9">
    <w:name w:val="toc 9"/>
    <w:basedOn w:val="Normal"/>
    <w:next w:val="Normal"/>
    <w:autoRedefine/>
    <w:uiPriority w:val="99"/>
    <w:unhideWhenUsed/>
    <w:rsid w:val="002F4B03"/>
    <w:pPr>
      <w:spacing w:after="100" w:line="360" w:lineRule="atLeast"/>
      <w:ind w:left="1760"/>
    </w:pPr>
    <w:rPr>
      <w:rFonts w:ascii="Source Sans Pro" w:eastAsia="MS Mincho" w:hAnsi="Source Sans Pro"/>
      <w:szCs w:val="24"/>
    </w:rPr>
  </w:style>
  <w:style w:type="paragraph" w:styleId="TOC4">
    <w:name w:val="toc 4"/>
    <w:basedOn w:val="Normal"/>
    <w:next w:val="Normal"/>
    <w:autoRedefine/>
    <w:uiPriority w:val="99"/>
    <w:unhideWhenUsed/>
    <w:rsid w:val="002F4B03"/>
    <w:pPr>
      <w:tabs>
        <w:tab w:val="right" w:leader="hyphen" w:pos="9923"/>
      </w:tabs>
      <w:spacing w:before="60" w:after="60"/>
      <w:ind w:left="238"/>
    </w:pPr>
    <w:rPr>
      <w:rFonts w:ascii="Source Sans Pro" w:eastAsia="MS Mincho" w:hAnsi="Source Sans Pro"/>
      <w:sz w:val="20"/>
      <w:szCs w:val="24"/>
    </w:rPr>
  </w:style>
  <w:style w:type="paragraph" w:customStyle="1" w:styleId="Hangindent">
    <w:name w:val="Hang indent"/>
    <w:basedOn w:val="Normal"/>
    <w:rsid w:val="002F4B03"/>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4B03"/>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4B03"/>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4B03"/>
    <w:rPr>
      <w:rFonts w:ascii="Times New Roman" w:eastAsia="Times New Roman" w:hAnsi="Times New Roman"/>
      <w:sz w:val="17"/>
      <w:szCs w:val="17"/>
      <w:lang w:eastAsia="en-US"/>
    </w:rPr>
  </w:style>
  <w:style w:type="paragraph" w:customStyle="1" w:styleId="NormalRight">
    <w:name w:val="NormalRight"/>
    <w:basedOn w:val="Normal"/>
    <w:link w:val="NormalRightChar"/>
    <w:rsid w:val="002F4B03"/>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4B03"/>
    <w:rPr>
      <w:rFonts w:ascii="Times New Roman" w:eastAsia="Times New Roman" w:hAnsi="Times New Roman"/>
      <w:sz w:val="17"/>
      <w:szCs w:val="17"/>
      <w:lang w:eastAsia="en-US"/>
    </w:rPr>
  </w:style>
  <w:style w:type="character" w:customStyle="1" w:styleId="SmallCaps">
    <w:name w:val="SmallCaps"/>
    <w:basedOn w:val="DefaultParagraphFont"/>
    <w:uiPriority w:val="1"/>
    <w:rsid w:val="002F4B03"/>
    <w:rPr>
      <w:smallCaps/>
    </w:rPr>
  </w:style>
  <w:style w:type="paragraph" w:customStyle="1" w:styleId="xl63">
    <w:name w:val="xl63"/>
    <w:basedOn w:val="Normal"/>
    <w:rsid w:val="002F4B03"/>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4">
    <w:name w:val="xl64"/>
    <w:basedOn w:val="Normal"/>
    <w:rsid w:val="002F4B03"/>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table" w:customStyle="1" w:styleId="TableGrid12">
    <w:name w:val="Table Grid12"/>
    <w:basedOn w:val="TableNormal"/>
    <w:next w:val="TableGrid"/>
    <w:uiPriority w:val="59"/>
    <w:rsid w:val="004155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8759E"/>
  </w:style>
  <w:style w:type="numbering" w:customStyle="1" w:styleId="NoList13">
    <w:name w:val="No List13"/>
    <w:next w:val="NoList"/>
    <w:uiPriority w:val="99"/>
    <w:semiHidden/>
    <w:unhideWhenUsed/>
    <w:rsid w:val="0028759E"/>
  </w:style>
  <w:style w:type="numbering" w:customStyle="1" w:styleId="NoList112">
    <w:name w:val="No List112"/>
    <w:next w:val="NoList"/>
    <w:uiPriority w:val="99"/>
    <w:semiHidden/>
    <w:unhideWhenUsed/>
    <w:rsid w:val="0028759E"/>
  </w:style>
  <w:style w:type="table" w:customStyle="1" w:styleId="TableGrid13">
    <w:name w:val="Table Grid13"/>
    <w:basedOn w:val="TableNormal"/>
    <w:next w:val="TableGrid"/>
    <w:uiPriority w:val="59"/>
    <w:rsid w:val="002875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8759E"/>
  </w:style>
  <w:style w:type="table" w:customStyle="1" w:styleId="TableGrid22">
    <w:name w:val="Table Grid22"/>
    <w:basedOn w:val="TableNormal"/>
    <w:next w:val="TableGrid"/>
    <w:rsid w:val="002875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8759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8759E"/>
  </w:style>
  <w:style w:type="numbering" w:customStyle="1" w:styleId="NoList41">
    <w:name w:val="No List41"/>
    <w:next w:val="NoList"/>
    <w:uiPriority w:val="99"/>
    <w:semiHidden/>
    <w:unhideWhenUsed/>
    <w:rsid w:val="0028759E"/>
  </w:style>
  <w:style w:type="numbering" w:customStyle="1" w:styleId="NoList51">
    <w:name w:val="No List51"/>
    <w:next w:val="NoList"/>
    <w:uiPriority w:val="99"/>
    <w:semiHidden/>
    <w:unhideWhenUsed/>
    <w:rsid w:val="0028759E"/>
  </w:style>
  <w:style w:type="numbering" w:customStyle="1" w:styleId="NoList7">
    <w:name w:val="No List7"/>
    <w:next w:val="NoList"/>
    <w:uiPriority w:val="99"/>
    <w:semiHidden/>
    <w:unhideWhenUsed/>
    <w:rsid w:val="00521B26"/>
  </w:style>
  <w:style w:type="paragraph" w:customStyle="1" w:styleId="preamblehead">
    <w:name w:val="preamblehead"/>
    <w:rsid w:val="00521B26"/>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leghistoryhead">
    <w:name w:val="leghistoryhead"/>
    <w:uiPriority w:val="99"/>
    <w:rsid w:val="00521B26"/>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historyhead2">
    <w:name w:val="historyhead2"/>
    <w:uiPriority w:val="99"/>
    <w:rsid w:val="00521B26"/>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customStyle="1" w:styleId="formatchapter155chapterhead">
    <w:name w:val="format.chapter.15.5chapterhead"/>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521B26"/>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521B26"/>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521B26"/>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521B26"/>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521B26"/>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521B26"/>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521B26"/>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level2">
    <w:name w:val="format.part.16.bold.partheadlevel2"/>
    <w:uiPriority w:val="99"/>
    <w:rsid w:val="00521B26"/>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521B26"/>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521B26"/>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521B26"/>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521B26"/>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521B26"/>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521B26"/>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521B26"/>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521B26"/>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3">
    <w:name w:val="clauseheadlevel3"/>
    <w:uiPriority w:val="99"/>
    <w:rsid w:val="00521B26"/>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521B26"/>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521B26"/>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521B26"/>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2">
    <w:name w:val="parthea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2">
    <w:name w:val="schedulehea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521B26"/>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521B26"/>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customStyle="1" w:styleId="formatsubdivisionhead115ptfontsizeboldlevel4">
    <w:name w:val="formatsubdivisionhead11.5ptfontsizeboldlevel4"/>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521B26"/>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521B26"/>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521B26"/>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TOC51">
    <w:name w:val="TOC 51"/>
    <w:basedOn w:val="Normal"/>
    <w:next w:val="Normal"/>
    <w:uiPriority w:val="99"/>
    <w:rsid w:val="00521B26"/>
    <w:pPr>
      <w:keepLines/>
      <w:autoSpaceDE w:val="0"/>
      <w:autoSpaceDN w:val="0"/>
      <w:adjustRightInd w:val="0"/>
      <w:spacing w:before="120" w:after="120" w:line="240" w:lineRule="auto"/>
      <w:jc w:val="left"/>
    </w:pPr>
    <w:rPr>
      <w:rFonts w:ascii="Times New Roman" w:eastAsia="Times New Roman" w:hAnsi="Times New Roman"/>
      <w:color w:val="000000"/>
      <w:lang w:eastAsia="en-AU"/>
    </w:rPr>
  </w:style>
  <w:style w:type="paragraph" w:customStyle="1" w:styleId="TOC61">
    <w:name w:val="TOC 61"/>
    <w:basedOn w:val="Normal"/>
    <w:next w:val="Normal"/>
    <w:uiPriority w:val="99"/>
    <w:rsid w:val="00521B26"/>
    <w:pPr>
      <w:keepLines/>
      <w:autoSpaceDE w:val="0"/>
      <w:autoSpaceDN w:val="0"/>
      <w:adjustRightInd w:val="0"/>
      <w:spacing w:before="120" w:after="120" w:line="240" w:lineRule="auto"/>
      <w:jc w:val="left"/>
    </w:pPr>
    <w:rPr>
      <w:rFonts w:ascii="Times New Roman" w:eastAsia="Times New Roman" w:hAnsi="Times New Roman"/>
      <w:color w:val="000000"/>
      <w:sz w:val="26"/>
      <w:szCs w:val="26"/>
      <w:lang w:eastAsia="en-AU"/>
    </w:rPr>
  </w:style>
  <w:style w:type="paragraph" w:customStyle="1" w:styleId="TOC71">
    <w:name w:val="TOC 71"/>
    <w:basedOn w:val="Normal"/>
    <w:next w:val="Normal"/>
    <w:uiPriority w:val="99"/>
    <w:rsid w:val="00521B26"/>
    <w:pPr>
      <w:keepLines/>
      <w:autoSpaceDE w:val="0"/>
      <w:autoSpaceDN w:val="0"/>
      <w:adjustRightInd w:val="0"/>
      <w:spacing w:before="120" w:after="120" w:line="240" w:lineRule="auto"/>
      <w:jc w:val="left"/>
    </w:pPr>
    <w:rPr>
      <w:rFonts w:ascii="Times New Roman" w:eastAsia="Times New Roman" w:hAnsi="Times New Roman"/>
      <w:color w:val="000000"/>
      <w:sz w:val="30"/>
      <w:szCs w:val="30"/>
      <w:lang w:eastAsia="en-AU"/>
    </w:rPr>
  </w:style>
  <w:style w:type="paragraph" w:customStyle="1" w:styleId="TOC81">
    <w:name w:val="TOC 81"/>
    <w:basedOn w:val="Normal"/>
    <w:next w:val="Normal"/>
    <w:uiPriority w:val="99"/>
    <w:rsid w:val="00521B26"/>
    <w:pPr>
      <w:keepLines/>
      <w:autoSpaceDE w:val="0"/>
      <w:autoSpaceDN w:val="0"/>
      <w:adjustRightInd w:val="0"/>
      <w:spacing w:before="120" w:after="120" w:line="240" w:lineRule="auto"/>
      <w:jc w:val="left"/>
    </w:pPr>
    <w:rPr>
      <w:rFonts w:ascii="Times New Roman" w:eastAsia="Times New Roman" w:hAnsi="Times New Roman"/>
      <w:color w:val="000000"/>
      <w:sz w:val="34"/>
      <w:szCs w:val="3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subordleg&amp;legtitle=Associations%20Incorporation%20Regulations%202008" TargetMode="External"/><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hyperlink" Target="http://www.legislation.sa.gov.au/index.aspx?action=legref&amp;type=subordleg&amp;legtitle=Electricity%20(Principles%20of%20Vegetation%20Clearance)%20Regulations%202010" TargetMode="External"/><Relationship Id="rId84" Type="http://schemas.openxmlformats.org/officeDocument/2006/relationships/hyperlink" Target="http://www.legislation.sa.gov.au/index.aspx?action=legref&amp;type=act&amp;legtitle=Health%20Care%20Act%202008" TargetMode="External"/><Relationship Id="rId138" Type="http://schemas.openxmlformats.org/officeDocument/2006/relationships/hyperlink" Target="http://www.legislation.sa.gov.au/index.aspx?action=legref&amp;type=subordleg&amp;legtitle=Environment%20Protection%20Regulations%202009" TargetMode="External"/><Relationship Id="rId159" Type="http://schemas.openxmlformats.org/officeDocument/2006/relationships/hyperlink" Target="http://www.legislation.sa.gov.au/index.aspx?action=legref&amp;type=subordleg&amp;legtitle=Land%20Valuers%20Regulations%202010" TargetMode="External"/><Relationship Id="rId170" Type="http://schemas.openxmlformats.org/officeDocument/2006/relationships/hyperlink" Target="http://www.legislation.sa.gov.au/index.aspx?action=legref&amp;type=subordleg&amp;legtitle=Petroleum%20Products%20Regulations%202008" TargetMode="External"/><Relationship Id="rId191" Type="http://schemas.openxmlformats.org/officeDocument/2006/relationships/hyperlink" Target="http://www.legislation.sa.gov.au/index.aspx?action=legref&amp;type=subordleg&amp;legtitle=SACE%20Board%20of%20South%20Australia%20Regulations%202008" TargetMode="External"/><Relationship Id="rId205" Type="http://schemas.openxmlformats.org/officeDocument/2006/relationships/hyperlink" Target="mailto:governmentgazettesa@sa.gov.au" TargetMode="External"/><Relationship Id="rId107" Type="http://schemas.openxmlformats.org/officeDocument/2006/relationships/hyperlink" Target="http://www.legislation.sa.gov.au/index.aspx?action=legref&amp;type=subordleg&amp;legtitle=Professional%20Standards%20Regulations%202006" TargetMode="Externa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www.legislation.sa.gov.au/index.aspx?action=legref&amp;type=act&amp;legtitle=Protective%20Security%20Act%202007" TargetMode="External"/><Relationship Id="rId79" Type="http://schemas.openxmlformats.org/officeDocument/2006/relationships/hyperlink" Target="http://www.legislation.sa.gov.au/index.aspx?action=legref&amp;type=act&amp;legtitle=Passenger%20Transport%20Act%201994" TargetMode="External"/><Relationship Id="rId102" Type="http://schemas.openxmlformats.org/officeDocument/2006/relationships/hyperlink" Target="http://www.legislation.sa.gov.au/index.aspx?action=legref&amp;type=subordleg&amp;legtitle=Uniform%20Civil%20Rules%202020" TargetMode="External"/><Relationship Id="rId123" Type="http://schemas.openxmlformats.org/officeDocument/2006/relationships/hyperlink" Target="http://www.legislation.sa.gov.au/index.aspx?action=legref&amp;type=subordleg&amp;legtitle=Construction%20Industry%20Training%20Fund%20Regulations%202008" TargetMode="External"/><Relationship Id="rId128" Type="http://schemas.openxmlformats.org/officeDocument/2006/relationships/hyperlink" Target="http://www.legislation.sa.gov.au/index.aspx?action=legref&amp;type=subordleg&amp;legtitle=Criminal%20Law%20(Forensic%20Procedures)%20Regulations%202007" TargetMode="External"/><Relationship Id="rId144" Type="http://schemas.openxmlformats.org/officeDocument/2006/relationships/hyperlink" Target="http://www.legislation.sa.gov.au/index.aspx?action=legref&amp;type=subordleg&amp;legtitle=Fair%20Work%20(Representation)%20Regulations%202009" TargetMode="External"/><Relationship Id="rId149" Type="http://schemas.openxmlformats.org/officeDocument/2006/relationships/hyperlink" Target="http://www.legislation.sa.gov.au/index.aspx?action=legref&amp;type=subordleg&amp;legtitle=Harbors%20and%20Navigation%20Regulations%202009" TargetMode="External"/><Relationship Id="rId5" Type="http://schemas.openxmlformats.org/officeDocument/2006/relationships/webSettings" Target="webSettings.xml"/><Relationship Id="rId90" Type="http://schemas.openxmlformats.org/officeDocument/2006/relationships/hyperlink" Target="http://www.legislation.sa.gov.au/index.aspx?action=legref&amp;type=act&amp;legtitle=Firearms%20Act%202015" TargetMode="External"/><Relationship Id="rId95" Type="http://schemas.openxmlformats.org/officeDocument/2006/relationships/hyperlink" Target="http://www.legislation.sa.gov.au/index.aspx?action=legref&amp;type=act&amp;legtitle=Sentencing%20Act%202017" TargetMode="External"/><Relationship Id="rId160" Type="http://schemas.openxmlformats.org/officeDocument/2006/relationships/hyperlink" Target="http://www.legislation.sa.gov.au/index.aspx?action=legref&amp;type=subordleg&amp;legtitle=Local%20Government%20(Elections)%20Regulations%202010" TargetMode="External"/><Relationship Id="rId165" Type="http://schemas.openxmlformats.org/officeDocument/2006/relationships/hyperlink" Target="http://www.legislation.sa.gov.au/index.aspx?action=legref&amp;type=subordleg&amp;legtitle=Mental%20Health%20Regulations%202010" TargetMode="External"/><Relationship Id="rId181" Type="http://schemas.openxmlformats.org/officeDocument/2006/relationships/hyperlink" Target="http://www.legislation.sa.gov.au/index.aspx?action=legref&amp;type=subordleg&amp;legtitle=Public%20Corporations%20(Generation%20Lessor%20Corporation)%20Regulations%202010" TargetMode="External"/><Relationship Id="rId186" Type="http://schemas.openxmlformats.org/officeDocument/2006/relationships/hyperlink" Target="http://www.legislation.sa.gov.au/index.aspx?action=legref&amp;type=subordleg&amp;legtitle=Real%20Property%20Regulations%202009" TargetMode="External"/><Relationship Id="rId211"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www.legislation.sa.gov.au/index.aspx?action=legref&amp;type=act&amp;legtitle=Subordinate%20Legislation%20Act%201978" TargetMode="External"/><Relationship Id="rId69" Type="http://schemas.openxmlformats.org/officeDocument/2006/relationships/hyperlink" Target="http://www.legislation.sa.gov.au/index.aspx?action=legref&amp;type=act&amp;legtitle=Subordinate%20Legislation%20Act%201978" TargetMode="External"/><Relationship Id="rId113" Type="http://schemas.openxmlformats.org/officeDocument/2006/relationships/hyperlink" Target="http://www.legislation.sa.gov.au/index.aspx?action=legref&amp;type=subordleg&amp;legtitle=Anangu%20Pitjantjatjara%20Yankunytjatjara%20Land%20Rights%20Regulations%202010" TargetMode="External"/><Relationship Id="rId118" Type="http://schemas.openxmlformats.org/officeDocument/2006/relationships/hyperlink" Target="http://www.legislation.sa.gov.au/index.aspx?action=legref&amp;type=subordleg&amp;legtitle=Bills%20of%20Sale%20Regulations%202009" TargetMode="External"/><Relationship Id="rId134" Type="http://schemas.openxmlformats.org/officeDocument/2006/relationships/hyperlink" Target="http://www.legislation.sa.gov.au/index.aspx?action=legref&amp;type=subordleg&amp;legtitle=Electoral%20Regulations%202009" TargetMode="External"/><Relationship Id="rId139" Type="http://schemas.openxmlformats.org/officeDocument/2006/relationships/hyperlink" Target="http://www.legislation.sa.gov.au/index.aspx?action=legref&amp;type=subordleg&amp;legtitle=Evidence%20Regulations%202007" TargetMode="External"/><Relationship Id="rId80" Type="http://schemas.openxmlformats.org/officeDocument/2006/relationships/hyperlink" Target="http://www.legislation.sa.gov.au/index.aspx?action=legref&amp;type=act&amp;legtitle=Passenger%20Transport%20Act%201994" TargetMode="External"/><Relationship Id="rId85" Type="http://schemas.openxmlformats.org/officeDocument/2006/relationships/hyperlink" Target="http://www.legislation.sa.gov.au/index.aspx?action=legref&amp;type=act&amp;legtitle=Road%20Traffic%20Act%201961" TargetMode="External"/><Relationship Id="rId150" Type="http://schemas.openxmlformats.org/officeDocument/2006/relationships/hyperlink" Target="http://www.legislation.sa.gov.au/index.aspx?action=legref&amp;type=subordleg&amp;legtitle=Harbors%20and%20Navigation%20(Alcohol%20and%20Drug%20Testing)%20Regulations%202009" TargetMode="External"/><Relationship Id="rId155" Type="http://schemas.openxmlformats.org/officeDocument/2006/relationships/hyperlink" Target="http://www.legislation.sa.gov.au/index.aspx?action=legref&amp;type=subordleg&amp;legtitle=Irrigation%20Regulations%202009" TargetMode="External"/><Relationship Id="rId171" Type="http://schemas.openxmlformats.org/officeDocument/2006/relationships/hyperlink" Target="http://www.legislation.sa.gov.au/index.aspx?action=legref&amp;type=subordleg&amp;legtitle=Plant%20Health%20Regulations%202009" TargetMode="External"/><Relationship Id="rId176" Type="http://schemas.openxmlformats.org/officeDocument/2006/relationships/hyperlink" Target="http://www.legislation.sa.gov.au/index.aspx?action=legref&amp;type=subordleg&amp;legtitle=Primary%20Industry%20Funding%20Schemes%20(SA%20Grape%20Growers%20Industry%20Fund)%20Regulations%202007" TargetMode="External"/><Relationship Id="rId192" Type="http://schemas.openxmlformats.org/officeDocument/2006/relationships/hyperlink" Target="http://www.legislation.sa.gov.au/index.aspx?action=legref&amp;type=subordleg&amp;legtitle=Second-hand%20Vehicle%20Dealers%20Regulations%202010" TargetMode="External"/><Relationship Id="rId197" Type="http://schemas.openxmlformats.org/officeDocument/2006/relationships/hyperlink" Target="http://www.legislation.sa.gov.au/index.aspx?action=legref&amp;type=subordleg&amp;legtitle=Supported%20Residential%20Facilities%20Regulations%202009" TargetMode="External"/><Relationship Id="rId206" Type="http://schemas.openxmlformats.org/officeDocument/2006/relationships/hyperlink" Target="http://www.governmentgazette.sa.gov.au" TargetMode="External"/><Relationship Id="rId201" Type="http://schemas.openxmlformats.org/officeDocument/2006/relationships/hyperlink" Target="http://www.legislation.sa.gov.au/index.aspx?action=legref&amp;type=act&amp;legtitle=Subordinate%20Legislation%20Act%201978" TargetMode="External"/><Relationship Id="rId12" Type="http://schemas.openxmlformats.org/officeDocument/2006/relationships/footer" Target="footer2.xml"/><Relationship Id="rId17" Type="http://schemas.openxmlformats.org/officeDocument/2006/relationships/hyperlink" Target="http://www.legislation.sa.gov.au/index.aspx?action=legref&amp;type=act&amp;legtitle=Electricity%20Act%201996"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www.legislation.sa.gov.au/index.aspx?action=legref&amp;type=subordleg&amp;legtitle=Supreme%20Court%20Probate%20Rules%202015" TargetMode="External"/><Relationship Id="rId108" Type="http://schemas.openxmlformats.org/officeDocument/2006/relationships/hyperlink" Target="http://www.legislation.sa.gov.au/index.aspx?action=legref&amp;type=subordleg&amp;legtitle=Professional%20Standards%20Regulations%202006" TargetMode="External"/><Relationship Id="rId124" Type="http://schemas.openxmlformats.org/officeDocument/2006/relationships/hyperlink" Target="http://www.legislation.sa.gov.au/index.aspx?action=legref&amp;type=subordleg&amp;legtitle=Conveyancers%20Regulations%202010" TargetMode="External"/><Relationship Id="rId129" Type="http://schemas.openxmlformats.org/officeDocument/2006/relationships/hyperlink" Target="http://www.legislation.sa.gov.au/index.aspx?action=legref&amp;type=subordleg&amp;legtitle=Cross-border%20Justice%20Regulations%202009" TargetMode="External"/><Relationship Id="rId54" Type="http://schemas.openxmlformats.org/officeDocument/2006/relationships/image" Target="media/image37.png"/><Relationship Id="rId70" Type="http://schemas.openxmlformats.org/officeDocument/2006/relationships/hyperlink" Target="http://www.legislation.sa.gov.au/index.aspx?action=legref&amp;type=act&amp;legtitle=Criminal%20Law%20Consolidation%20Act%201935" TargetMode="External"/><Relationship Id="rId75" Type="http://schemas.openxmlformats.org/officeDocument/2006/relationships/hyperlink" Target="http://www.legislation.sa.gov.au/index.aspx?action=legref&amp;type=act&amp;legtitle=Animal%20Welfare%20Act%201985" TargetMode="External"/><Relationship Id="rId91" Type="http://schemas.openxmlformats.org/officeDocument/2006/relationships/hyperlink" Target="http://www.legislation.sa.gov.au/index.aspx?action=legref&amp;type=act&amp;legtitle=Firearms%20Act%202015" TargetMode="External"/><Relationship Id="rId96" Type="http://schemas.openxmlformats.org/officeDocument/2006/relationships/hyperlink" Target="http://www.legislation.sa.gov.au/index.aspx?action=legref&amp;type=act&amp;legtitle=Criminal%20Law%20(Sentencing)%20Act%201988" TargetMode="External"/><Relationship Id="rId140" Type="http://schemas.openxmlformats.org/officeDocument/2006/relationships/hyperlink" Target="http://www.legislation.sa.gov.au/index.aspx?action=legref&amp;type=subordleg&amp;legtitle=Fair%20Trading%20(Health%20and%20Fitness%20Industry%20Code)%20Regulations%202007" TargetMode="External"/><Relationship Id="rId145" Type="http://schemas.openxmlformats.org/officeDocument/2006/relationships/hyperlink" Target="http://www.legislation.sa.gov.au/index.aspx?action=legref&amp;type=subordleg&amp;legtitle=Family%20and%20Community%20Services%20Regulations%202009" TargetMode="External"/><Relationship Id="rId161" Type="http://schemas.openxmlformats.org/officeDocument/2006/relationships/hyperlink" Target="http://www.legislation.sa.gov.au/index.aspx?action=legref&amp;type=subordleg&amp;legtitle=Local%20Government%20(Members%20Allowances%20and%20Benefits)%20Regulations%202010" TargetMode="External"/><Relationship Id="rId166" Type="http://schemas.openxmlformats.org/officeDocument/2006/relationships/hyperlink" Target="http://www.legislation.sa.gov.au/index.aspx?action=legref&amp;type=subordleg&amp;legtitle=Motor%20Vehicles%20Regulations%202010" TargetMode="External"/><Relationship Id="rId182" Type="http://schemas.openxmlformats.org/officeDocument/2006/relationships/hyperlink" Target="http://www.legislation.sa.gov.au/index.aspx?action=legref&amp;type=subordleg&amp;legtitle=Public%20Corporations%20(Transmission%20Lessor%20Corporation)%20Regulations%202010" TargetMode="External"/><Relationship Id="rId187" Type="http://schemas.openxmlformats.org/officeDocument/2006/relationships/hyperlink" Target="http://www.legislation.sa.gov.au/index.aspx?action=legref&amp;type=subordleg&amp;legtitle=Renmark%20Irrigation%20Trust%20Regulations%20200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yperlink" Target="http://www.legislation.sa.gov.au/index.aspx?action=legref&amp;type=subordleg&amp;legtitle=Architectural%20Practice%20(Election)%20Regulations%202010" TargetMode="External"/><Relationship Id="rId119" Type="http://schemas.openxmlformats.org/officeDocument/2006/relationships/hyperlink" Target="http://www.legislation.sa.gov.au/index.aspx?action=legref&amp;type=subordleg&amp;legtitle=Botanic%20Gardens%20and%20State%20Herbarium%20Regulations%202007" TargetMode="Externa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hyperlink" Target="http://www.legislation.sa.gov.au/index.aspx?action=legref&amp;type=act&amp;legtitle=Environment%20Protection%20Act%201993" TargetMode="External"/><Relationship Id="rId81" Type="http://schemas.openxmlformats.org/officeDocument/2006/relationships/hyperlink" Target="http://www.legislation.sa.gov.au/index.aspx?action=legref&amp;type=subordleg&amp;legtitle=Passenger%20Transport%20Regulations%202009" TargetMode="External"/><Relationship Id="rId86" Type="http://schemas.openxmlformats.org/officeDocument/2006/relationships/hyperlink" Target="http://www.legislation.sa.gov.au/index.aspx?action=legref&amp;type=act&amp;legtitle=Road%20Traffic%20Act%201961" TargetMode="External"/><Relationship Id="rId130" Type="http://schemas.openxmlformats.org/officeDocument/2006/relationships/hyperlink" Target="http://www.legislation.sa.gov.au/index.aspx?action=legref&amp;type=subordleg&amp;legtitle=Crown%20Land%20Management%20Regulations%202010" TargetMode="External"/><Relationship Id="rId135" Type="http://schemas.openxmlformats.org/officeDocument/2006/relationships/hyperlink" Target="http://www.legislation.sa.gov.au/index.aspx?action=legref&amp;type=subordleg&amp;legtitle=Electricity%20(Principles%20of%20Vegetation%20Clearance)%20Regulations%202010" TargetMode="External"/><Relationship Id="rId151" Type="http://schemas.openxmlformats.org/officeDocument/2006/relationships/hyperlink" Target="http://www.legislation.sa.gov.au/index.aspx?action=legref&amp;type=subordleg&amp;legtitle=Health%20Care%20Regulations%202008" TargetMode="External"/><Relationship Id="rId156" Type="http://schemas.openxmlformats.org/officeDocument/2006/relationships/hyperlink" Target="http://www.legislation.sa.gov.au/index.aspx?action=legref&amp;type=subordleg&amp;legtitle=Land%20Agents%20Regulations%202010" TargetMode="External"/><Relationship Id="rId177" Type="http://schemas.openxmlformats.org/officeDocument/2006/relationships/hyperlink" Target="http://www.legislation.sa.gov.au/index.aspx?action=legref&amp;type=act&amp;legtitle=Primary%20Produce%20(Food%20Safety%20Schemes)%20(Plant%20Products)%20Regulations%202010" TargetMode="External"/><Relationship Id="rId198" Type="http://schemas.openxmlformats.org/officeDocument/2006/relationships/hyperlink" Target="http://www.legislation.sa.gov.au/index.aspx?action=legref&amp;type=subordleg&amp;legtitle=Young%20Offenders%20Regulations%202008" TargetMode="External"/><Relationship Id="rId172" Type="http://schemas.openxmlformats.org/officeDocument/2006/relationships/hyperlink" Target="http://www.legislation.sa.gov.au/index.aspx?action=legref&amp;type=subordleg&amp;legtitle=Plastic%20Shopping%20Bags%20(Waste%20Avoidance)%20Regulations%202008" TargetMode="External"/><Relationship Id="rId193" Type="http://schemas.openxmlformats.org/officeDocument/2006/relationships/hyperlink" Target="http://www.legislation.sa.gov.au/index.aspx?action=legref&amp;type=subordleg&amp;legtitle=Serious%20and%20Organised%20Crime%20(Control)%20Regulations%202008" TargetMode="External"/><Relationship Id="rId202" Type="http://schemas.openxmlformats.org/officeDocument/2006/relationships/hyperlink" Target="mailto:tstarr@salisbury.sa.gov.au" TargetMode="External"/><Relationship Id="rId207" Type="http://schemas.openxmlformats.org/officeDocument/2006/relationships/hyperlink" Target="http://www.governmentgazette.sa.gov.au" TargetMode="External"/><Relationship Id="rId13" Type="http://schemas.openxmlformats.org/officeDocument/2006/relationships/header" Target="header3.xml"/><Relationship Id="rId18" Type="http://schemas.openxmlformats.org/officeDocument/2006/relationships/hyperlink" Target="http://www.legislation.sa.gov.au/index.aspx?action=legref&amp;type=act&amp;legtitle=South%20Australian%20Skills%20Act%202008" TargetMode="External"/><Relationship Id="rId39" Type="http://schemas.openxmlformats.org/officeDocument/2006/relationships/image" Target="media/image22.png"/><Relationship Id="rId109"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www.legislation.sa.gov.au/index.aspx?action=legref&amp;type=act&amp;legtitle=Sheriffs%20Act%201978" TargetMode="External"/><Relationship Id="rId97" Type="http://schemas.openxmlformats.org/officeDocument/2006/relationships/hyperlink" Target="http://www.legislation.sa.gov.au/index.aspx?action=legref&amp;type=act&amp;legtitle=Sentencing%20Act%202017" TargetMode="External"/><Relationship Id="rId104" Type="http://schemas.openxmlformats.org/officeDocument/2006/relationships/hyperlink" Target="http://www.legislation.sa.gov.au/index.aspx?action=legref&amp;type=subordleg&amp;legtitle=Criminal%20Law%20Consolidation%20(General)%20Regulations%202006" TargetMode="External"/><Relationship Id="rId120" Type="http://schemas.openxmlformats.org/officeDocument/2006/relationships/hyperlink" Target="http://www.legislation.sa.gov.au/index.aspx?action=legref&amp;type=subordleg&amp;legtitle=Child%20Sex%20Offenders%20Registration%20Regulations%202007" TargetMode="External"/><Relationship Id="rId125" Type="http://schemas.openxmlformats.org/officeDocument/2006/relationships/hyperlink" Target="http://www.legislation.sa.gov.au/index.aspx?action=legref&amp;type=subordleg&amp;legtitle=Courts%20Administration%20Regulations%202008" TargetMode="External"/><Relationship Id="rId141" Type="http://schemas.openxmlformats.org/officeDocument/2006/relationships/hyperlink" Target="http://www.legislation.sa.gov.au/index.aspx?action=legref&amp;type=subordleg&amp;legtitle=Fair%20Trading%20Regulations%202010" TargetMode="External"/><Relationship Id="rId146" Type="http://schemas.openxmlformats.org/officeDocument/2006/relationships/hyperlink" Target="http://www.legislation.sa.gov.au/index.aspx?action=legref&amp;type=subordleg&amp;legtitle=Family%20Relationships%20Regulations%202010" TargetMode="External"/><Relationship Id="rId167" Type="http://schemas.openxmlformats.org/officeDocument/2006/relationships/hyperlink" Target="http://www.legislation.sa.gov.au/index.aspx?action=legref&amp;type=subordleg&amp;legtitle=National%20Parks%20and%20Wildlife%20(Protected%20Animals%E2%80%94Marine%20Mammals)%20Regulations%202010" TargetMode="External"/><Relationship Id="rId188" Type="http://schemas.openxmlformats.org/officeDocument/2006/relationships/hyperlink" Target="http://www.legislation.sa.gov.au/index.aspx?action=legref&amp;type=subordleg&amp;legtitle=Residential%20Parks%20Regulations%202007" TargetMode="External"/><Relationship Id="rId7" Type="http://schemas.openxmlformats.org/officeDocument/2006/relationships/endnotes" Target="endnotes.xml"/><Relationship Id="rId71" Type="http://schemas.openxmlformats.org/officeDocument/2006/relationships/hyperlink" Target="http://www.legislation.sa.gov.au/index.aspx?action=legref&amp;type=act&amp;legtitle=Health%20Practitioner%20Regulation%20National%20Law%20(South%20Australia)" TargetMode="External"/><Relationship Id="rId92" Type="http://schemas.openxmlformats.org/officeDocument/2006/relationships/hyperlink" Target="http://www.legislation.sa.gov.au/index.aspx?action=legref&amp;type=act&amp;legtitle=Bail%20Act%201985" TargetMode="External"/><Relationship Id="rId162" Type="http://schemas.openxmlformats.org/officeDocument/2006/relationships/hyperlink" Target="http://www.legislation.sa.gov.au/index.aspx?action=legref&amp;type=subordleg&amp;legtitle=Lottery%20and%20Gaming%20Regulations%202008" TargetMode="External"/><Relationship Id="rId183" Type="http://schemas.openxmlformats.org/officeDocument/2006/relationships/hyperlink" Target="http://www.legislation.sa.gov.au/index.aspx?action=legref&amp;type=subordleg&amp;legtitle=Public%20Sector%20(Honesty%20and%20Accountability)%20Regulations%202010"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www.legislation.sa.gov.au/index.aspx?action=legref&amp;type=act&amp;legtitle=COVID-19%20Emergency%20Response%20Act%202020" TargetMode="External"/><Relationship Id="rId87" Type="http://schemas.openxmlformats.org/officeDocument/2006/relationships/hyperlink" Target="http://www.legislation.sa.gov.au/index.aspx?action=legref&amp;type=act&amp;legtitle=Road%20Traffic%20Act%201961" TargetMode="External"/><Relationship Id="rId110" Type="http://schemas.openxmlformats.org/officeDocument/2006/relationships/hyperlink" Target="http://www.legislation.sa.gov.au/index.aspx?action=legref&amp;type=act&amp;legtitle=Subordinate%20Legislation%20Act%201978" TargetMode="External"/><Relationship Id="rId115" Type="http://schemas.openxmlformats.org/officeDocument/2006/relationships/hyperlink" Target="http://www.legislation.sa.gov.au/index.aspx?action=legref&amp;type=act&amp;legtitle=Architectural%20Practice%20(General)%20Regulations%202010" TargetMode="External"/><Relationship Id="rId131" Type="http://schemas.openxmlformats.org/officeDocument/2006/relationships/hyperlink" Target="http://www.legislation.sa.gov.au/index.aspx?action=legref&amp;type=subordleg&amp;legtitle=Crown%20Proceedings%20Regulations%202008" TargetMode="External"/><Relationship Id="rId136" Type="http://schemas.openxmlformats.org/officeDocument/2006/relationships/hyperlink" Target="http://www.legislation.sa.gov.au/index.aspx?action=legref&amp;type=subordleg&amp;legtitle=Emergency%20Management%20Regulations%202009" TargetMode="External"/><Relationship Id="rId157" Type="http://schemas.openxmlformats.org/officeDocument/2006/relationships/hyperlink" Target="http://www.legislation.sa.gov.au/index.aspx?action=legref&amp;type=subordleg&amp;legtitle=Land%20and%20Business%20(Sale%20and%20Conveyancing)%20Regulations%202010" TargetMode="External"/><Relationship Id="rId178" Type="http://schemas.openxmlformats.org/officeDocument/2006/relationships/hyperlink" Target="http://www.legislation.sa.gov.au/index.aspx?action=legref&amp;type=subordleg&amp;legtitle=Protective%20Security%20Regulations%202008" TargetMode="External"/><Relationship Id="rId61" Type="http://schemas.openxmlformats.org/officeDocument/2006/relationships/image" Target="media/image44.png"/><Relationship Id="rId82" Type="http://schemas.openxmlformats.org/officeDocument/2006/relationships/hyperlink" Target="http://www.legislation.sa.gov.au/index.aspx?action=legref&amp;type=act&amp;legtitle=Passenger%20Transport%20Act%201994" TargetMode="External"/><Relationship Id="rId152" Type="http://schemas.openxmlformats.org/officeDocument/2006/relationships/hyperlink" Target="http://www.legislation.sa.gov.au/index.aspx?action=legref&amp;type=subordleg&amp;legtitle=Health%20Practitioner%20Regulation%20National%20Law%20(South%20Australia)%20Regulations%202010" TargetMode="External"/><Relationship Id="rId173" Type="http://schemas.openxmlformats.org/officeDocument/2006/relationships/hyperlink" Target="http://www.legislation.sa.gov.au/index.aspx?action=legref&amp;type=subordleg&amp;legtitle=Plumbers%20Gas%20Fitters%20and%20Electricians%20Regulations%202010" TargetMode="External"/><Relationship Id="rId194" Type="http://schemas.openxmlformats.org/officeDocument/2006/relationships/hyperlink" Target="http://www.legislation.sa.gov.au/index.aspx?action=legref&amp;type=subordleg&amp;legtitle=Serious%20and%20Organised%20Crime%20(Unexplained%20Wealth)%20Regulations%202010" TargetMode="External"/><Relationship Id="rId199" Type="http://schemas.openxmlformats.org/officeDocument/2006/relationships/hyperlink" Target="http://www.legislation.sa.gov.au/index.aspx?action=legref&amp;type=subordleg&amp;legtitle=Natural%20Resources%20Management%20(Peake%20Roby%20and%20Sherlock%20Prescribed%20Wells%20Area%E2%80%94Reduction%20of%20Water%20Access%20Entitlements)%20Regulations%202010" TargetMode="External"/><Relationship Id="rId203" Type="http://schemas.openxmlformats.org/officeDocument/2006/relationships/hyperlink" Target="http://www.aemc.gov.au" TargetMode="External"/><Relationship Id="rId208" Type="http://schemas.openxmlformats.org/officeDocument/2006/relationships/header" Target="header5.xm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yperlink" Target="http://www.legislation.sa.gov.au/index.aspx?action=legref&amp;type=act&amp;legtitle=Health%20Care%20Act%202008" TargetMode="External"/><Relationship Id="rId100" Type="http://schemas.openxmlformats.org/officeDocument/2006/relationships/hyperlink" Target="http://www.legislation.sa.gov.au/index.aspx?action=legref&amp;type=act&amp;legtitle=Correctional%20Services%20Act%201982" TargetMode="External"/><Relationship Id="rId105" Type="http://schemas.openxmlformats.org/officeDocument/2006/relationships/hyperlink" Target="http://www.legislation.sa.gov.au/index.aspx?action=legref&amp;type=act&amp;legtitle=Subordinate%20Legislation%20Act%201978" TargetMode="External"/><Relationship Id="rId126" Type="http://schemas.openxmlformats.org/officeDocument/2006/relationships/hyperlink" Target="http://www.legislation.sa.gov.au/index.aspx?action=legref&amp;type=act&amp;legtitle=Criminal%20Investigation%20(Extraterritorial%20Offences)%20Regulations%202010" TargetMode="External"/><Relationship Id="rId147" Type="http://schemas.openxmlformats.org/officeDocument/2006/relationships/hyperlink" Target="http://www.legislation.sa.gov.au/index.aspx?action=legref&amp;type=subordleg&amp;legtitle=Fisheries%20Management%20(Lakes%20and%20Coorong%20Fishery)%20Regulations%202009" TargetMode="External"/><Relationship Id="rId168" Type="http://schemas.openxmlformats.org/officeDocument/2006/relationships/hyperlink" Target="http://www.legislation.sa.gov.au/index.aspx?action=legref&amp;type=subordleg&amp;legtitle=Outback%20Communities%20(Administration%20and%20Management)%20Regulations%202010"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www.legislation.sa.gov.au/index.aspx?action=legref&amp;type=act&amp;legtitle=Correctional%20Services%20Act%201982" TargetMode="External"/><Relationship Id="rId93" Type="http://schemas.openxmlformats.org/officeDocument/2006/relationships/hyperlink" Target="http://www.legislation.sa.gov.au/index.aspx?action=legref&amp;type=act&amp;legtitle=Sentencing%20Act%202017" TargetMode="External"/><Relationship Id="rId98" Type="http://schemas.openxmlformats.org/officeDocument/2006/relationships/hyperlink" Target="http://www.legislation.sa.gov.au/index.aspx?action=legref&amp;type=act&amp;legtitle=Sentencing%20Act%202017" TargetMode="External"/><Relationship Id="rId121" Type="http://schemas.openxmlformats.org/officeDocument/2006/relationships/hyperlink" Target="http://www.legislation.sa.gov.au/index.aspx?action=legref&amp;type=subordleg&amp;legtitle=City%20of%20Adelaide%20(Elections%20and%20Polls)%20Regulations%202010" TargetMode="External"/><Relationship Id="rId142" Type="http://schemas.openxmlformats.org/officeDocument/2006/relationships/hyperlink" Target="http://www.legislation.sa.gov.au/index.aspx?action=legref&amp;type=subordleg&amp;legtitle=Fair%20Work%20(Clothing%20Outworker%20Code%20of%20Practice)%20Regulations%202007" TargetMode="External"/><Relationship Id="rId163" Type="http://schemas.openxmlformats.org/officeDocument/2006/relationships/hyperlink" Target="http://www.legislation.sa.gov.au/index.aspx?action=legref&amp;type=subordleg&amp;legtitle=Marine%20Parks%20Regulations%202008" TargetMode="External"/><Relationship Id="rId184" Type="http://schemas.openxmlformats.org/officeDocument/2006/relationships/hyperlink" Target="http://www.legislation.sa.gov.au/index.aspx?action=legref&amp;type=subordleg&amp;legtitle=Public%20Sector%20Regulations%202010" TargetMode="External"/><Relationship Id="rId189" Type="http://schemas.openxmlformats.org/officeDocument/2006/relationships/hyperlink" Target="http://www.legislation.sa.gov.au/index.aspx?action=legref&amp;type=subordleg&amp;legtitle=Residential%20Tenancies%20Regulations%202010"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www.legislation.sa.gov.au/index.aspx?action=legref&amp;type=act&amp;legtitle=Supported%20Residential%20Facilities%20Act%201992" TargetMode="External"/><Relationship Id="rId116" Type="http://schemas.openxmlformats.org/officeDocument/2006/relationships/hyperlink" Target="http://www.legislation.sa.gov.au/index.aspx?action=legref&amp;type=subordleg&amp;legtitle=Assisted%20Reproductive%20Treatment%20Regulations%202010" TargetMode="External"/><Relationship Id="rId137" Type="http://schemas.openxmlformats.org/officeDocument/2006/relationships/hyperlink" Target="http://www.legislation.sa.gov.au/index.aspx?action=legref&amp;type=act&amp;legtitle=Employment%20Agents%20Registration%20Regulations%202010" TargetMode="External"/><Relationship Id="rId158" Type="http://schemas.openxmlformats.org/officeDocument/2006/relationships/hyperlink" Target="http://www.legislation.sa.gov.au/index.aspx?action=legref&amp;type=act&amp;legtitle=Land%20Tax%20Regulations%202010" TargetMode="Externa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hyperlink" Target="http://www.legislation.sa.gov.au/index.aspx?action=legref&amp;type=act&amp;legtitle=Fire%20and%20Emergency%20Services%20Act%202005" TargetMode="External"/><Relationship Id="rId88" Type="http://schemas.openxmlformats.org/officeDocument/2006/relationships/hyperlink" Target="http://www.legislation.sa.gov.au/index.aspx?action=legref&amp;type=act&amp;legtitle=Summary%20Offences%20Act%201953" TargetMode="External"/><Relationship Id="rId111" Type="http://schemas.openxmlformats.org/officeDocument/2006/relationships/hyperlink" Target="http://www.legislation.sa.gov.au/index.aspx?action=legref&amp;type=subordleg&amp;legtitle=Adelaide%20Festival%20Centre%20Trust%20Regulations%202007" TargetMode="External"/><Relationship Id="rId132" Type="http://schemas.openxmlformats.org/officeDocument/2006/relationships/hyperlink" Target="http://www.legislation.sa.gov.au/index.aspx?action=legref&amp;type=subordleg&amp;legtitle=Dangerous%20Substances%20(Dangerous%20Goods%20Transport)%20Regulations%202008" TargetMode="External"/><Relationship Id="rId153" Type="http://schemas.openxmlformats.org/officeDocument/2006/relationships/hyperlink" Target="http://www.legislation.sa.gov.au/index.aspx?action=legref&amp;type=subordleg&amp;legtitle=History%20Trust%20of%20South%20Australia%20Regulations%202010" TargetMode="External"/><Relationship Id="rId174" Type="http://schemas.openxmlformats.org/officeDocument/2006/relationships/hyperlink" Target="http://www.legislation.sa.gov.au/index.aspx?action=legref&amp;type=subordleg&amp;legtitle=Primary%20Industry%20Funding%20Schemes%20(Barossa%20Wine%20Industry%20Fund)%20Regulations%202007" TargetMode="External"/><Relationship Id="rId179" Type="http://schemas.openxmlformats.org/officeDocument/2006/relationships/hyperlink" Target="http://www.legislation.sa.gov.au/index.aspx?action=legref&amp;type=subordleg&amp;legtitle=Public%20Corporations%20(Distribution%20Lessor%20Corporation)%20Regulations%202010" TargetMode="External"/><Relationship Id="rId195" Type="http://schemas.openxmlformats.org/officeDocument/2006/relationships/hyperlink" Target="http://www.legislation.sa.gov.au/index.aspx?action=legref&amp;type=subordleg&amp;legtitle=South%20Australian%20Housing%20Trust%20Regulations%202010" TargetMode="External"/><Relationship Id="rId209" Type="http://schemas.openxmlformats.org/officeDocument/2006/relationships/header" Target="header6.xml"/><Relationship Id="rId190" Type="http://schemas.openxmlformats.org/officeDocument/2006/relationships/hyperlink" Target="http://www.legislation.sa.gov.au/index.aspx?action=legref&amp;type=subordleg&amp;legtitle=Retail%20and%20Commercial%20Leases%20Regulations%202010" TargetMode="External"/><Relationship Id="rId204" Type="http://schemas.openxmlformats.org/officeDocument/2006/relationships/hyperlink" Target="http://www.aemc.gov.au" TargetMode="External"/><Relationship Id="rId15" Type="http://schemas.openxmlformats.org/officeDocument/2006/relationships/footer" Target="footer3.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hyperlink" Target="http://www.legislation.sa.gov.au/index.aspx?action=legref&amp;type=act&amp;legtitle=Professional%20Standards%20Act%202004" TargetMode="External"/><Relationship Id="rId127" Type="http://schemas.openxmlformats.org/officeDocument/2006/relationships/hyperlink" Target="http://www.legislation.sa.gov.au/index.aspx?action=legref&amp;type=subordleg&amp;legtitle=Criminal%20Law%20(Clamping%20Impounding%20and%20Forfeiture%20of%20Vehicles)%20Regulations%202007" TargetMode="Externa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hyperlink" Target="http://www.legislation.sa.gov.au/index.aspx?action=legref&amp;type=act&amp;legtitle=South%20Australian%20Civil%20and%20Administrative%20Tribunal%20Act%202013" TargetMode="External"/><Relationship Id="rId78" Type="http://schemas.openxmlformats.org/officeDocument/2006/relationships/hyperlink" Target="http://www.legislation.sa.gov.au/index.aspx?action=legref&amp;type=act&amp;legtitle=Health%20Practitioner%20Regulation%20National%20Law%20(South%20Australia)" TargetMode="External"/><Relationship Id="rId94" Type="http://schemas.openxmlformats.org/officeDocument/2006/relationships/hyperlink" Target="http://www.legislation.sa.gov.au/index.aspx?action=legref&amp;type=act&amp;legtitle=Criminal%20Law%20(Sentencing)%20Act%201988" TargetMode="External"/><Relationship Id="rId99" Type="http://schemas.openxmlformats.org/officeDocument/2006/relationships/hyperlink" Target="http://www.legislation.sa.gov.au/index.aspx?action=legref&amp;type=act&amp;legtitle=Criminal%20Law%20(Sentencing)%20Act%201988" TargetMode="External"/><Relationship Id="rId101" Type="http://schemas.openxmlformats.org/officeDocument/2006/relationships/hyperlink" Target="http://www.legislation.sa.gov.au/index.aspx?action=legref&amp;type=act&amp;legtitle=Young%20Offenders%20Act%201993" TargetMode="External"/><Relationship Id="rId122" Type="http://schemas.openxmlformats.org/officeDocument/2006/relationships/hyperlink" Target="http://www.legislation.sa.gov.au/index.aspx?action=legref&amp;type=subordleg&amp;legtitle=City%20of%20Adelaide%20(Members%20Allowances%20and%20Benefits)%20Regulations%202010" TargetMode="External"/><Relationship Id="rId143" Type="http://schemas.openxmlformats.org/officeDocument/2006/relationships/hyperlink" Target="http://www.legislation.sa.gov.au/index.aspx?action=legref&amp;type=subordleg&amp;legtitle=Fair%20Work%20(General)%20Regulations%202009" TargetMode="External"/><Relationship Id="rId148" Type="http://schemas.openxmlformats.org/officeDocument/2006/relationships/hyperlink" Target="http://www.legislation.sa.gov.au/index.aspx?action=legref&amp;type=subordleg&amp;legtitle=Freedom%20of%20Information%20(Exempt%20Agency)%20Regulations%202008" TargetMode="External"/><Relationship Id="rId164" Type="http://schemas.openxmlformats.org/officeDocument/2006/relationships/hyperlink" Target="http://www.legislation.sa.gov.au/index.aspx?action=legref&amp;type=subordleg&amp;legtitle=Members%20of%20Parliament%20(Register%20of%20Interests)%20Regulations%202008" TargetMode="External"/><Relationship Id="rId169" Type="http://schemas.openxmlformats.org/officeDocument/2006/relationships/hyperlink" Target="http://www.legislation.sa.gov.au/index.aspx?action=legref&amp;type=subordleg&amp;legtitle=Passenger%20Transport%20Regulations%202009" TargetMode="External"/><Relationship Id="rId185" Type="http://schemas.openxmlformats.org/officeDocument/2006/relationships/hyperlink" Target="http://www.legislation.sa.gov.au/index.aspx?action=legref&amp;type=subordleg&amp;legtitle=Public%20Trustee%20Regulations%20201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legislation.sa.gov.au/index.aspx?action=legref&amp;type=subordleg&amp;legtitle=Public%20Corporations%20(General)%20Regulations%202008" TargetMode="External"/><Relationship Id="rId210" Type="http://schemas.openxmlformats.org/officeDocument/2006/relationships/footer" Target="footer5.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hyperlink" Target="http://www.legislation.sa.gov.au/index.aspx?action=legref&amp;type=act&amp;legtitle=South%20Australian%20Civil%20and%20Administrative%20Tribunal%20Act%202013" TargetMode="External"/><Relationship Id="rId89" Type="http://schemas.openxmlformats.org/officeDocument/2006/relationships/hyperlink" Target="http://www.legislation.sa.gov.au/index.aspx?action=legref&amp;type=act&amp;legtitle=Firearms%20Act%202015" TargetMode="External"/><Relationship Id="rId112" Type="http://schemas.openxmlformats.org/officeDocument/2006/relationships/hyperlink" Target="http://www.legislation.sa.gov.au/index.aspx?action=legref&amp;type=subordleg&amp;legtitle=Administration%20and%20Probate%20Regulations%202009" TargetMode="External"/><Relationship Id="rId133" Type="http://schemas.openxmlformats.org/officeDocument/2006/relationships/hyperlink" Target="http://www.legislation.sa.gov.au/index.aspx?action=legref&amp;type=subordleg&amp;legtitle=Daylight%20Saving%20Regulations%202009" TargetMode="External"/><Relationship Id="rId154" Type="http://schemas.openxmlformats.org/officeDocument/2006/relationships/hyperlink" Target="http://www.legislation.sa.gov.au/index.aspx?action=legref&amp;type=subordleg&amp;legtitle=Hydroponics%20Industry%20Control%20Regulations%202010" TargetMode="External"/><Relationship Id="rId175" Type="http://schemas.openxmlformats.org/officeDocument/2006/relationships/hyperlink" Target="http://www.legislation.sa.gov.au/index.aspx?action=legref&amp;type=subordleg&amp;legtitle=Primary%20Industry%20Funding%20Schemes%20(Clare%20Valley%20Wine%20Industry%20Fund)%20Regulations%202008" TargetMode="External"/><Relationship Id="rId196" Type="http://schemas.openxmlformats.org/officeDocument/2006/relationships/hyperlink" Target="http://www.legislation.sa.gov.au/index.aspx?action=legref&amp;type=subordleg&amp;legtitle=Superannuation%20Funds%20Management%20Corporation%20of%20South%20Australia%20Regulations%202010" TargetMode="External"/><Relationship Id="rId200" Type="http://schemas.openxmlformats.org/officeDocument/2006/relationships/hyperlink" Target="http://www.legislation.sa.gov.au/index.aspx?action=legref&amp;type=subordleg&amp;legtitle=Subordinate%20Legislation%20(Postponement%20of%20Expiry)%20Regulations%202020" TargetMode="External"/><Relationship Id="rId16"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PAGINATION%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F54EB-7951-4B87-8C13-FF4F366CD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PAGINATION TEMPLATE 2021</Template>
  <TotalTime>258</TotalTime>
  <Pages>86</Pages>
  <Words>33778</Words>
  <Characters>192536</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No. 53 - Thursday, 12 August 2021 (pp. 3011–3096)</vt:lpstr>
    </vt:vector>
  </TitlesOfParts>
  <Company>SA Government</Company>
  <LinksUpToDate>false</LinksUpToDate>
  <CharactersWithSpaces>225863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53 - Thursday, 12 August 2021 (pp. 3011–3096)</dc:title>
  <dc:subject/>
  <dc:creator>Alicia Wheaton</dc:creator>
  <cp:keywords/>
  <cp:lastModifiedBy>Alicia Wheaton</cp:lastModifiedBy>
  <cp:revision>194</cp:revision>
  <cp:lastPrinted>2021-08-12T03:47:00Z</cp:lastPrinted>
  <dcterms:created xsi:type="dcterms:W3CDTF">2021-08-11T00:11:00Z</dcterms:created>
  <dcterms:modified xsi:type="dcterms:W3CDTF">2021-08-12T03:49:00Z</dcterms:modified>
</cp:coreProperties>
</file>