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955694" w:rsidP="00DA30CF">
      <w:pPr>
        <w:tabs>
          <w:tab w:val="right" w:pos="9360"/>
        </w:tabs>
        <w:spacing w:after="0" w:line="210" w:lineRule="exact"/>
        <w:rPr>
          <w:sz w:val="21"/>
          <w:szCs w:val="21"/>
        </w:rPr>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F95EE8">
        <w:rPr>
          <w:smallCaps/>
          <w:color w:val="000000"/>
          <w:sz w:val="28"/>
          <w:szCs w:val="26"/>
        </w:rPr>
        <w:t>12</w:t>
      </w:r>
      <w:r w:rsidR="00A55207">
        <w:rPr>
          <w:smallCaps/>
          <w:color w:val="000000"/>
          <w:sz w:val="28"/>
          <w:szCs w:val="26"/>
        </w:rPr>
        <w:t xml:space="preserve"> </w:t>
      </w:r>
      <w:r w:rsidR="00F95EE8">
        <w:rPr>
          <w:smallCaps/>
          <w:color w:val="000000"/>
          <w:sz w:val="28"/>
          <w:szCs w:val="26"/>
        </w:rPr>
        <w:t>November</w:t>
      </w:r>
      <w:r w:rsidR="00544893">
        <w:rPr>
          <w:smallCaps/>
          <w:color w:val="000000"/>
          <w:sz w:val="28"/>
          <w:szCs w:val="26"/>
        </w:rPr>
        <w:t xml:space="preserve"> 20</w:t>
      </w:r>
      <w:r w:rsidR="006A510F">
        <w:rPr>
          <w:smallCaps/>
          <w:color w:val="000000"/>
          <w:sz w:val="28"/>
          <w:szCs w:val="26"/>
        </w:rPr>
        <w:t>20</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1B7138">
      <w:pPr>
        <w:spacing w:after="0" w:line="36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F95EE8">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5037"/>
          <w:cols w:space="708"/>
          <w:titlePg/>
          <w:docGrid w:linePitch="360"/>
        </w:sectPr>
      </w:pPr>
    </w:p>
    <w:sdt>
      <w:sdtPr>
        <w:rPr>
          <w:b w:val="0"/>
          <w:smallCaps w:val="0"/>
          <w:color w:val="auto"/>
          <w:sz w:val="17"/>
          <w:lang w:bidi="ar-SA"/>
        </w:rPr>
        <w:id w:val="-1494325186"/>
        <w:docPartObj>
          <w:docPartGallery w:val="Table of Contents"/>
          <w:docPartUnique/>
        </w:docPartObj>
      </w:sdtPr>
      <w:sdtEndPr>
        <w:rPr>
          <w:bCs/>
          <w:noProof/>
        </w:rPr>
      </w:sdtEndPr>
      <w:sdtContent>
        <w:p w:rsidR="00CB297C" w:rsidRPr="00CB297C" w:rsidRDefault="00CB297C" w:rsidP="00CB297C">
          <w:pPr>
            <w:pStyle w:val="TOCHeading"/>
            <w:spacing w:before="0" w:after="0" w:line="170" w:lineRule="exact"/>
            <w:jc w:val="both"/>
            <w:rPr>
              <w:rFonts w:eastAsia="Times New Roman"/>
              <w:color w:val="auto"/>
              <w:sz w:val="17"/>
              <w:szCs w:val="17"/>
              <w:lang w:bidi="ar-SA"/>
            </w:rPr>
          </w:pPr>
          <w:r>
            <w:rPr>
              <w:bCs/>
              <w:noProof/>
            </w:rPr>
            <w:fldChar w:fldCharType="begin"/>
          </w:r>
          <w:r>
            <w:rPr>
              <w:bCs/>
              <w:noProof/>
            </w:rPr>
            <w:instrText xml:space="preserve"> TOC \o "1-3" \h \z \u </w:instrText>
          </w:r>
          <w:r>
            <w:rPr>
              <w:bCs/>
              <w:noProof/>
            </w:rPr>
            <w:fldChar w:fldCharType="separate"/>
          </w:r>
          <w:hyperlink w:anchor="_Toc56069860" w:history="1">
            <w:r w:rsidRPr="00CB297C">
              <w:rPr>
                <w:rFonts w:eastAsia="Times New Roman"/>
                <w:color w:val="auto"/>
                <w:sz w:val="17"/>
                <w:szCs w:val="17"/>
                <w:lang w:bidi="ar-SA"/>
              </w:rPr>
              <w:t>Governor’s Instruments</w:t>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61" w:history="1">
            <w:r w:rsidR="00CB297C" w:rsidRPr="00CB297C">
              <w:rPr>
                <w:rStyle w:val="Hyperlink"/>
                <w:noProof/>
                <w:szCs w:val="17"/>
              </w:rPr>
              <w:t>Appointments</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_Toc56069861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5038</w:t>
            </w:r>
            <w:r w:rsidR="00CB297C" w:rsidRPr="00CB297C">
              <w:rPr>
                <w:noProof/>
                <w:webHidden/>
                <w:szCs w:val="17"/>
              </w:rPr>
              <w:fldChar w:fldCharType="end"/>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62" w:history="1">
            <w:r w:rsidR="00CB297C" w:rsidRPr="00CB297C">
              <w:rPr>
                <w:rStyle w:val="Hyperlink"/>
                <w:noProof/>
                <w:szCs w:val="17"/>
              </w:rPr>
              <w:t>Emergency Management Act 2004</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_Toc56069862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5039</w:t>
            </w:r>
            <w:r w:rsidR="00CB297C" w:rsidRPr="00CB297C">
              <w:rPr>
                <w:noProof/>
                <w:webHidden/>
                <w:szCs w:val="17"/>
              </w:rPr>
              <w:fldChar w:fldCharType="end"/>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63" w:history="1">
            <w:r w:rsidR="00CB297C" w:rsidRPr="00CB297C">
              <w:rPr>
                <w:rStyle w:val="Hyperlink"/>
                <w:noProof/>
                <w:szCs w:val="17"/>
              </w:rPr>
              <w:t>Proclamation</w:t>
            </w:r>
            <w:r w:rsidR="007B181A">
              <w:rPr>
                <w:noProof/>
                <w:webHidden/>
                <w:szCs w:val="17"/>
              </w:rPr>
              <w:t>—</w:t>
            </w:r>
          </w:hyperlink>
        </w:p>
        <w:p w:rsidR="00CB297C" w:rsidRPr="00CB297C" w:rsidRDefault="00627425" w:rsidP="007B181A">
          <w:pPr>
            <w:pStyle w:val="TOC3"/>
            <w:tabs>
              <w:tab w:val="right" w:leader="dot" w:pos="4550"/>
            </w:tabs>
            <w:spacing w:before="0" w:after="0" w:line="170" w:lineRule="exact"/>
            <w:ind w:left="284" w:hanging="142"/>
            <w:rPr>
              <w:rFonts w:asciiTheme="minorHAnsi" w:eastAsiaTheme="minorEastAsia" w:hAnsiTheme="minorHAnsi" w:cstheme="minorBidi"/>
              <w:noProof/>
              <w:color w:val="auto"/>
              <w:szCs w:val="17"/>
            </w:rPr>
          </w:pPr>
          <w:hyperlink w:anchor="_Toc56069864" w:history="1">
            <w:r w:rsidR="00CB297C" w:rsidRPr="00CB297C">
              <w:rPr>
                <w:rStyle w:val="Hyperlink"/>
                <w:noProof/>
                <w:szCs w:val="17"/>
              </w:rPr>
              <w:t>Sentencing (Serious Repeat Offenders) Amendment Act (Commencement) Proclamation 2020</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_Toc56069864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5040</w:t>
            </w:r>
            <w:r w:rsidR="00CB297C" w:rsidRPr="00CB297C">
              <w:rPr>
                <w:noProof/>
                <w:webHidden/>
                <w:szCs w:val="17"/>
              </w:rPr>
              <w:fldChar w:fldCharType="end"/>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65" w:history="1">
            <w:r w:rsidR="00CB297C" w:rsidRPr="00CB297C">
              <w:rPr>
                <w:rStyle w:val="Hyperlink"/>
                <w:noProof/>
                <w:szCs w:val="17"/>
              </w:rPr>
              <w:t>Regulations</w:t>
            </w:r>
            <w:r w:rsidR="007B181A">
              <w:rPr>
                <w:noProof/>
                <w:webHidden/>
                <w:szCs w:val="17"/>
              </w:rPr>
              <w:t>—</w:t>
            </w:r>
          </w:hyperlink>
        </w:p>
        <w:p w:rsidR="00CB297C" w:rsidRPr="00CB297C" w:rsidRDefault="00627425" w:rsidP="007B181A">
          <w:pPr>
            <w:pStyle w:val="TOC3"/>
            <w:tabs>
              <w:tab w:val="right" w:leader="dot" w:pos="4550"/>
            </w:tabs>
            <w:spacing w:before="0" w:after="0" w:line="170" w:lineRule="exact"/>
            <w:ind w:left="284" w:hanging="142"/>
            <w:rPr>
              <w:rFonts w:asciiTheme="minorHAnsi" w:eastAsiaTheme="minorEastAsia" w:hAnsiTheme="minorHAnsi" w:cstheme="minorBidi"/>
              <w:noProof/>
              <w:color w:val="auto"/>
              <w:szCs w:val="17"/>
            </w:rPr>
          </w:pPr>
          <w:hyperlink w:anchor="_Toc56069866" w:history="1">
            <w:r w:rsidR="00CB297C" w:rsidRPr="00CB297C">
              <w:rPr>
                <w:rStyle w:val="Hyperlink"/>
                <w:noProof/>
                <w:szCs w:val="17"/>
              </w:rPr>
              <w:t xml:space="preserve">Planning, Development and Infrastructure (General) </w:t>
            </w:r>
            <w:r w:rsidR="007B181A">
              <w:rPr>
                <w:rStyle w:val="Hyperlink"/>
                <w:noProof/>
                <w:szCs w:val="17"/>
              </w:rPr>
              <w:br/>
            </w:r>
            <w:r w:rsidR="00CB297C" w:rsidRPr="00CB297C">
              <w:rPr>
                <w:rStyle w:val="Hyperlink"/>
                <w:noProof/>
                <w:szCs w:val="17"/>
              </w:rPr>
              <w:t xml:space="preserve">(Lapse of Consent or Approval) Variation </w:t>
            </w:r>
            <w:r w:rsidR="007B181A">
              <w:rPr>
                <w:rStyle w:val="Hyperlink"/>
                <w:noProof/>
                <w:szCs w:val="17"/>
              </w:rPr>
              <w:br/>
            </w:r>
            <w:r w:rsidR="00CB297C" w:rsidRPr="00CB297C">
              <w:rPr>
                <w:rStyle w:val="Hyperlink"/>
                <w:noProof/>
                <w:szCs w:val="17"/>
              </w:rPr>
              <w:t>Regulations 2020</w:t>
            </w:r>
            <w:r w:rsidR="007B181A">
              <w:t>—No. 291 of 2020</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_Toc56069866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5041</w:t>
            </w:r>
            <w:r w:rsidR="00CB297C" w:rsidRPr="00CB297C">
              <w:rPr>
                <w:noProof/>
                <w:webHidden/>
                <w:szCs w:val="17"/>
              </w:rPr>
              <w:fldChar w:fldCharType="end"/>
            </w:r>
          </w:hyperlink>
        </w:p>
        <w:p w:rsidR="00CB297C" w:rsidRPr="00CB297C" w:rsidRDefault="00627425" w:rsidP="007B181A">
          <w:pPr>
            <w:pStyle w:val="TOC3"/>
            <w:tabs>
              <w:tab w:val="right" w:leader="dot" w:pos="4550"/>
            </w:tabs>
            <w:spacing w:before="0" w:after="0" w:line="170" w:lineRule="exact"/>
            <w:ind w:left="284" w:hanging="142"/>
            <w:rPr>
              <w:rFonts w:asciiTheme="minorHAnsi" w:eastAsiaTheme="minorEastAsia" w:hAnsiTheme="minorHAnsi" w:cstheme="minorBidi"/>
              <w:noProof/>
              <w:color w:val="auto"/>
              <w:szCs w:val="17"/>
            </w:rPr>
          </w:pPr>
          <w:hyperlink w:anchor="_Toc56069867" w:history="1">
            <w:r w:rsidR="00CB297C" w:rsidRPr="00CB297C">
              <w:rPr>
                <w:rStyle w:val="Hyperlink"/>
                <w:noProof/>
                <w:szCs w:val="17"/>
              </w:rPr>
              <w:t>Development (Lapse of Consent or Approval) Variation Regulations 2020</w:t>
            </w:r>
            <w:r w:rsidR="00483FDE" w:rsidRPr="00483FDE">
              <w:rPr>
                <w:rStyle w:val="Hyperlink"/>
                <w:noProof/>
                <w:szCs w:val="17"/>
              </w:rPr>
              <w:t xml:space="preserve">—No. </w:t>
            </w:r>
            <w:r w:rsidR="00483FDE">
              <w:rPr>
                <w:rStyle w:val="Hyperlink"/>
                <w:noProof/>
                <w:szCs w:val="17"/>
              </w:rPr>
              <w:t>292</w:t>
            </w:r>
            <w:r w:rsidR="00483FDE" w:rsidRPr="00483FDE">
              <w:rPr>
                <w:rStyle w:val="Hyperlink"/>
                <w:noProof/>
                <w:szCs w:val="17"/>
              </w:rPr>
              <w:t xml:space="preserve"> of 2020</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_Toc56069867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5043</w:t>
            </w:r>
            <w:r w:rsidR="00CB297C" w:rsidRPr="00CB297C">
              <w:rPr>
                <w:noProof/>
                <w:webHidden/>
                <w:szCs w:val="17"/>
              </w:rPr>
              <w:fldChar w:fldCharType="end"/>
            </w:r>
          </w:hyperlink>
        </w:p>
        <w:p w:rsidR="00CB297C" w:rsidRPr="00CB297C" w:rsidRDefault="00627425" w:rsidP="007B181A">
          <w:pPr>
            <w:pStyle w:val="TOC3"/>
            <w:tabs>
              <w:tab w:val="right" w:leader="dot" w:pos="4550"/>
            </w:tabs>
            <w:spacing w:before="0" w:after="0" w:line="170" w:lineRule="exact"/>
            <w:ind w:left="284" w:hanging="142"/>
            <w:rPr>
              <w:rFonts w:asciiTheme="minorHAnsi" w:eastAsiaTheme="minorEastAsia" w:hAnsiTheme="minorHAnsi" w:cstheme="minorBidi"/>
              <w:noProof/>
              <w:color w:val="auto"/>
              <w:szCs w:val="17"/>
            </w:rPr>
          </w:pPr>
          <w:hyperlink w:anchor="_Toc56069868" w:history="1">
            <w:r w:rsidR="00CB297C" w:rsidRPr="00CB297C">
              <w:rPr>
                <w:rStyle w:val="Hyperlink"/>
                <w:noProof/>
                <w:szCs w:val="17"/>
              </w:rPr>
              <w:t xml:space="preserve">Electricity Corporations (Restructuring and Disposal) </w:t>
            </w:r>
            <w:r w:rsidR="00483FDE">
              <w:rPr>
                <w:rStyle w:val="Hyperlink"/>
                <w:noProof/>
                <w:szCs w:val="17"/>
              </w:rPr>
              <w:br/>
            </w:r>
            <w:r w:rsidR="00CB297C" w:rsidRPr="00CB297C">
              <w:rPr>
                <w:rStyle w:val="Hyperlink"/>
                <w:noProof/>
                <w:szCs w:val="17"/>
              </w:rPr>
              <w:t xml:space="preserve">(Mining at Leigh Creek) Variation </w:t>
            </w:r>
            <w:r w:rsidR="00483FDE">
              <w:rPr>
                <w:rStyle w:val="Hyperlink"/>
                <w:noProof/>
                <w:szCs w:val="17"/>
              </w:rPr>
              <w:br/>
            </w:r>
            <w:r w:rsidR="00CB297C" w:rsidRPr="00CB297C">
              <w:rPr>
                <w:rStyle w:val="Hyperlink"/>
                <w:noProof/>
                <w:szCs w:val="17"/>
              </w:rPr>
              <w:t>Regulations 2020</w:t>
            </w:r>
            <w:r w:rsidR="00483FDE" w:rsidRPr="00483FDE">
              <w:rPr>
                <w:rStyle w:val="Hyperlink"/>
                <w:noProof/>
                <w:szCs w:val="17"/>
              </w:rPr>
              <w:t xml:space="preserve">—No. </w:t>
            </w:r>
            <w:r w:rsidR="00483FDE">
              <w:rPr>
                <w:rStyle w:val="Hyperlink"/>
                <w:noProof/>
                <w:szCs w:val="17"/>
              </w:rPr>
              <w:t>293</w:t>
            </w:r>
            <w:r w:rsidR="00483FDE" w:rsidRPr="00483FDE">
              <w:rPr>
                <w:rStyle w:val="Hyperlink"/>
                <w:noProof/>
                <w:szCs w:val="17"/>
              </w:rPr>
              <w:t xml:space="preserve"> of 2020</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_Toc56069868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5045</w:t>
            </w:r>
            <w:r w:rsidR="00CB297C" w:rsidRPr="00CB297C">
              <w:rPr>
                <w:noProof/>
                <w:webHidden/>
                <w:szCs w:val="17"/>
              </w:rPr>
              <w:fldChar w:fldCharType="end"/>
            </w:r>
          </w:hyperlink>
        </w:p>
        <w:p w:rsidR="00CB297C" w:rsidRPr="00CB297C" w:rsidRDefault="00627425" w:rsidP="007B181A">
          <w:pPr>
            <w:pStyle w:val="TOC3"/>
            <w:tabs>
              <w:tab w:val="right" w:leader="dot" w:pos="4550"/>
            </w:tabs>
            <w:spacing w:before="0" w:after="80" w:line="170" w:lineRule="exact"/>
            <w:ind w:left="284" w:hanging="142"/>
            <w:rPr>
              <w:rFonts w:asciiTheme="minorHAnsi" w:eastAsiaTheme="minorEastAsia" w:hAnsiTheme="minorHAnsi" w:cstheme="minorBidi"/>
              <w:noProof/>
              <w:color w:val="auto"/>
              <w:szCs w:val="17"/>
            </w:rPr>
          </w:pPr>
          <w:hyperlink w:anchor="_Toc56069869" w:history="1">
            <w:r w:rsidR="00CB297C" w:rsidRPr="00CB297C">
              <w:rPr>
                <w:rStyle w:val="Hyperlink"/>
                <w:noProof/>
                <w:szCs w:val="17"/>
              </w:rPr>
              <w:t xml:space="preserve">Planning, Development and Infrastructure (General) </w:t>
            </w:r>
            <w:r w:rsidR="00483FDE">
              <w:rPr>
                <w:rStyle w:val="Hyperlink"/>
                <w:noProof/>
                <w:szCs w:val="17"/>
              </w:rPr>
              <w:br/>
            </w:r>
            <w:r w:rsidR="00CB297C" w:rsidRPr="00CB297C">
              <w:rPr>
                <w:rStyle w:val="Hyperlink"/>
                <w:noProof/>
                <w:szCs w:val="17"/>
              </w:rPr>
              <w:t xml:space="preserve">(Planning and Development Fund) (No 2) </w:t>
            </w:r>
            <w:r w:rsidR="00483FDE">
              <w:rPr>
                <w:rStyle w:val="Hyperlink"/>
                <w:noProof/>
                <w:szCs w:val="17"/>
              </w:rPr>
              <w:br/>
            </w:r>
            <w:r w:rsidR="00CB297C" w:rsidRPr="00CB297C">
              <w:rPr>
                <w:rStyle w:val="Hyperlink"/>
                <w:noProof/>
                <w:szCs w:val="17"/>
              </w:rPr>
              <w:t>Variation Regulations 2020</w:t>
            </w:r>
            <w:r w:rsidR="00483FDE" w:rsidRPr="00483FDE">
              <w:rPr>
                <w:rStyle w:val="Hyperlink"/>
                <w:noProof/>
                <w:szCs w:val="17"/>
              </w:rPr>
              <w:t xml:space="preserve">—No. </w:t>
            </w:r>
            <w:r w:rsidR="00483FDE">
              <w:rPr>
                <w:rStyle w:val="Hyperlink"/>
                <w:noProof/>
                <w:szCs w:val="17"/>
              </w:rPr>
              <w:t>294</w:t>
            </w:r>
            <w:r w:rsidR="00483FDE" w:rsidRPr="00483FDE">
              <w:rPr>
                <w:rStyle w:val="Hyperlink"/>
                <w:noProof/>
                <w:szCs w:val="17"/>
              </w:rPr>
              <w:t xml:space="preserve"> of 2020</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_Toc56069869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5047</w:t>
            </w:r>
            <w:r w:rsidR="00CB297C" w:rsidRPr="00CB297C">
              <w:rPr>
                <w:noProof/>
                <w:webHidden/>
                <w:szCs w:val="17"/>
              </w:rPr>
              <w:fldChar w:fldCharType="end"/>
            </w:r>
          </w:hyperlink>
        </w:p>
        <w:p w:rsidR="00CB297C" w:rsidRPr="00CB297C" w:rsidRDefault="00627425" w:rsidP="00CB297C">
          <w:pPr>
            <w:pStyle w:val="TOC1"/>
            <w:tabs>
              <w:tab w:val="right" w:leader="dot" w:pos="4550"/>
            </w:tabs>
            <w:rPr>
              <w:rFonts w:asciiTheme="minorHAnsi" w:eastAsiaTheme="minorEastAsia" w:hAnsiTheme="minorHAnsi" w:cstheme="minorBidi"/>
              <w:noProof/>
              <w:color w:val="auto"/>
              <w:szCs w:val="17"/>
            </w:rPr>
          </w:pPr>
          <w:hyperlink w:anchor="_Toc56069870" w:history="1">
            <w:r w:rsidR="00CB297C" w:rsidRPr="00CB297C">
              <w:rPr>
                <w:b/>
                <w:smallCaps/>
                <w:color w:val="auto"/>
                <w:szCs w:val="20"/>
                <w:lang w:eastAsia="en-US"/>
              </w:rPr>
              <w:t>State Government Instruments</w:t>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71" w:history="1">
            <w:r w:rsidR="00CB297C" w:rsidRPr="00CB297C">
              <w:rPr>
                <w:rStyle w:val="Hyperlink"/>
                <w:noProof/>
                <w:szCs w:val="17"/>
              </w:rPr>
              <w:t>Aquaculture Act 2001</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_Toc56069871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5049</w:t>
            </w:r>
            <w:r w:rsidR="00CB297C" w:rsidRPr="00CB297C">
              <w:rPr>
                <w:noProof/>
                <w:webHidden/>
                <w:szCs w:val="17"/>
              </w:rPr>
              <w:fldChar w:fldCharType="end"/>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72" w:history="1">
            <w:r w:rsidR="007B181A">
              <w:rPr>
                <w:rStyle w:val="Hyperlink"/>
                <w:noProof/>
                <w:szCs w:val="17"/>
              </w:rPr>
              <w:t>D</w:t>
            </w:r>
            <w:r w:rsidR="007B181A" w:rsidRPr="00CB297C">
              <w:rPr>
                <w:rStyle w:val="Hyperlink"/>
                <w:noProof/>
                <w:szCs w:val="17"/>
              </w:rPr>
              <w:t>evelopment Regulations</w:t>
            </w:r>
            <w:r w:rsidR="00CB297C" w:rsidRPr="00CB297C">
              <w:rPr>
                <w:rStyle w:val="Hyperlink"/>
                <w:noProof/>
                <w:szCs w:val="17"/>
              </w:rPr>
              <w:t xml:space="preserve"> 2008</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_Toc56069872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5049</w:t>
            </w:r>
            <w:r w:rsidR="00CB297C" w:rsidRPr="00CB297C">
              <w:rPr>
                <w:noProof/>
                <w:webHidden/>
                <w:szCs w:val="17"/>
              </w:rPr>
              <w:fldChar w:fldCharType="end"/>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73" w:history="1">
            <w:r w:rsidR="00CB297C" w:rsidRPr="00CB297C">
              <w:rPr>
                <w:rStyle w:val="Hyperlink"/>
                <w:noProof/>
                <w:szCs w:val="17"/>
              </w:rPr>
              <w:t>Disability Inclusion Act 2018 (SA)</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_Toc56069873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5050</w:t>
            </w:r>
            <w:r w:rsidR="00CB297C" w:rsidRPr="00CB297C">
              <w:rPr>
                <w:noProof/>
                <w:webHidden/>
                <w:szCs w:val="17"/>
              </w:rPr>
              <w:fldChar w:fldCharType="end"/>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74" w:history="1">
            <w:r w:rsidR="00CB297C" w:rsidRPr="00CB297C">
              <w:rPr>
                <w:rStyle w:val="Hyperlink"/>
                <w:noProof/>
                <w:szCs w:val="17"/>
              </w:rPr>
              <w:t>Environment Protection Act 1993</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_Toc56069874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5050</w:t>
            </w:r>
            <w:r w:rsidR="00CB297C" w:rsidRPr="00CB297C">
              <w:rPr>
                <w:noProof/>
                <w:webHidden/>
                <w:szCs w:val="17"/>
              </w:rPr>
              <w:fldChar w:fldCharType="end"/>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75" w:history="1">
            <w:r w:rsidR="007B181A" w:rsidRPr="00CB297C">
              <w:rPr>
                <w:rStyle w:val="Hyperlink"/>
                <w:noProof/>
                <w:szCs w:val="17"/>
              </w:rPr>
              <w:t>Firearms Regulations 2017</w:t>
            </w:r>
            <w:r w:rsidR="007B181A"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_Toc56069875 \h </w:instrText>
            </w:r>
            <w:r w:rsidR="00CB297C" w:rsidRPr="00CB297C">
              <w:rPr>
                <w:noProof/>
                <w:webHidden/>
                <w:szCs w:val="17"/>
              </w:rPr>
            </w:r>
            <w:r w:rsidR="00CB297C" w:rsidRPr="00CB297C">
              <w:rPr>
                <w:noProof/>
                <w:webHidden/>
                <w:szCs w:val="17"/>
              </w:rPr>
              <w:fldChar w:fldCharType="separate"/>
            </w:r>
            <w:r w:rsidR="007B181A" w:rsidRPr="00CB297C">
              <w:rPr>
                <w:noProof/>
                <w:webHidden/>
                <w:szCs w:val="17"/>
              </w:rPr>
              <w:t>5055</w:t>
            </w:r>
            <w:r w:rsidR="00CB297C" w:rsidRPr="00CB297C">
              <w:rPr>
                <w:noProof/>
                <w:webHidden/>
                <w:szCs w:val="17"/>
              </w:rPr>
              <w:fldChar w:fldCharType="end"/>
            </w:r>
          </w:hyperlink>
        </w:p>
        <w:p w:rsidR="00CB297C" w:rsidRPr="00CB297C" w:rsidRDefault="007B181A" w:rsidP="00CB297C">
          <w:pPr>
            <w:pStyle w:val="TOC2"/>
            <w:tabs>
              <w:tab w:val="right" w:leader="dot" w:pos="4550"/>
            </w:tabs>
            <w:rPr>
              <w:rFonts w:asciiTheme="minorHAnsi" w:eastAsiaTheme="minorEastAsia" w:hAnsiTheme="minorHAnsi" w:cstheme="minorBidi"/>
              <w:noProof/>
              <w:color w:val="auto"/>
              <w:szCs w:val="17"/>
            </w:rPr>
          </w:pPr>
          <w:r>
            <w:rPr>
              <w:lang w:eastAsia="en-US"/>
            </w:rPr>
            <w:br w:type="column"/>
          </w:r>
          <w:hyperlink w:anchor="_Toc56069876" w:history="1">
            <w:r w:rsidR="00CB297C" w:rsidRPr="00CB297C">
              <w:rPr>
                <w:rStyle w:val="Hyperlink"/>
                <w:noProof/>
                <w:szCs w:val="17"/>
              </w:rPr>
              <w:t>Fisheries Management (Prawn Fisheries) Regulations 2017</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_Toc56069876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5056</w:t>
            </w:r>
            <w:r w:rsidR="00CB297C" w:rsidRPr="00CB297C">
              <w:rPr>
                <w:noProof/>
                <w:webHidden/>
                <w:szCs w:val="17"/>
              </w:rPr>
              <w:fldChar w:fldCharType="end"/>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77" w:history="1">
            <w:r w:rsidR="007B181A" w:rsidRPr="00CB297C">
              <w:rPr>
                <w:rStyle w:val="Hyperlink"/>
                <w:noProof/>
                <w:szCs w:val="17"/>
              </w:rPr>
              <w:t>Housing Improvement Act 2016</w:t>
            </w:r>
            <w:r w:rsidR="007B181A"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_Toc56069877 \h </w:instrText>
            </w:r>
            <w:r w:rsidR="00CB297C" w:rsidRPr="00CB297C">
              <w:rPr>
                <w:noProof/>
                <w:webHidden/>
                <w:szCs w:val="17"/>
              </w:rPr>
            </w:r>
            <w:r w:rsidR="00CB297C" w:rsidRPr="00CB297C">
              <w:rPr>
                <w:noProof/>
                <w:webHidden/>
                <w:szCs w:val="17"/>
              </w:rPr>
              <w:fldChar w:fldCharType="separate"/>
            </w:r>
            <w:r w:rsidR="007B181A" w:rsidRPr="00CB297C">
              <w:rPr>
                <w:noProof/>
                <w:webHidden/>
                <w:szCs w:val="17"/>
              </w:rPr>
              <w:t>5058</w:t>
            </w:r>
            <w:r w:rsidR="00CB297C" w:rsidRPr="00CB297C">
              <w:rPr>
                <w:noProof/>
                <w:webHidden/>
                <w:szCs w:val="17"/>
              </w:rPr>
              <w:fldChar w:fldCharType="end"/>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78" w:history="1">
            <w:r w:rsidR="007B181A">
              <w:rPr>
                <w:rStyle w:val="Hyperlink"/>
                <w:noProof/>
                <w:szCs w:val="17"/>
              </w:rPr>
              <w:t>Justices of t</w:t>
            </w:r>
            <w:r w:rsidR="00CB297C" w:rsidRPr="00CB297C">
              <w:rPr>
                <w:rStyle w:val="Hyperlink"/>
                <w:noProof/>
                <w:szCs w:val="17"/>
              </w:rPr>
              <w:t>he Peace Act 2005</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_Toc56069878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5058</w:t>
            </w:r>
            <w:r w:rsidR="00CB297C" w:rsidRPr="00CB297C">
              <w:rPr>
                <w:noProof/>
                <w:webHidden/>
                <w:szCs w:val="17"/>
              </w:rPr>
              <w:fldChar w:fldCharType="end"/>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79" w:history="1">
            <w:r w:rsidR="00CB297C" w:rsidRPr="00CB297C">
              <w:rPr>
                <w:rStyle w:val="Hyperlink"/>
                <w:noProof/>
                <w:szCs w:val="17"/>
              </w:rPr>
              <w:t>Land Acquisition Act 1969</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_Toc56069879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5058</w:t>
            </w:r>
            <w:r w:rsidR="00CB297C" w:rsidRPr="00CB297C">
              <w:rPr>
                <w:noProof/>
                <w:webHidden/>
                <w:szCs w:val="17"/>
              </w:rPr>
              <w:fldChar w:fldCharType="end"/>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80" w:history="1">
            <w:r w:rsidR="007B181A" w:rsidRPr="00CB297C">
              <w:rPr>
                <w:rStyle w:val="Hyperlink"/>
                <w:noProof/>
                <w:szCs w:val="17"/>
              </w:rPr>
              <w:t>Landscape South Australia Act 2019</w:t>
            </w:r>
            <w:r w:rsidR="007B181A"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_Toc56069880 \h </w:instrText>
            </w:r>
            <w:r w:rsidR="00CB297C" w:rsidRPr="00CB297C">
              <w:rPr>
                <w:noProof/>
                <w:webHidden/>
                <w:szCs w:val="17"/>
              </w:rPr>
            </w:r>
            <w:r w:rsidR="00CB297C" w:rsidRPr="00CB297C">
              <w:rPr>
                <w:noProof/>
                <w:webHidden/>
                <w:szCs w:val="17"/>
              </w:rPr>
              <w:fldChar w:fldCharType="separate"/>
            </w:r>
            <w:r w:rsidR="007B181A" w:rsidRPr="00CB297C">
              <w:rPr>
                <w:noProof/>
                <w:webHidden/>
                <w:szCs w:val="17"/>
              </w:rPr>
              <w:t>5060</w:t>
            </w:r>
            <w:r w:rsidR="00CB297C" w:rsidRPr="00CB297C">
              <w:rPr>
                <w:noProof/>
                <w:webHidden/>
                <w:szCs w:val="17"/>
              </w:rPr>
              <w:fldChar w:fldCharType="end"/>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81" w:history="1">
            <w:r w:rsidR="00CB297C" w:rsidRPr="00CB297C">
              <w:rPr>
                <w:rStyle w:val="Hyperlink"/>
                <w:noProof/>
                <w:szCs w:val="17"/>
              </w:rPr>
              <w:t>Liquor Licensing Act 1997</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_Toc56069881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5061</w:t>
            </w:r>
            <w:r w:rsidR="00CB297C" w:rsidRPr="00CB297C">
              <w:rPr>
                <w:noProof/>
                <w:webHidden/>
                <w:szCs w:val="17"/>
              </w:rPr>
              <w:fldChar w:fldCharType="end"/>
            </w:r>
          </w:hyperlink>
        </w:p>
        <w:p w:rsidR="00CB297C" w:rsidRPr="00CB297C" w:rsidRDefault="00627425" w:rsidP="007B181A">
          <w:pPr>
            <w:pStyle w:val="TOC2"/>
            <w:tabs>
              <w:tab w:val="right" w:leader="dot" w:pos="4550"/>
            </w:tabs>
            <w:ind w:left="142" w:hanging="142"/>
            <w:rPr>
              <w:rFonts w:asciiTheme="minorHAnsi" w:eastAsiaTheme="minorEastAsia" w:hAnsiTheme="minorHAnsi" w:cstheme="minorBidi"/>
              <w:noProof/>
              <w:color w:val="auto"/>
              <w:szCs w:val="17"/>
            </w:rPr>
          </w:pPr>
          <w:hyperlink w:anchor="_Toc56069882" w:history="1">
            <w:r w:rsidR="007B181A">
              <w:rPr>
                <w:rStyle w:val="Hyperlink"/>
                <w:noProof/>
                <w:szCs w:val="17"/>
              </w:rPr>
              <w:t>National Parks and Wildlife (Mamungari</w:t>
            </w:r>
            <w:r w:rsidR="002C5786">
              <w:rPr>
                <w:rStyle w:val="Hyperlink"/>
                <w:noProof/>
                <w:szCs w:val="17"/>
              </w:rPr>
              <w:t xml:space="preserve"> </w:t>
            </w:r>
            <w:r w:rsidR="007B181A" w:rsidRPr="00CB297C">
              <w:rPr>
                <w:rStyle w:val="Hyperlink"/>
                <w:noProof/>
                <w:szCs w:val="17"/>
              </w:rPr>
              <w:t xml:space="preserve">Conservation </w:t>
            </w:r>
            <w:r w:rsidR="002C5786">
              <w:rPr>
                <w:rStyle w:val="Hyperlink"/>
                <w:noProof/>
                <w:szCs w:val="17"/>
              </w:rPr>
              <w:br/>
            </w:r>
            <w:r w:rsidR="007B181A" w:rsidRPr="00CB297C">
              <w:rPr>
                <w:rStyle w:val="Hyperlink"/>
                <w:noProof/>
                <w:szCs w:val="17"/>
              </w:rPr>
              <w:t>Park) Regulations 2019</w:t>
            </w:r>
            <w:r w:rsidR="007B181A"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_Toc56069882 \h </w:instrText>
            </w:r>
            <w:r w:rsidR="00CB297C" w:rsidRPr="00CB297C">
              <w:rPr>
                <w:noProof/>
                <w:webHidden/>
                <w:szCs w:val="17"/>
              </w:rPr>
            </w:r>
            <w:r w:rsidR="00CB297C" w:rsidRPr="00CB297C">
              <w:rPr>
                <w:noProof/>
                <w:webHidden/>
                <w:szCs w:val="17"/>
              </w:rPr>
              <w:fldChar w:fldCharType="separate"/>
            </w:r>
            <w:r w:rsidR="007B181A" w:rsidRPr="00CB297C">
              <w:rPr>
                <w:noProof/>
                <w:webHidden/>
                <w:szCs w:val="17"/>
              </w:rPr>
              <w:t>5068</w:t>
            </w:r>
            <w:r w:rsidR="00CB297C" w:rsidRPr="00CB297C">
              <w:rPr>
                <w:noProof/>
                <w:webHidden/>
                <w:szCs w:val="17"/>
              </w:rPr>
              <w:fldChar w:fldCharType="end"/>
            </w:r>
          </w:hyperlink>
        </w:p>
        <w:p w:rsidR="00CB297C" w:rsidRPr="00CB297C" w:rsidRDefault="00627425" w:rsidP="007B181A">
          <w:pPr>
            <w:pStyle w:val="TOC2"/>
            <w:tabs>
              <w:tab w:val="right" w:leader="dot" w:pos="4550"/>
            </w:tabs>
            <w:ind w:left="142" w:hanging="142"/>
            <w:rPr>
              <w:rFonts w:asciiTheme="minorHAnsi" w:eastAsiaTheme="minorEastAsia" w:hAnsiTheme="minorHAnsi" w:cstheme="minorBidi"/>
              <w:noProof/>
              <w:color w:val="auto"/>
              <w:szCs w:val="17"/>
            </w:rPr>
          </w:pPr>
          <w:hyperlink w:anchor="_Toc56069883" w:history="1">
            <w:r w:rsidR="007B181A" w:rsidRPr="00CB297C">
              <w:rPr>
                <w:rStyle w:val="Hyperlink"/>
                <w:noProof/>
                <w:szCs w:val="17"/>
              </w:rPr>
              <w:t xml:space="preserve">National Parks And Wildlife (National Parks) </w:t>
            </w:r>
            <w:r w:rsidR="007B181A">
              <w:rPr>
                <w:rStyle w:val="Hyperlink"/>
                <w:noProof/>
                <w:szCs w:val="17"/>
              </w:rPr>
              <w:br/>
            </w:r>
            <w:r w:rsidR="007B181A" w:rsidRPr="00CB297C">
              <w:rPr>
                <w:rStyle w:val="Hyperlink"/>
                <w:noProof/>
                <w:szCs w:val="17"/>
              </w:rPr>
              <w:t>Regulations 2016</w:t>
            </w:r>
            <w:r w:rsidR="007B181A"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_Toc56069883 \h </w:instrText>
            </w:r>
            <w:r w:rsidR="00CB297C" w:rsidRPr="00CB297C">
              <w:rPr>
                <w:noProof/>
                <w:webHidden/>
                <w:szCs w:val="17"/>
              </w:rPr>
            </w:r>
            <w:r w:rsidR="00CB297C" w:rsidRPr="00CB297C">
              <w:rPr>
                <w:noProof/>
                <w:webHidden/>
                <w:szCs w:val="17"/>
              </w:rPr>
              <w:fldChar w:fldCharType="separate"/>
            </w:r>
            <w:r w:rsidR="007B181A" w:rsidRPr="00CB297C">
              <w:rPr>
                <w:noProof/>
                <w:webHidden/>
                <w:szCs w:val="17"/>
              </w:rPr>
              <w:t>5068</w:t>
            </w:r>
            <w:r w:rsidR="00CB297C" w:rsidRPr="00CB297C">
              <w:rPr>
                <w:noProof/>
                <w:webHidden/>
                <w:szCs w:val="17"/>
              </w:rPr>
              <w:fldChar w:fldCharType="end"/>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84" w:history="1">
            <w:r w:rsidR="00CB297C" w:rsidRPr="00CB297C">
              <w:rPr>
                <w:rStyle w:val="Hyperlink"/>
                <w:noProof/>
                <w:szCs w:val="17"/>
              </w:rPr>
              <w:t>National Parks and Wildlife Act 1972</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_Toc56069884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5068</w:t>
            </w:r>
            <w:r w:rsidR="00CB297C" w:rsidRPr="00CB297C">
              <w:rPr>
                <w:noProof/>
                <w:webHidden/>
                <w:szCs w:val="17"/>
              </w:rPr>
              <w:fldChar w:fldCharType="end"/>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85" w:history="1">
            <w:r w:rsidR="00CB297C" w:rsidRPr="00CB297C">
              <w:rPr>
                <w:rStyle w:val="Hyperlink"/>
                <w:noProof/>
                <w:szCs w:val="17"/>
              </w:rPr>
              <w:t>Radiation Protection and Control Act 1982</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_Toc56069885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5069</w:t>
            </w:r>
            <w:r w:rsidR="00CB297C" w:rsidRPr="00CB297C">
              <w:rPr>
                <w:noProof/>
                <w:webHidden/>
                <w:szCs w:val="17"/>
              </w:rPr>
              <w:fldChar w:fldCharType="end"/>
            </w:r>
          </w:hyperlink>
        </w:p>
        <w:p w:rsidR="00CB297C" w:rsidRPr="00CB297C" w:rsidRDefault="00627425" w:rsidP="00CB297C">
          <w:pPr>
            <w:pStyle w:val="TOC2"/>
            <w:tabs>
              <w:tab w:val="right" w:leader="dot" w:pos="4550"/>
            </w:tabs>
            <w:spacing w:after="80"/>
            <w:rPr>
              <w:rFonts w:asciiTheme="minorHAnsi" w:eastAsiaTheme="minorEastAsia" w:hAnsiTheme="minorHAnsi" w:cstheme="minorBidi"/>
              <w:noProof/>
              <w:color w:val="auto"/>
              <w:szCs w:val="17"/>
            </w:rPr>
          </w:pPr>
          <w:hyperlink w:anchor="_Toc56069886" w:history="1">
            <w:r w:rsidR="007B181A">
              <w:rPr>
                <w:rStyle w:val="Hyperlink"/>
                <w:noProof/>
                <w:szCs w:val="17"/>
              </w:rPr>
              <w:t>Training a</w:t>
            </w:r>
            <w:r w:rsidR="007B181A" w:rsidRPr="00CB297C">
              <w:rPr>
                <w:rStyle w:val="Hyperlink"/>
                <w:noProof/>
                <w:szCs w:val="17"/>
              </w:rPr>
              <w:t>nd Skills Development Act 2008</w:t>
            </w:r>
            <w:r w:rsidR="007B181A"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_Toc56069886 \h </w:instrText>
            </w:r>
            <w:r w:rsidR="00CB297C" w:rsidRPr="00CB297C">
              <w:rPr>
                <w:noProof/>
                <w:webHidden/>
                <w:szCs w:val="17"/>
              </w:rPr>
            </w:r>
            <w:r w:rsidR="00CB297C" w:rsidRPr="00CB297C">
              <w:rPr>
                <w:noProof/>
                <w:webHidden/>
                <w:szCs w:val="17"/>
              </w:rPr>
              <w:fldChar w:fldCharType="separate"/>
            </w:r>
            <w:r w:rsidR="007B181A" w:rsidRPr="00CB297C">
              <w:rPr>
                <w:noProof/>
                <w:webHidden/>
                <w:szCs w:val="17"/>
              </w:rPr>
              <w:t>5070</w:t>
            </w:r>
            <w:r w:rsidR="00CB297C" w:rsidRPr="00CB297C">
              <w:rPr>
                <w:noProof/>
                <w:webHidden/>
                <w:szCs w:val="17"/>
              </w:rPr>
              <w:fldChar w:fldCharType="end"/>
            </w:r>
          </w:hyperlink>
        </w:p>
        <w:p w:rsidR="00CB297C" w:rsidRPr="00CB297C" w:rsidRDefault="00627425" w:rsidP="00CB297C">
          <w:pPr>
            <w:pStyle w:val="TOC1"/>
            <w:tabs>
              <w:tab w:val="right" w:leader="dot" w:pos="4550"/>
            </w:tabs>
            <w:rPr>
              <w:rFonts w:asciiTheme="minorHAnsi" w:eastAsiaTheme="minorEastAsia" w:hAnsiTheme="minorHAnsi" w:cstheme="minorBidi"/>
              <w:noProof/>
              <w:color w:val="auto"/>
              <w:szCs w:val="17"/>
            </w:rPr>
          </w:pPr>
          <w:hyperlink w:anchor="_Toc56069887" w:history="1">
            <w:r w:rsidR="00CB297C" w:rsidRPr="00CB297C">
              <w:rPr>
                <w:b/>
                <w:smallCaps/>
                <w:color w:val="auto"/>
                <w:szCs w:val="20"/>
                <w:lang w:eastAsia="en-US"/>
              </w:rPr>
              <w:t>Local Government Instruments</w:t>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88" w:history="1">
            <w:r w:rsidR="00CB297C" w:rsidRPr="00CB297C">
              <w:rPr>
                <w:rStyle w:val="Hyperlink"/>
                <w:noProof/>
                <w:szCs w:val="17"/>
              </w:rPr>
              <w:t>City of Burnside</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_Toc56069888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5071</w:t>
            </w:r>
            <w:r w:rsidR="00CB297C" w:rsidRPr="00CB297C">
              <w:rPr>
                <w:noProof/>
                <w:webHidden/>
                <w:szCs w:val="17"/>
              </w:rPr>
              <w:fldChar w:fldCharType="end"/>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89" w:history="1">
            <w:r w:rsidR="007B181A">
              <w:rPr>
                <w:rStyle w:val="Hyperlink"/>
                <w:noProof/>
                <w:szCs w:val="17"/>
              </w:rPr>
              <w:t>City o</w:t>
            </w:r>
            <w:r w:rsidR="007B181A" w:rsidRPr="00CB297C">
              <w:rPr>
                <w:rStyle w:val="Hyperlink"/>
                <w:noProof/>
                <w:szCs w:val="17"/>
              </w:rPr>
              <w:t>f Salisbury</w:t>
            </w:r>
            <w:r w:rsidR="007B181A"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_Toc56069889 \h </w:instrText>
            </w:r>
            <w:r w:rsidR="00CB297C" w:rsidRPr="00CB297C">
              <w:rPr>
                <w:noProof/>
                <w:webHidden/>
                <w:szCs w:val="17"/>
              </w:rPr>
            </w:r>
            <w:r w:rsidR="00CB297C" w:rsidRPr="00CB297C">
              <w:rPr>
                <w:noProof/>
                <w:webHidden/>
                <w:szCs w:val="17"/>
              </w:rPr>
              <w:fldChar w:fldCharType="separate"/>
            </w:r>
            <w:r w:rsidR="007B181A" w:rsidRPr="00CB297C">
              <w:rPr>
                <w:noProof/>
                <w:webHidden/>
                <w:szCs w:val="17"/>
              </w:rPr>
              <w:t>5071</w:t>
            </w:r>
            <w:r w:rsidR="00CB297C" w:rsidRPr="00CB297C">
              <w:rPr>
                <w:noProof/>
                <w:webHidden/>
                <w:szCs w:val="17"/>
              </w:rPr>
              <w:fldChar w:fldCharType="end"/>
            </w:r>
          </w:hyperlink>
        </w:p>
        <w:p w:rsidR="00CB297C" w:rsidRPr="00CB297C" w:rsidRDefault="00627425" w:rsidP="00CB297C">
          <w:pPr>
            <w:pStyle w:val="TOC2"/>
            <w:tabs>
              <w:tab w:val="right" w:leader="dot" w:pos="4550"/>
            </w:tabs>
            <w:spacing w:after="80"/>
            <w:rPr>
              <w:rFonts w:asciiTheme="minorHAnsi" w:eastAsiaTheme="minorEastAsia" w:hAnsiTheme="minorHAnsi" w:cstheme="minorBidi"/>
              <w:noProof/>
              <w:color w:val="auto"/>
              <w:szCs w:val="17"/>
            </w:rPr>
          </w:pPr>
          <w:hyperlink w:anchor="_Toc56069890" w:history="1">
            <w:r w:rsidR="007B181A" w:rsidRPr="00CB297C">
              <w:rPr>
                <w:rStyle w:val="Hyperlink"/>
                <w:noProof/>
                <w:szCs w:val="17"/>
              </w:rPr>
              <w:t>Renmark Paringa Council</w:t>
            </w:r>
            <w:r w:rsidR="007B181A"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_Toc56069890 \h </w:instrText>
            </w:r>
            <w:r w:rsidR="00CB297C" w:rsidRPr="00CB297C">
              <w:rPr>
                <w:noProof/>
                <w:webHidden/>
                <w:szCs w:val="17"/>
              </w:rPr>
            </w:r>
            <w:r w:rsidR="00CB297C" w:rsidRPr="00CB297C">
              <w:rPr>
                <w:noProof/>
                <w:webHidden/>
                <w:szCs w:val="17"/>
              </w:rPr>
              <w:fldChar w:fldCharType="separate"/>
            </w:r>
            <w:r w:rsidR="007B181A" w:rsidRPr="00CB297C">
              <w:rPr>
                <w:noProof/>
                <w:webHidden/>
                <w:szCs w:val="17"/>
              </w:rPr>
              <w:t>5072</w:t>
            </w:r>
            <w:r w:rsidR="00CB297C" w:rsidRPr="00CB297C">
              <w:rPr>
                <w:noProof/>
                <w:webHidden/>
                <w:szCs w:val="17"/>
              </w:rPr>
              <w:fldChar w:fldCharType="end"/>
            </w:r>
          </w:hyperlink>
        </w:p>
        <w:p w:rsidR="00CB297C" w:rsidRPr="00CB297C" w:rsidRDefault="00627425" w:rsidP="00CB297C">
          <w:pPr>
            <w:pStyle w:val="TOC1"/>
            <w:tabs>
              <w:tab w:val="right" w:leader="dot" w:pos="4550"/>
            </w:tabs>
            <w:rPr>
              <w:rFonts w:asciiTheme="minorHAnsi" w:eastAsiaTheme="minorEastAsia" w:hAnsiTheme="minorHAnsi" w:cstheme="minorBidi"/>
              <w:noProof/>
              <w:color w:val="auto"/>
              <w:szCs w:val="17"/>
            </w:rPr>
          </w:pPr>
          <w:hyperlink w:anchor="_Toc56069891" w:history="1">
            <w:r w:rsidR="00CB297C" w:rsidRPr="00CB297C">
              <w:rPr>
                <w:b/>
                <w:smallCaps/>
                <w:color w:val="auto"/>
                <w:szCs w:val="20"/>
                <w:lang w:eastAsia="en-US"/>
              </w:rPr>
              <w:t>Public Notices</w:t>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92" w:history="1">
            <w:r w:rsidR="00CB297C" w:rsidRPr="00CB297C">
              <w:rPr>
                <w:rStyle w:val="Hyperlink"/>
                <w:noProof/>
                <w:szCs w:val="17"/>
              </w:rPr>
              <w:t>Trustee Act 1936</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_Toc56069892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5073</w:t>
            </w:r>
            <w:r w:rsidR="00CB297C" w:rsidRPr="00CB297C">
              <w:rPr>
                <w:noProof/>
                <w:webHidden/>
                <w:szCs w:val="17"/>
              </w:rPr>
              <w:fldChar w:fldCharType="end"/>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93" w:history="1">
            <w:r w:rsidR="00CB297C" w:rsidRPr="00CB297C">
              <w:rPr>
                <w:rStyle w:val="Hyperlink"/>
                <w:noProof/>
                <w:szCs w:val="17"/>
              </w:rPr>
              <w:t>National Electricity Law</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_Toc56069893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5073</w:t>
            </w:r>
            <w:r w:rsidR="00CB297C" w:rsidRPr="00CB297C">
              <w:rPr>
                <w:noProof/>
                <w:webHidden/>
                <w:szCs w:val="17"/>
              </w:rPr>
              <w:fldChar w:fldCharType="end"/>
            </w:r>
          </w:hyperlink>
        </w:p>
        <w:p w:rsidR="00CB297C" w:rsidRPr="00CB297C" w:rsidRDefault="00627425" w:rsidP="00CB297C">
          <w:pPr>
            <w:pStyle w:val="TOC2"/>
            <w:tabs>
              <w:tab w:val="right" w:leader="dot" w:pos="4550"/>
            </w:tabs>
            <w:rPr>
              <w:rFonts w:asciiTheme="minorHAnsi" w:eastAsiaTheme="minorEastAsia" w:hAnsiTheme="minorHAnsi" w:cstheme="minorBidi"/>
              <w:noProof/>
              <w:color w:val="auto"/>
              <w:szCs w:val="17"/>
            </w:rPr>
          </w:pPr>
          <w:hyperlink w:anchor="_Toc56069894" w:history="1">
            <w:r w:rsidR="002C5786">
              <w:rPr>
                <w:rStyle w:val="Hyperlink"/>
                <w:noProof/>
                <w:szCs w:val="17"/>
              </w:rPr>
              <w:t>National Energy R</w:t>
            </w:r>
            <w:r w:rsidR="00CB297C" w:rsidRPr="00CB297C">
              <w:rPr>
                <w:rStyle w:val="Hyperlink"/>
                <w:noProof/>
                <w:szCs w:val="17"/>
              </w:rPr>
              <w:t>etail Law</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_Toc56069894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5073</w:t>
            </w:r>
            <w:r w:rsidR="00CB297C" w:rsidRPr="00CB297C">
              <w:rPr>
                <w:noProof/>
                <w:webHidden/>
                <w:szCs w:val="17"/>
              </w:rPr>
              <w:fldChar w:fldCharType="end"/>
            </w:r>
          </w:hyperlink>
        </w:p>
        <w:p w:rsidR="00CB297C" w:rsidRDefault="00627425" w:rsidP="007518F7">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6069895" w:history="1">
            <w:r w:rsidR="00CB297C" w:rsidRPr="00CB297C">
              <w:rPr>
                <w:rStyle w:val="Hyperlink"/>
                <w:noProof/>
                <w:szCs w:val="17"/>
              </w:rPr>
              <w:t xml:space="preserve">Emmanuel Christian Schools and Ministries Incorporated </w:t>
            </w:r>
            <w:r w:rsidR="007B181A">
              <w:rPr>
                <w:rStyle w:val="Hyperlink"/>
                <w:noProof/>
                <w:szCs w:val="17"/>
              </w:rPr>
              <w:br/>
            </w:r>
            <w:r w:rsidR="002C5786">
              <w:rPr>
                <w:rStyle w:val="Hyperlink"/>
                <w:noProof/>
                <w:szCs w:val="17"/>
              </w:rPr>
              <w:t>(In L</w:t>
            </w:r>
            <w:r w:rsidR="00CB297C" w:rsidRPr="00CB297C">
              <w:rPr>
                <w:rStyle w:val="Hyperlink"/>
                <w:noProof/>
                <w:szCs w:val="17"/>
              </w:rPr>
              <w:t>iquidation)</w:t>
            </w:r>
            <w:r w:rsidR="00CB297C" w:rsidRPr="00CB297C">
              <w:rPr>
                <w:noProof/>
                <w:webHidden/>
                <w:szCs w:val="17"/>
              </w:rPr>
              <w:tab/>
            </w:r>
            <w:r w:rsidR="00CB297C" w:rsidRPr="00CB297C">
              <w:rPr>
                <w:noProof/>
                <w:webHidden/>
                <w:szCs w:val="17"/>
              </w:rPr>
              <w:fldChar w:fldCharType="begin"/>
            </w:r>
            <w:r w:rsidR="00CB297C" w:rsidRPr="00CB297C">
              <w:rPr>
                <w:noProof/>
                <w:webHidden/>
                <w:szCs w:val="17"/>
              </w:rPr>
              <w:instrText xml:space="preserve"> PAGEREF _Toc56069895 \h </w:instrText>
            </w:r>
            <w:r w:rsidR="00CB297C" w:rsidRPr="00CB297C">
              <w:rPr>
                <w:noProof/>
                <w:webHidden/>
                <w:szCs w:val="17"/>
              </w:rPr>
            </w:r>
            <w:r w:rsidR="00CB297C" w:rsidRPr="00CB297C">
              <w:rPr>
                <w:noProof/>
                <w:webHidden/>
                <w:szCs w:val="17"/>
              </w:rPr>
              <w:fldChar w:fldCharType="separate"/>
            </w:r>
            <w:r w:rsidR="00CB297C" w:rsidRPr="00CB297C">
              <w:rPr>
                <w:noProof/>
                <w:webHidden/>
                <w:szCs w:val="17"/>
              </w:rPr>
              <w:t>5073</w:t>
            </w:r>
            <w:r w:rsidR="00CB297C" w:rsidRPr="00CB297C">
              <w:rPr>
                <w:noProof/>
                <w:webHidden/>
                <w:szCs w:val="17"/>
              </w:rPr>
              <w:fldChar w:fldCharType="end"/>
            </w:r>
          </w:hyperlink>
        </w:p>
        <w:p w:rsidR="00CB297C" w:rsidRDefault="00CB297C">
          <w:r>
            <w:rPr>
              <w:b/>
              <w:bCs/>
              <w:noProof/>
            </w:rPr>
            <w:fldChar w:fldCharType="end"/>
          </w:r>
        </w:p>
      </w:sdtContent>
    </w:sdt>
    <w:p w:rsidR="001B7138" w:rsidRDefault="001B7138" w:rsidP="001B7138">
      <w:pPr>
        <w:spacing w:after="0"/>
        <w:rPr>
          <w:smallCaps/>
          <w:szCs w:val="17"/>
        </w:rPr>
      </w:pPr>
    </w:p>
    <w:p w:rsidR="00DA30CF" w:rsidRPr="00612978" w:rsidRDefault="00DA30CF" w:rsidP="0087395E">
      <w:pPr>
        <w:spacing w:after="0"/>
        <w:rPr>
          <w:smallCaps/>
          <w:szCs w:val="17"/>
        </w:rPr>
        <w:sectPr w:rsidR="00DA30CF" w:rsidRPr="00612978" w:rsidSect="00F12687">
          <w:headerReference w:type="even" r:id="rId14"/>
          <w:headerReference w:type="default" r:id="rId15"/>
          <w:footerReference w:type="default" r:id="rId16"/>
          <w:footerReference w:type="first" r:id="rId17"/>
          <w:type w:val="continuous"/>
          <w:pgSz w:w="11906" w:h="16838"/>
          <w:pgMar w:top="1134" w:right="1256" w:bottom="1134" w:left="1290" w:header="708" w:footer="708" w:gutter="0"/>
          <w:cols w:num="2" w:space="240"/>
          <w:docGrid w:linePitch="360"/>
        </w:sectPr>
      </w:pPr>
    </w:p>
    <w:p w:rsidR="009D1E2E" w:rsidRPr="00C32E4F" w:rsidRDefault="009D1E2E" w:rsidP="00AA5AA6">
      <w:pPr>
        <w:pStyle w:val="Heading1"/>
        <w:spacing w:before="0"/>
      </w:pPr>
      <w:bookmarkStart w:id="1" w:name="_Toc33707977"/>
      <w:bookmarkStart w:id="2" w:name="_Toc33708148"/>
      <w:bookmarkStart w:id="3" w:name="_Toc56069860"/>
      <w:r w:rsidRPr="009D1E2E">
        <w:lastRenderedPageBreak/>
        <w:t>Governor’s Instruments</w:t>
      </w:r>
      <w:bookmarkEnd w:id="1"/>
      <w:bookmarkEnd w:id="2"/>
      <w:bookmarkEnd w:id="3"/>
    </w:p>
    <w:p w:rsidR="00064C75" w:rsidRPr="0074582F" w:rsidRDefault="009562D8" w:rsidP="0074582F">
      <w:pPr>
        <w:pStyle w:val="Heading2"/>
      </w:pPr>
      <w:bookmarkStart w:id="4" w:name="_Toc33707978"/>
      <w:bookmarkStart w:id="5" w:name="_Toc33708149"/>
      <w:bookmarkStart w:id="6" w:name="_Toc56069861"/>
      <w:r w:rsidRPr="0074582F">
        <w:t>Appointments</w:t>
      </w:r>
      <w:bookmarkEnd w:id="4"/>
      <w:bookmarkEnd w:id="5"/>
      <w:bookmarkEnd w:id="6"/>
    </w:p>
    <w:p w:rsidR="00AA5AA6" w:rsidRPr="00AA5AA6" w:rsidRDefault="00AA5AA6" w:rsidP="00AA5AA6">
      <w:pPr>
        <w:spacing w:after="0"/>
        <w:jc w:val="right"/>
        <w:rPr>
          <w:rFonts w:eastAsia="Times New Roman"/>
          <w:szCs w:val="17"/>
        </w:rPr>
      </w:pPr>
      <w:r w:rsidRPr="00AA5AA6">
        <w:rPr>
          <w:rFonts w:eastAsia="Times New Roman"/>
          <w:szCs w:val="17"/>
        </w:rPr>
        <w:t>Department of the Premier and Cabinet</w:t>
      </w:r>
    </w:p>
    <w:p w:rsidR="00AA5AA6" w:rsidRPr="00AA5AA6" w:rsidRDefault="00AA5AA6" w:rsidP="00AA5AA6">
      <w:pPr>
        <w:jc w:val="right"/>
        <w:rPr>
          <w:rFonts w:eastAsia="Times New Roman"/>
          <w:szCs w:val="17"/>
        </w:rPr>
      </w:pPr>
      <w:r w:rsidRPr="00AA5AA6">
        <w:rPr>
          <w:rFonts w:eastAsia="Times New Roman"/>
          <w:szCs w:val="17"/>
        </w:rPr>
        <w:t>Adelaide, 12 November 2020</w:t>
      </w:r>
    </w:p>
    <w:p w:rsidR="00AA5AA6" w:rsidRPr="00AA5AA6" w:rsidRDefault="00AA5AA6" w:rsidP="00AA5AA6">
      <w:pPr>
        <w:rPr>
          <w:rFonts w:eastAsia="Times New Roman"/>
          <w:szCs w:val="17"/>
        </w:rPr>
      </w:pPr>
      <w:r w:rsidRPr="00AA5AA6">
        <w:rPr>
          <w:rFonts w:eastAsia="Times New Roman"/>
          <w:szCs w:val="17"/>
        </w:rPr>
        <w:t>His Excellency the Governor in Executive Council has been pleased to appoint the undermentioned to the State Bushfire Coordination Committee, pursuant to the provisions of the Fire and Emergency Services Act 2005:</w:t>
      </w:r>
    </w:p>
    <w:p w:rsidR="00AA5AA6" w:rsidRPr="00AA5AA6" w:rsidRDefault="00AA5AA6" w:rsidP="00AA5AA6">
      <w:pPr>
        <w:spacing w:after="0"/>
        <w:ind w:left="142"/>
        <w:rPr>
          <w:rFonts w:eastAsia="Times New Roman"/>
          <w:szCs w:val="17"/>
        </w:rPr>
      </w:pPr>
      <w:r w:rsidRPr="00AA5AA6">
        <w:rPr>
          <w:rFonts w:eastAsia="Times New Roman"/>
          <w:szCs w:val="17"/>
        </w:rPr>
        <w:t>Member: from 14 November 2020 until 13 November 2023</w:t>
      </w:r>
    </w:p>
    <w:p w:rsidR="00AA5AA6" w:rsidRPr="00AA5AA6" w:rsidRDefault="00AA5AA6" w:rsidP="00AA5AA6">
      <w:pPr>
        <w:spacing w:after="0"/>
        <w:ind w:left="284"/>
        <w:rPr>
          <w:rFonts w:eastAsia="Times New Roman"/>
          <w:szCs w:val="17"/>
        </w:rPr>
      </w:pPr>
      <w:r w:rsidRPr="00AA5AA6">
        <w:rPr>
          <w:rFonts w:eastAsia="Times New Roman"/>
          <w:szCs w:val="17"/>
        </w:rPr>
        <w:t>Peter Button</w:t>
      </w:r>
    </w:p>
    <w:p w:rsidR="00AA5AA6" w:rsidRPr="00AA5AA6" w:rsidRDefault="00AA5AA6" w:rsidP="00AA5AA6">
      <w:pPr>
        <w:spacing w:after="0"/>
        <w:ind w:left="284"/>
        <w:rPr>
          <w:rFonts w:eastAsia="Times New Roman"/>
          <w:szCs w:val="17"/>
        </w:rPr>
      </w:pPr>
      <w:r w:rsidRPr="00AA5AA6">
        <w:rPr>
          <w:rFonts w:eastAsia="Times New Roman"/>
          <w:szCs w:val="17"/>
        </w:rPr>
        <w:t>Brett Loughlin</w:t>
      </w:r>
    </w:p>
    <w:p w:rsidR="00AA5AA6" w:rsidRPr="00AA5AA6" w:rsidRDefault="00AA5AA6" w:rsidP="00AA5AA6">
      <w:pPr>
        <w:spacing w:after="0"/>
        <w:ind w:left="284"/>
        <w:rPr>
          <w:rFonts w:eastAsia="Times New Roman"/>
          <w:szCs w:val="17"/>
        </w:rPr>
      </w:pPr>
      <w:r w:rsidRPr="00AA5AA6">
        <w:rPr>
          <w:rFonts w:eastAsia="Times New Roman"/>
          <w:szCs w:val="17"/>
        </w:rPr>
        <w:t>Robert Andrew Cadd</w:t>
      </w:r>
    </w:p>
    <w:p w:rsidR="00AA5AA6" w:rsidRPr="00AA5AA6" w:rsidRDefault="00AA5AA6" w:rsidP="00AA5AA6">
      <w:pPr>
        <w:spacing w:after="0"/>
        <w:ind w:left="284"/>
        <w:rPr>
          <w:rFonts w:eastAsia="Times New Roman"/>
          <w:szCs w:val="17"/>
        </w:rPr>
      </w:pPr>
      <w:r w:rsidRPr="00AA5AA6">
        <w:rPr>
          <w:rFonts w:eastAsia="Times New Roman"/>
          <w:szCs w:val="17"/>
        </w:rPr>
        <w:t>Noel Graeme Bamford</w:t>
      </w:r>
    </w:p>
    <w:p w:rsidR="00AA5AA6" w:rsidRPr="00AA5AA6" w:rsidRDefault="00AA5AA6" w:rsidP="00AA5AA6">
      <w:pPr>
        <w:spacing w:after="0"/>
        <w:ind w:left="284"/>
        <w:rPr>
          <w:rFonts w:eastAsia="Times New Roman"/>
          <w:szCs w:val="17"/>
        </w:rPr>
      </w:pPr>
      <w:r w:rsidRPr="00AA5AA6">
        <w:rPr>
          <w:rFonts w:eastAsia="Times New Roman"/>
          <w:szCs w:val="17"/>
        </w:rPr>
        <w:t>Fiona Jane Gill</w:t>
      </w:r>
    </w:p>
    <w:p w:rsidR="00AA5AA6" w:rsidRPr="00AA5AA6" w:rsidRDefault="00AA5AA6" w:rsidP="00AA5AA6">
      <w:pPr>
        <w:spacing w:after="0"/>
        <w:ind w:left="284"/>
        <w:rPr>
          <w:rFonts w:eastAsia="Times New Roman"/>
          <w:szCs w:val="17"/>
        </w:rPr>
      </w:pPr>
      <w:r w:rsidRPr="00AA5AA6">
        <w:rPr>
          <w:rFonts w:eastAsia="Times New Roman"/>
          <w:szCs w:val="17"/>
        </w:rPr>
        <w:t>Monique Julie Blason</w:t>
      </w:r>
    </w:p>
    <w:p w:rsidR="00AA5AA6" w:rsidRPr="00AA5AA6" w:rsidRDefault="00AA5AA6" w:rsidP="00AA5AA6">
      <w:pPr>
        <w:spacing w:after="0"/>
        <w:ind w:left="284"/>
        <w:rPr>
          <w:rFonts w:eastAsia="Times New Roman"/>
          <w:szCs w:val="17"/>
        </w:rPr>
      </w:pPr>
      <w:r w:rsidRPr="00AA5AA6">
        <w:rPr>
          <w:rFonts w:eastAsia="Times New Roman"/>
          <w:szCs w:val="17"/>
        </w:rPr>
        <w:t>Graeme Viktors Brown</w:t>
      </w:r>
    </w:p>
    <w:p w:rsidR="00AA5AA6" w:rsidRPr="00AA5AA6" w:rsidRDefault="00AA5AA6" w:rsidP="00AA5AA6">
      <w:pPr>
        <w:spacing w:after="0"/>
        <w:ind w:left="284"/>
        <w:rPr>
          <w:rFonts w:eastAsia="Times New Roman"/>
          <w:szCs w:val="17"/>
        </w:rPr>
      </w:pPr>
      <w:r w:rsidRPr="00AA5AA6">
        <w:rPr>
          <w:rFonts w:eastAsia="Times New Roman"/>
          <w:szCs w:val="17"/>
        </w:rPr>
        <w:t>Ali Walsh</w:t>
      </w:r>
    </w:p>
    <w:p w:rsidR="00AA5AA6" w:rsidRPr="00AA5AA6" w:rsidRDefault="00AA5AA6" w:rsidP="00AA5AA6">
      <w:pPr>
        <w:spacing w:after="0"/>
        <w:ind w:left="284"/>
        <w:rPr>
          <w:rFonts w:eastAsia="Times New Roman"/>
          <w:szCs w:val="17"/>
        </w:rPr>
      </w:pPr>
      <w:r w:rsidRPr="00AA5AA6">
        <w:rPr>
          <w:rFonts w:eastAsia="Times New Roman"/>
          <w:szCs w:val="17"/>
        </w:rPr>
        <w:t>Anita Jane Allen</w:t>
      </w:r>
    </w:p>
    <w:p w:rsidR="00AA5AA6" w:rsidRPr="00AA5AA6" w:rsidRDefault="00AA5AA6" w:rsidP="00AA5AA6">
      <w:pPr>
        <w:spacing w:after="0"/>
        <w:ind w:left="284"/>
        <w:rPr>
          <w:rFonts w:eastAsia="Times New Roman"/>
          <w:szCs w:val="17"/>
        </w:rPr>
      </w:pPr>
      <w:r w:rsidRPr="00AA5AA6">
        <w:rPr>
          <w:rFonts w:eastAsia="Times New Roman"/>
          <w:szCs w:val="17"/>
        </w:rPr>
        <w:t>Justine Barbara Drew</w:t>
      </w:r>
    </w:p>
    <w:p w:rsidR="00AA5AA6" w:rsidRPr="00AA5AA6" w:rsidRDefault="00AA5AA6" w:rsidP="00AA5AA6">
      <w:pPr>
        <w:spacing w:after="0"/>
        <w:ind w:left="284"/>
        <w:rPr>
          <w:rFonts w:eastAsia="Times New Roman"/>
          <w:szCs w:val="17"/>
        </w:rPr>
      </w:pPr>
      <w:r w:rsidRPr="00AA5AA6">
        <w:rPr>
          <w:rFonts w:eastAsia="Times New Roman"/>
          <w:szCs w:val="17"/>
        </w:rPr>
        <w:t>James Scott Crocker</w:t>
      </w:r>
    </w:p>
    <w:p w:rsidR="00AA5AA6" w:rsidRPr="00AA5AA6" w:rsidRDefault="00AA5AA6" w:rsidP="00AA5AA6">
      <w:pPr>
        <w:spacing w:after="0"/>
        <w:ind w:left="284"/>
        <w:rPr>
          <w:rFonts w:eastAsia="Times New Roman"/>
          <w:szCs w:val="17"/>
        </w:rPr>
      </w:pPr>
      <w:r w:rsidRPr="00AA5AA6">
        <w:rPr>
          <w:rFonts w:eastAsia="Times New Roman"/>
          <w:szCs w:val="17"/>
        </w:rPr>
        <w:t>Kylie Marie Egan</w:t>
      </w:r>
    </w:p>
    <w:p w:rsidR="00AA5AA6" w:rsidRPr="00AA5AA6" w:rsidRDefault="00AA5AA6" w:rsidP="00AA5AA6">
      <w:pPr>
        <w:spacing w:after="0"/>
        <w:ind w:left="284"/>
        <w:rPr>
          <w:rFonts w:eastAsia="Times New Roman"/>
          <w:szCs w:val="17"/>
        </w:rPr>
      </w:pPr>
      <w:r w:rsidRPr="00AA5AA6">
        <w:rPr>
          <w:rFonts w:eastAsia="Times New Roman"/>
          <w:szCs w:val="17"/>
        </w:rPr>
        <w:t>John Moyle</w:t>
      </w:r>
    </w:p>
    <w:p w:rsidR="00AA5AA6" w:rsidRPr="00AA5AA6" w:rsidRDefault="00AA5AA6" w:rsidP="00AA5AA6">
      <w:pPr>
        <w:spacing w:after="0"/>
        <w:ind w:left="284"/>
        <w:rPr>
          <w:rFonts w:eastAsia="Times New Roman"/>
          <w:szCs w:val="17"/>
        </w:rPr>
      </w:pPr>
      <w:r w:rsidRPr="00AA5AA6">
        <w:rPr>
          <w:rFonts w:eastAsia="Times New Roman"/>
          <w:szCs w:val="17"/>
        </w:rPr>
        <w:t>Emily Claire Jenke</w:t>
      </w:r>
    </w:p>
    <w:p w:rsidR="00AA5AA6" w:rsidRPr="00AA5AA6" w:rsidRDefault="00AA5AA6" w:rsidP="00AA5AA6">
      <w:pPr>
        <w:spacing w:after="0"/>
        <w:ind w:left="284"/>
        <w:rPr>
          <w:rFonts w:eastAsia="Times New Roman"/>
          <w:szCs w:val="17"/>
        </w:rPr>
      </w:pPr>
      <w:r w:rsidRPr="00AA5AA6">
        <w:rPr>
          <w:rFonts w:eastAsia="Times New Roman"/>
          <w:szCs w:val="17"/>
        </w:rPr>
        <w:t>William Raymond McIntosh</w:t>
      </w:r>
    </w:p>
    <w:p w:rsidR="00AA5AA6" w:rsidRPr="00AA5AA6" w:rsidRDefault="00AA5AA6" w:rsidP="00AA5AA6">
      <w:pPr>
        <w:spacing w:after="0"/>
        <w:ind w:left="284"/>
        <w:rPr>
          <w:rFonts w:eastAsia="Times New Roman"/>
          <w:szCs w:val="17"/>
        </w:rPr>
      </w:pPr>
      <w:r w:rsidRPr="00AA5AA6">
        <w:rPr>
          <w:rFonts w:eastAsia="Times New Roman"/>
          <w:szCs w:val="17"/>
        </w:rPr>
        <w:t>Peter Ross White</w:t>
      </w:r>
    </w:p>
    <w:p w:rsidR="00AA5AA6" w:rsidRPr="00AA5AA6" w:rsidRDefault="00AA5AA6" w:rsidP="00AA5AA6">
      <w:pPr>
        <w:ind w:left="284"/>
        <w:rPr>
          <w:rFonts w:eastAsia="Times New Roman"/>
          <w:szCs w:val="17"/>
        </w:rPr>
      </w:pPr>
      <w:r w:rsidRPr="00AA5AA6">
        <w:rPr>
          <w:rFonts w:eastAsia="Times New Roman"/>
          <w:szCs w:val="17"/>
        </w:rPr>
        <w:t>Mark Ashley</w:t>
      </w:r>
    </w:p>
    <w:p w:rsidR="00AA5AA6" w:rsidRPr="00AA5AA6" w:rsidRDefault="00AA5AA6" w:rsidP="00AA5AA6">
      <w:pPr>
        <w:spacing w:after="0"/>
        <w:ind w:left="142"/>
        <w:rPr>
          <w:rFonts w:eastAsia="Times New Roman"/>
          <w:szCs w:val="17"/>
        </w:rPr>
      </w:pPr>
      <w:r w:rsidRPr="00AA5AA6">
        <w:rPr>
          <w:rFonts w:eastAsia="Times New Roman"/>
          <w:szCs w:val="17"/>
        </w:rPr>
        <w:t>Deputy Member: from 14 November 2020 until 13 November 2023</w:t>
      </w:r>
    </w:p>
    <w:p w:rsidR="00AA5AA6" w:rsidRPr="00AA5AA6" w:rsidRDefault="00AA5AA6" w:rsidP="00AA5AA6">
      <w:pPr>
        <w:spacing w:after="0"/>
        <w:ind w:left="284"/>
        <w:rPr>
          <w:rFonts w:eastAsia="Times New Roman"/>
          <w:szCs w:val="17"/>
        </w:rPr>
      </w:pPr>
      <w:r w:rsidRPr="00AA5AA6">
        <w:rPr>
          <w:rFonts w:eastAsia="Times New Roman"/>
          <w:szCs w:val="17"/>
        </w:rPr>
        <w:t>Glenn Paul Benham (Deputy to Button)</w:t>
      </w:r>
    </w:p>
    <w:p w:rsidR="00AA5AA6" w:rsidRPr="00AA5AA6" w:rsidRDefault="00AA5AA6" w:rsidP="00AA5AA6">
      <w:pPr>
        <w:spacing w:after="0"/>
        <w:ind w:left="284"/>
        <w:rPr>
          <w:rFonts w:eastAsia="Times New Roman"/>
          <w:szCs w:val="17"/>
        </w:rPr>
      </w:pPr>
      <w:r w:rsidRPr="00AA5AA6">
        <w:rPr>
          <w:rFonts w:eastAsia="Times New Roman"/>
          <w:szCs w:val="17"/>
        </w:rPr>
        <w:t>Tammy Moffatt (Deputy to Loughlin)</w:t>
      </w:r>
    </w:p>
    <w:p w:rsidR="00AA5AA6" w:rsidRPr="00AA5AA6" w:rsidRDefault="00AA5AA6" w:rsidP="00AA5AA6">
      <w:pPr>
        <w:spacing w:after="0"/>
        <w:ind w:left="284"/>
        <w:rPr>
          <w:rFonts w:eastAsia="Times New Roman"/>
          <w:szCs w:val="17"/>
        </w:rPr>
      </w:pPr>
      <w:r w:rsidRPr="00AA5AA6">
        <w:rPr>
          <w:rFonts w:eastAsia="Times New Roman"/>
          <w:szCs w:val="17"/>
        </w:rPr>
        <w:t>Jonathan David Lindner (Deputy to Cadd)</w:t>
      </w:r>
    </w:p>
    <w:p w:rsidR="00AA5AA6" w:rsidRPr="00AA5AA6" w:rsidRDefault="00AA5AA6" w:rsidP="00AA5AA6">
      <w:pPr>
        <w:spacing w:after="0"/>
        <w:ind w:left="284"/>
        <w:rPr>
          <w:rFonts w:eastAsia="Times New Roman"/>
          <w:szCs w:val="17"/>
        </w:rPr>
      </w:pPr>
      <w:r w:rsidRPr="00AA5AA6">
        <w:rPr>
          <w:rFonts w:eastAsia="Times New Roman"/>
          <w:szCs w:val="17"/>
        </w:rPr>
        <w:t>Giovanni Venditto (Deputy to Bamford)</w:t>
      </w:r>
    </w:p>
    <w:p w:rsidR="00AA5AA6" w:rsidRPr="00AA5AA6" w:rsidRDefault="00AA5AA6" w:rsidP="00AA5AA6">
      <w:pPr>
        <w:spacing w:after="0"/>
        <w:ind w:left="284"/>
        <w:rPr>
          <w:rFonts w:eastAsia="Times New Roman"/>
          <w:szCs w:val="17"/>
        </w:rPr>
      </w:pPr>
      <w:r w:rsidRPr="00AA5AA6">
        <w:rPr>
          <w:rFonts w:eastAsia="Times New Roman"/>
          <w:szCs w:val="17"/>
        </w:rPr>
        <w:t>Damon Ezis (Deputy to Gill)</w:t>
      </w:r>
    </w:p>
    <w:p w:rsidR="00AA5AA6" w:rsidRPr="00AA5AA6" w:rsidRDefault="00AA5AA6" w:rsidP="00AA5AA6">
      <w:pPr>
        <w:spacing w:after="0"/>
        <w:ind w:left="284"/>
        <w:rPr>
          <w:rFonts w:eastAsia="Times New Roman"/>
          <w:szCs w:val="17"/>
        </w:rPr>
      </w:pPr>
      <w:r w:rsidRPr="00AA5AA6">
        <w:rPr>
          <w:rFonts w:eastAsia="Times New Roman"/>
          <w:szCs w:val="17"/>
        </w:rPr>
        <w:t>Peter Merry (Deputy to Blason)</w:t>
      </w:r>
    </w:p>
    <w:p w:rsidR="00AA5AA6" w:rsidRPr="00AA5AA6" w:rsidRDefault="00AA5AA6" w:rsidP="00AA5AA6">
      <w:pPr>
        <w:spacing w:after="0"/>
        <w:ind w:left="284"/>
        <w:rPr>
          <w:rFonts w:eastAsia="Times New Roman"/>
          <w:szCs w:val="17"/>
        </w:rPr>
      </w:pPr>
      <w:r w:rsidRPr="00AA5AA6">
        <w:rPr>
          <w:rFonts w:eastAsia="Times New Roman"/>
          <w:szCs w:val="17"/>
        </w:rPr>
        <w:t>Danielle Melanie Kowalski (Deputy to Brown)</w:t>
      </w:r>
    </w:p>
    <w:p w:rsidR="00AA5AA6" w:rsidRPr="00AA5AA6" w:rsidRDefault="00AA5AA6" w:rsidP="00AA5AA6">
      <w:pPr>
        <w:spacing w:after="0"/>
        <w:ind w:left="284"/>
        <w:rPr>
          <w:rFonts w:eastAsia="Times New Roman"/>
          <w:szCs w:val="17"/>
        </w:rPr>
      </w:pPr>
      <w:r w:rsidRPr="00AA5AA6">
        <w:rPr>
          <w:rFonts w:eastAsia="Times New Roman"/>
          <w:szCs w:val="17"/>
        </w:rPr>
        <w:t>Franco Crisci (Deputy to Walsh)</w:t>
      </w:r>
    </w:p>
    <w:p w:rsidR="00AA5AA6" w:rsidRPr="00AA5AA6" w:rsidRDefault="00AA5AA6" w:rsidP="00AA5AA6">
      <w:pPr>
        <w:spacing w:after="0"/>
        <w:ind w:left="284"/>
        <w:rPr>
          <w:rFonts w:eastAsia="Times New Roman"/>
          <w:szCs w:val="17"/>
        </w:rPr>
      </w:pPr>
      <w:r w:rsidRPr="00AA5AA6">
        <w:rPr>
          <w:rFonts w:eastAsia="Times New Roman"/>
          <w:szCs w:val="17"/>
        </w:rPr>
        <w:t>Denise LeBlond (Deputy to Allen)</w:t>
      </w:r>
    </w:p>
    <w:p w:rsidR="00AA5AA6" w:rsidRPr="00AA5AA6" w:rsidRDefault="00AA5AA6" w:rsidP="00AA5AA6">
      <w:pPr>
        <w:spacing w:after="0"/>
        <w:ind w:left="284"/>
        <w:rPr>
          <w:rFonts w:eastAsia="Times New Roman"/>
          <w:szCs w:val="17"/>
        </w:rPr>
      </w:pPr>
      <w:r w:rsidRPr="00AA5AA6">
        <w:rPr>
          <w:rFonts w:eastAsia="Times New Roman"/>
          <w:szCs w:val="17"/>
        </w:rPr>
        <w:t>Elena Gaye Petrenas (Deputy to Drew)</w:t>
      </w:r>
    </w:p>
    <w:p w:rsidR="00AA5AA6" w:rsidRPr="00AA5AA6" w:rsidRDefault="00AA5AA6" w:rsidP="00AA5AA6">
      <w:pPr>
        <w:spacing w:after="0"/>
        <w:ind w:left="284"/>
        <w:rPr>
          <w:rFonts w:eastAsia="Times New Roman"/>
          <w:szCs w:val="17"/>
        </w:rPr>
      </w:pPr>
      <w:r w:rsidRPr="00AA5AA6">
        <w:rPr>
          <w:rFonts w:eastAsia="Times New Roman"/>
          <w:szCs w:val="17"/>
        </w:rPr>
        <w:t>Brooke Aily Swaffer (Deputy to Crocker)</w:t>
      </w:r>
    </w:p>
    <w:p w:rsidR="00AA5AA6" w:rsidRPr="00AA5AA6" w:rsidRDefault="00AA5AA6" w:rsidP="00AA5AA6">
      <w:pPr>
        <w:spacing w:after="0"/>
        <w:ind w:left="284"/>
        <w:rPr>
          <w:rFonts w:eastAsia="Times New Roman"/>
          <w:szCs w:val="17"/>
        </w:rPr>
      </w:pPr>
      <w:r w:rsidRPr="00AA5AA6">
        <w:rPr>
          <w:rFonts w:eastAsia="Times New Roman"/>
          <w:szCs w:val="17"/>
        </w:rPr>
        <w:t>Mark Anolak (Deputy to Egan)</w:t>
      </w:r>
    </w:p>
    <w:p w:rsidR="00AA5AA6" w:rsidRPr="00AA5AA6" w:rsidRDefault="00AA5AA6" w:rsidP="00AA5AA6">
      <w:pPr>
        <w:spacing w:after="0"/>
        <w:ind w:left="284"/>
        <w:rPr>
          <w:rFonts w:eastAsia="Times New Roman"/>
          <w:szCs w:val="17"/>
        </w:rPr>
      </w:pPr>
      <w:r w:rsidRPr="00AA5AA6">
        <w:rPr>
          <w:rFonts w:eastAsia="Times New Roman"/>
          <w:szCs w:val="17"/>
        </w:rPr>
        <w:t>Heidi Lee Greaves (Deputy to Moyle)</w:t>
      </w:r>
    </w:p>
    <w:p w:rsidR="00AA5AA6" w:rsidRPr="00AA5AA6" w:rsidRDefault="00AA5AA6" w:rsidP="00AA5AA6">
      <w:pPr>
        <w:spacing w:after="0"/>
        <w:ind w:left="284"/>
        <w:rPr>
          <w:rFonts w:eastAsia="Times New Roman"/>
          <w:szCs w:val="17"/>
        </w:rPr>
      </w:pPr>
      <w:r w:rsidRPr="00AA5AA6">
        <w:rPr>
          <w:rFonts w:eastAsia="Times New Roman"/>
          <w:szCs w:val="17"/>
        </w:rPr>
        <w:t>Merridie Shepherd Martin (Deputy to Jenke)</w:t>
      </w:r>
    </w:p>
    <w:p w:rsidR="00AA5AA6" w:rsidRPr="00AA5AA6" w:rsidRDefault="00AA5AA6" w:rsidP="00AA5AA6">
      <w:pPr>
        <w:spacing w:after="0"/>
        <w:ind w:left="284"/>
        <w:rPr>
          <w:rFonts w:eastAsia="Times New Roman"/>
          <w:szCs w:val="17"/>
        </w:rPr>
      </w:pPr>
      <w:r w:rsidRPr="00AA5AA6">
        <w:rPr>
          <w:rFonts w:eastAsia="Times New Roman"/>
          <w:szCs w:val="17"/>
        </w:rPr>
        <w:t>Mark Robert Sutton (Deputy to McIntosh)</w:t>
      </w:r>
    </w:p>
    <w:p w:rsidR="00AA5AA6" w:rsidRPr="00AA5AA6" w:rsidRDefault="00AA5AA6" w:rsidP="00AA5AA6">
      <w:pPr>
        <w:spacing w:after="0"/>
        <w:ind w:left="284"/>
        <w:rPr>
          <w:rFonts w:eastAsia="Times New Roman"/>
          <w:szCs w:val="17"/>
        </w:rPr>
      </w:pPr>
      <w:r w:rsidRPr="00AA5AA6">
        <w:rPr>
          <w:rFonts w:eastAsia="Times New Roman"/>
          <w:szCs w:val="17"/>
        </w:rPr>
        <w:t>Donald Stuart Gilbertson (Deputy to White)</w:t>
      </w:r>
    </w:p>
    <w:p w:rsidR="00AA5AA6" w:rsidRPr="00AA5AA6" w:rsidRDefault="00AA5AA6" w:rsidP="006424BA">
      <w:pPr>
        <w:spacing w:after="0"/>
        <w:ind w:left="284"/>
        <w:rPr>
          <w:rFonts w:eastAsia="Times New Roman"/>
          <w:szCs w:val="17"/>
        </w:rPr>
      </w:pPr>
      <w:r w:rsidRPr="00AA5AA6">
        <w:rPr>
          <w:rFonts w:eastAsia="Times New Roman"/>
          <w:szCs w:val="17"/>
        </w:rPr>
        <w:t>Naomi Rea (Deputy to Ashley)</w:t>
      </w:r>
    </w:p>
    <w:p w:rsidR="00AA5AA6" w:rsidRPr="00AA5AA6" w:rsidRDefault="00AA5AA6" w:rsidP="00AA5AA6">
      <w:pPr>
        <w:jc w:val="center"/>
        <w:rPr>
          <w:rFonts w:eastAsia="Times New Roman"/>
          <w:szCs w:val="17"/>
        </w:rPr>
      </w:pPr>
      <w:r w:rsidRPr="00AA5AA6">
        <w:rPr>
          <w:rFonts w:eastAsia="Times New Roman"/>
          <w:szCs w:val="17"/>
        </w:rPr>
        <w:t>By command,</w:t>
      </w:r>
    </w:p>
    <w:p w:rsidR="00AA5AA6" w:rsidRPr="00AA5AA6" w:rsidRDefault="00AA5AA6" w:rsidP="00AA5AA6">
      <w:pPr>
        <w:spacing w:after="0"/>
        <w:jc w:val="right"/>
        <w:rPr>
          <w:rFonts w:eastAsia="Times New Roman"/>
          <w:smallCaps/>
          <w:szCs w:val="20"/>
        </w:rPr>
      </w:pPr>
      <w:r w:rsidRPr="00AA5AA6">
        <w:rPr>
          <w:rFonts w:eastAsia="Times New Roman"/>
          <w:smallCaps/>
          <w:szCs w:val="20"/>
        </w:rPr>
        <w:t>Steven Spence Marshall</w:t>
      </w:r>
    </w:p>
    <w:p w:rsidR="00AA5AA6" w:rsidRPr="00AA5AA6" w:rsidRDefault="00AA5AA6" w:rsidP="00AA5AA6">
      <w:pPr>
        <w:spacing w:after="0"/>
        <w:jc w:val="right"/>
        <w:rPr>
          <w:rFonts w:eastAsia="Times New Roman"/>
          <w:szCs w:val="17"/>
        </w:rPr>
      </w:pPr>
      <w:r w:rsidRPr="00AA5AA6">
        <w:rPr>
          <w:rFonts w:eastAsia="Times New Roman"/>
          <w:szCs w:val="17"/>
        </w:rPr>
        <w:t>Premier</w:t>
      </w:r>
    </w:p>
    <w:p w:rsidR="00AA5AA6" w:rsidRPr="00AA5AA6" w:rsidRDefault="00AA5AA6" w:rsidP="00AA5AA6">
      <w:pPr>
        <w:spacing w:after="0"/>
        <w:rPr>
          <w:rFonts w:eastAsia="Times New Roman"/>
          <w:szCs w:val="17"/>
        </w:rPr>
      </w:pPr>
      <w:r w:rsidRPr="00AA5AA6">
        <w:rPr>
          <w:rFonts w:eastAsia="Times New Roman"/>
          <w:szCs w:val="17"/>
        </w:rPr>
        <w:t>CSEMS012CS</w:t>
      </w:r>
    </w:p>
    <w:p w:rsidR="00AA5AA6" w:rsidRPr="00AA5AA6" w:rsidRDefault="00AA5AA6" w:rsidP="00AA5AA6">
      <w:pPr>
        <w:pBdr>
          <w:top w:val="single" w:sz="4" w:space="1" w:color="auto"/>
        </w:pBdr>
        <w:spacing w:before="100" w:after="0" w:line="14" w:lineRule="exact"/>
        <w:jc w:val="center"/>
        <w:rPr>
          <w:rFonts w:eastAsia="Times New Roman"/>
          <w:szCs w:val="17"/>
        </w:rPr>
      </w:pPr>
    </w:p>
    <w:p w:rsidR="00AA5AA6" w:rsidRPr="00AA5AA6" w:rsidRDefault="00AA5AA6" w:rsidP="00AA5A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AA5AA6" w:rsidRPr="00AA5AA6" w:rsidRDefault="00AA5AA6" w:rsidP="00AA5AA6">
      <w:pPr>
        <w:spacing w:after="0"/>
        <w:jc w:val="right"/>
        <w:rPr>
          <w:rFonts w:eastAsia="Times New Roman"/>
          <w:szCs w:val="17"/>
        </w:rPr>
      </w:pPr>
      <w:r w:rsidRPr="00AA5AA6">
        <w:rPr>
          <w:rFonts w:eastAsia="Times New Roman"/>
          <w:szCs w:val="17"/>
        </w:rPr>
        <w:t>Department of the Premier and Cabinet</w:t>
      </w:r>
    </w:p>
    <w:p w:rsidR="00AA5AA6" w:rsidRPr="00AA5AA6" w:rsidRDefault="00AA5AA6" w:rsidP="00AA5AA6">
      <w:pPr>
        <w:jc w:val="right"/>
        <w:rPr>
          <w:rFonts w:eastAsia="Times New Roman"/>
          <w:szCs w:val="17"/>
        </w:rPr>
      </w:pPr>
      <w:r w:rsidRPr="00AA5AA6">
        <w:rPr>
          <w:rFonts w:eastAsia="Times New Roman"/>
          <w:szCs w:val="17"/>
        </w:rPr>
        <w:t>Adelaide, 12 November 2020</w:t>
      </w:r>
    </w:p>
    <w:p w:rsidR="00AA5AA6" w:rsidRPr="00AA5AA6" w:rsidRDefault="00AA5AA6" w:rsidP="00AA5AA6">
      <w:pPr>
        <w:rPr>
          <w:rFonts w:eastAsia="Times New Roman"/>
          <w:szCs w:val="17"/>
        </w:rPr>
      </w:pPr>
      <w:r w:rsidRPr="00AA5AA6">
        <w:rPr>
          <w:rFonts w:eastAsia="Times New Roman"/>
          <w:szCs w:val="17"/>
        </w:rPr>
        <w:t>His Excellency the Governor in Executive Council has been pleased to appoint the undermentioned to the Superannuation Funds Management Corporation of South Australia Board, pursuant to the provisions of the Superannuation Funds Management Corporation of South Australia Act 1995:</w:t>
      </w:r>
    </w:p>
    <w:p w:rsidR="00AA5AA6" w:rsidRPr="00AA5AA6" w:rsidRDefault="00AA5AA6" w:rsidP="00AA5AA6">
      <w:pPr>
        <w:spacing w:after="0"/>
        <w:ind w:left="142"/>
        <w:rPr>
          <w:rFonts w:eastAsia="Times New Roman"/>
          <w:szCs w:val="17"/>
        </w:rPr>
      </w:pPr>
      <w:r w:rsidRPr="00AA5AA6">
        <w:rPr>
          <w:rFonts w:eastAsia="Times New Roman"/>
          <w:szCs w:val="17"/>
        </w:rPr>
        <w:t>Director: from 2 December 2020 until 1 December 2023</w:t>
      </w:r>
    </w:p>
    <w:p w:rsidR="00AA5AA6" w:rsidRPr="00AA5AA6" w:rsidRDefault="00AA5AA6" w:rsidP="006424BA">
      <w:pPr>
        <w:spacing w:after="0"/>
        <w:ind w:left="284"/>
        <w:rPr>
          <w:rFonts w:eastAsia="Times New Roman"/>
          <w:szCs w:val="17"/>
        </w:rPr>
      </w:pPr>
      <w:r w:rsidRPr="00AA5AA6">
        <w:rPr>
          <w:rFonts w:eastAsia="Times New Roman"/>
          <w:szCs w:val="17"/>
        </w:rPr>
        <w:t>Kathryn Anne Presser</w:t>
      </w:r>
    </w:p>
    <w:p w:rsidR="00AA5AA6" w:rsidRPr="00AA5AA6" w:rsidRDefault="00AA5AA6" w:rsidP="00AA5AA6">
      <w:pPr>
        <w:jc w:val="center"/>
        <w:rPr>
          <w:rFonts w:eastAsia="Times New Roman"/>
          <w:szCs w:val="17"/>
        </w:rPr>
      </w:pPr>
      <w:r w:rsidRPr="00AA5AA6">
        <w:rPr>
          <w:rFonts w:eastAsia="Times New Roman"/>
          <w:szCs w:val="17"/>
        </w:rPr>
        <w:t>By command,</w:t>
      </w:r>
    </w:p>
    <w:p w:rsidR="00AA5AA6" w:rsidRPr="00AA5AA6" w:rsidRDefault="00AA5AA6" w:rsidP="00AA5AA6">
      <w:pPr>
        <w:spacing w:after="0"/>
        <w:jc w:val="right"/>
        <w:rPr>
          <w:rFonts w:eastAsia="Times New Roman"/>
          <w:smallCaps/>
          <w:szCs w:val="20"/>
        </w:rPr>
      </w:pPr>
      <w:r w:rsidRPr="00AA5AA6">
        <w:rPr>
          <w:rFonts w:eastAsia="Times New Roman"/>
          <w:smallCaps/>
          <w:szCs w:val="20"/>
        </w:rPr>
        <w:t>Steven Spence Marshall</w:t>
      </w:r>
    </w:p>
    <w:p w:rsidR="00AA5AA6" w:rsidRPr="00AA5AA6" w:rsidRDefault="00AA5AA6" w:rsidP="00AA5AA6">
      <w:pPr>
        <w:spacing w:after="0"/>
        <w:jc w:val="right"/>
        <w:rPr>
          <w:rFonts w:eastAsia="Times New Roman"/>
          <w:szCs w:val="17"/>
        </w:rPr>
      </w:pPr>
      <w:r w:rsidRPr="00AA5AA6">
        <w:rPr>
          <w:rFonts w:eastAsia="Times New Roman"/>
          <w:szCs w:val="17"/>
        </w:rPr>
        <w:t>Premier</w:t>
      </w:r>
    </w:p>
    <w:p w:rsidR="00AA5AA6" w:rsidRPr="00AA5AA6" w:rsidRDefault="00AA5AA6" w:rsidP="00AA5AA6">
      <w:pPr>
        <w:spacing w:after="0"/>
        <w:rPr>
          <w:rFonts w:eastAsia="Times New Roman"/>
          <w:szCs w:val="17"/>
        </w:rPr>
      </w:pPr>
      <w:r w:rsidRPr="00AA5AA6">
        <w:rPr>
          <w:rFonts w:eastAsia="Times New Roman"/>
          <w:szCs w:val="17"/>
        </w:rPr>
        <w:t>T&amp;F20/093CS</w:t>
      </w:r>
    </w:p>
    <w:p w:rsidR="00AA5AA6" w:rsidRPr="00AA5AA6" w:rsidRDefault="00AA5AA6" w:rsidP="00AA5AA6">
      <w:pPr>
        <w:pBdr>
          <w:top w:val="single" w:sz="4" w:space="1" w:color="auto"/>
        </w:pBdr>
        <w:spacing w:before="100" w:after="0" w:line="14" w:lineRule="exact"/>
        <w:jc w:val="center"/>
        <w:rPr>
          <w:rFonts w:eastAsia="Times New Roman"/>
          <w:szCs w:val="17"/>
        </w:rPr>
      </w:pPr>
    </w:p>
    <w:p w:rsidR="00AA5AA6" w:rsidRPr="00AA5AA6" w:rsidRDefault="00AA5AA6" w:rsidP="00AA5AA6">
      <w:pPr>
        <w:spacing w:after="0"/>
        <w:rPr>
          <w:rFonts w:eastAsia="Times New Roman"/>
          <w:szCs w:val="17"/>
        </w:rPr>
      </w:pPr>
    </w:p>
    <w:p w:rsidR="00AA5AA6" w:rsidRPr="00AA5AA6" w:rsidRDefault="00AA5AA6" w:rsidP="00AA5AA6">
      <w:pPr>
        <w:spacing w:after="0"/>
        <w:jc w:val="right"/>
        <w:rPr>
          <w:rFonts w:eastAsia="Times New Roman"/>
          <w:szCs w:val="17"/>
        </w:rPr>
      </w:pPr>
      <w:r w:rsidRPr="00AA5AA6">
        <w:rPr>
          <w:rFonts w:eastAsia="Times New Roman"/>
          <w:szCs w:val="17"/>
        </w:rPr>
        <w:t>Department of the Premier and Cabinet</w:t>
      </w:r>
    </w:p>
    <w:p w:rsidR="00AA5AA6" w:rsidRPr="00AA5AA6" w:rsidRDefault="00AA5AA6" w:rsidP="00AA5AA6">
      <w:pPr>
        <w:jc w:val="right"/>
        <w:rPr>
          <w:rFonts w:eastAsia="Times New Roman"/>
          <w:szCs w:val="17"/>
        </w:rPr>
      </w:pPr>
      <w:r w:rsidRPr="00AA5AA6">
        <w:rPr>
          <w:rFonts w:eastAsia="Times New Roman"/>
          <w:szCs w:val="17"/>
        </w:rPr>
        <w:t>Adelaide, 12 November 2020</w:t>
      </w:r>
    </w:p>
    <w:p w:rsidR="00AA5AA6" w:rsidRPr="00AA5AA6" w:rsidRDefault="00AA5AA6" w:rsidP="00AA5AA6">
      <w:pPr>
        <w:rPr>
          <w:rFonts w:eastAsia="Times New Roman"/>
          <w:szCs w:val="17"/>
        </w:rPr>
      </w:pPr>
      <w:r w:rsidRPr="00AA5AA6">
        <w:rPr>
          <w:rFonts w:eastAsia="Times New Roman"/>
          <w:szCs w:val="17"/>
        </w:rPr>
        <w:t>His Excellency the Governor in Executive Council has been pleased to appoint the undermentioned to the Veterinary Surgeons Board of South Australia, pursuant to the provisions of the Veterinary Practice Act 2003:</w:t>
      </w:r>
    </w:p>
    <w:p w:rsidR="00AA5AA6" w:rsidRPr="00AA5AA6" w:rsidRDefault="00AA5AA6" w:rsidP="00AA5AA6">
      <w:pPr>
        <w:spacing w:after="0"/>
        <w:ind w:left="142"/>
        <w:rPr>
          <w:rFonts w:eastAsia="Times New Roman"/>
          <w:szCs w:val="17"/>
        </w:rPr>
      </w:pPr>
      <w:r w:rsidRPr="00AA5AA6">
        <w:rPr>
          <w:rFonts w:eastAsia="Times New Roman"/>
          <w:szCs w:val="17"/>
        </w:rPr>
        <w:t>Member: from 1 January 2021 until 31 December 2022</w:t>
      </w:r>
    </w:p>
    <w:p w:rsidR="00AA5AA6" w:rsidRPr="00AA5AA6" w:rsidRDefault="00AA5AA6" w:rsidP="00AA5AA6">
      <w:pPr>
        <w:ind w:left="284"/>
        <w:rPr>
          <w:rFonts w:eastAsia="Times New Roman"/>
          <w:szCs w:val="17"/>
        </w:rPr>
      </w:pPr>
      <w:r w:rsidRPr="00AA5AA6">
        <w:rPr>
          <w:rFonts w:eastAsia="Times New Roman"/>
          <w:szCs w:val="17"/>
        </w:rPr>
        <w:t>John Foster Strachan</w:t>
      </w:r>
    </w:p>
    <w:p w:rsidR="00AA5AA6" w:rsidRPr="00AA5AA6" w:rsidRDefault="00AA5AA6" w:rsidP="00AA5AA6">
      <w:pPr>
        <w:spacing w:after="0"/>
        <w:ind w:left="142"/>
        <w:rPr>
          <w:rFonts w:eastAsia="Times New Roman"/>
          <w:szCs w:val="17"/>
        </w:rPr>
      </w:pPr>
      <w:r w:rsidRPr="00AA5AA6">
        <w:rPr>
          <w:rFonts w:eastAsia="Times New Roman"/>
          <w:szCs w:val="17"/>
        </w:rPr>
        <w:t>Presiding Member: from 1 January 2021 until 31 December 2022</w:t>
      </w:r>
    </w:p>
    <w:p w:rsidR="00AA5AA6" w:rsidRPr="00AA5AA6" w:rsidRDefault="00AA5AA6" w:rsidP="006424BA">
      <w:pPr>
        <w:spacing w:after="0"/>
        <w:ind w:left="284"/>
        <w:rPr>
          <w:rFonts w:eastAsia="Times New Roman"/>
          <w:szCs w:val="17"/>
        </w:rPr>
      </w:pPr>
      <w:r w:rsidRPr="00AA5AA6">
        <w:rPr>
          <w:rFonts w:eastAsia="Times New Roman"/>
          <w:szCs w:val="17"/>
        </w:rPr>
        <w:t>John Foster Strachan</w:t>
      </w:r>
    </w:p>
    <w:p w:rsidR="00AA5AA6" w:rsidRPr="00AA5AA6" w:rsidRDefault="00AA5AA6" w:rsidP="00AA5AA6">
      <w:pPr>
        <w:jc w:val="center"/>
        <w:rPr>
          <w:rFonts w:eastAsia="Times New Roman"/>
          <w:szCs w:val="17"/>
        </w:rPr>
      </w:pPr>
      <w:r w:rsidRPr="00AA5AA6">
        <w:rPr>
          <w:rFonts w:eastAsia="Times New Roman"/>
          <w:szCs w:val="17"/>
        </w:rPr>
        <w:t>By command,</w:t>
      </w:r>
    </w:p>
    <w:p w:rsidR="00AA5AA6" w:rsidRPr="00AA5AA6" w:rsidRDefault="00AA5AA6" w:rsidP="00AA5AA6">
      <w:pPr>
        <w:spacing w:after="0"/>
        <w:jc w:val="right"/>
        <w:rPr>
          <w:rFonts w:eastAsia="Times New Roman"/>
          <w:smallCaps/>
          <w:szCs w:val="20"/>
        </w:rPr>
      </w:pPr>
      <w:r w:rsidRPr="00AA5AA6">
        <w:rPr>
          <w:rFonts w:eastAsia="Times New Roman"/>
          <w:smallCaps/>
          <w:szCs w:val="20"/>
        </w:rPr>
        <w:t>Steven Spence Marshall</w:t>
      </w:r>
    </w:p>
    <w:p w:rsidR="00AA5AA6" w:rsidRPr="00AA5AA6" w:rsidRDefault="00AA5AA6" w:rsidP="00AA5AA6">
      <w:pPr>
        <w:spacing w:after="0"/>
        <w:jc w:val="right"/>
        <w:rPr>
          <w:rFonts w:eastAsia="Times New Roman"/>
          <w:szCs w:val="17"/>
        </w:rPr>
      </w:pPr>
      <w:r w:rsidRPr="00AA5AA6">
        <w:rPr>
          <w:rFonts w:eastAsia="Times New Roman"/>
          <w:szCs w:val="17"/>
        </w:rPr>
        <w:t>Premier</w:t>
      </w:r>
    </w:p>
    <w:p w:rsidR="00AA5AA6" w:rsidRDefault="00AA5AA6" w:rsidP="00AA5AA6">
      <w:pPr>
        <w:spacing w:after="0"/>
        <w:rPr>
          <w:rFonts w:eastAsia="Times New Roman"/>
          <w:szCs w:val="17"/>
        </w:rPr>
      </w:pPr>
      <w:r w:rsidRPr="00AA5AA6">
        <w:rPr>
          <w:rFonts w:eastAsia="Times New Roman"/>
          <w:szCs w:val="17"/>
        </w:rPr>
        <w:t>MPI20/0035</w:t>
      </w:r>
    </w:p>
    <w:p w:rsidR="00D63B83" w:rsidRDefault="00D63B83" w:rsidP="00D63B83">
      <w:pPr>
        <w:pBdr>
          <w:top w:val="single" w:sz="4" w:space="1" w:color="auto"/>
        </w:pBdr>
        <w:spacing w:before="100" w:after="0" w:line="14" w:lineRule="exact"/>
        <w:jc w:val="center"/>
        <w:rPr>
          <w:rFonts w:eastAsia="Times New Roman"/>
          <w:szCs w:val="17"/>
        </w:rPr>
      </w:pPr>
    </w:p>
    <w:p w:rsidR="00AA5AA6" w:rsidRPr="00AA5AA6" w:rsidRDefault="00AA5AA6" w:rsidP="00AA5AA6">
      <w:pPr>
        <w:spacing w:after="0"/>
        <w:jc w:val="right"/>
        <w:rPr>
          <w:rFonts w:eastAsia="Times New Roman"/>
          <w:szCs w:val="17"/>
        </w:rPr>
      </w:pPr>
      <w:r w:rsidRPr="00AA5AA6">
        <w:rPr>
          <w:rFonts w:eastAsia="Times New Roman"/>
          <w:szCs w:val="17"/>
        </w:rPr>
        <w:lastRenderedPageBreak/>
        <w:t>Department of the Premier and Cabinet</w:t>
      </w:r>
    </w:p>
    <w:p w:rsidR="00AA5AA6" w:rsidRPr="00AA5AA6" w:rsidRDefault="00AA5AA6" w:rsidP="00AA5AA6">
      <w:pPr>
        <w:jc w:val="right"/>
        <w:rPr>
          <w:rFonts w:eastAsia="Times New Roman"/>
          <w:szCs w:val="17"/>
        </w:rPr>
      </w:pPr>
      <w:r w:rsidRPr="00AA5AA6">
        <w:rPr>
          <w:rFonts w:eastAsia="Times New Roman"/>
          <w:szCs w:val="17"/>
        </w:rPr>
        <w:t>Adelaide, 12 November 2020</w:t>
      </w:r>
    </w:p>
    <w:p w:rsidR="00AA5AA6" w:rsidRPr="00AA5AA6" w:rsidRDefault="00AA5AA6" w:rsidP="00AA5AA6">
      <w:pPr>
        <w:rPr>
          <w:rFonts w:eastAsia="Times New Roman"/>
          <w:szCs w:val="17"/>
        </w:rPr>
      </w:pPr>
      <w:r w:rsidRPr="00AA5AA6">
        <w:rPr>
          <w:rFonts w:eastAsia="Times New Roman"/>
          <w:szCs w:val="17"/>
        </w:rPr>
        <w:t>His Excellency the Governor in Executive Council has been pleased to appoint the undermentioned to the Board of Infrastructure SA, pursuant to the provisions of the Infrastructure SA Act 2018:</w:t>
      </w:r>
    </w:p>
    <w:p w:rsidR="00AA5AA6" w:rsidRPr="00AA5AA6" w:rsidRDefault="00AA5AA6" w:rsidP="00AA5AA6">
      <w:pPr>
        <w:spacing w:after="0"/>
        <w:ind w:left="142"/>
        <w:rPr>
          <w:rFonts w:eastAsia="Times New Roman"/>
          <w:szCs w:val="17"/>
        </w:rPr>
      </w:pPr>
      <w:r w:rsidRPr="00AA5AA6">
        <w:rPr>
          <w:rFonts w:eastAsia="Times New Roman"/>
          <w:szCs w:val="17"/>
        </w:rPr>
        <w:t>Member: from 26 November 2020 until 25 November 2022</w:t>
      </w:r>
    </w:p>
    <w:p w:rsidR="00AA5AA6" w:rsidRPr="00AA5AA6" w:rsidRDefault="00AA5AA6" w:rsidP="00962685">
      <w:pPr>
        <w:spacing w:after="0"/>
        <w:ind w:left="284"/>
        <w:rPr>
          <w:rFonts w:eastAsia="Times New Roman"/>
          <w:szCs w:val="17"/>
        </w:rPr>
      </w:pPr>
      <w:r w:rsidRPr="00AA5AA6">
        <w:rPr>
          <w:rFonts w:eastAsia="Times New Roman"/>
          <w:szCs w:val="17"/>
        </w:rPr>
        <w:t>Anthony Francis Shepherd</w:t>
      </w:r>
    </w:p>
    <w:p w:rsidR="00AA5AA6" w:rsidRPr="00AA5AA6" w:rsidRDefault="00AA5AA6" w:rsidP="00AA5AA6">
      <w:pPr>
        <w:jc w:val="center"/>
        <w:rPr>
          <w:rFonts w:eastAsia="Times New Roman"/>
          <w:szCs w:val="17"/>
        </w:rPr>
      </w:pPr>
      <w:r w:rsidRPr="00AA5AA6">
        <w:rPr>
          <w:rFonts w:eastAsia="Times New Roman"/>
          <w:szCs w:val="17"/>
        </w:rPr>
        <w:t>By command,</w:t>
      </w:r>
    </w:p>
    <w:p w:rsidR="00AA5AA6" w:rsidRPr="00AA5AA6" w:rsidRDefault="00AA5AA6" w:rsidP="00AA5AA6">
      <w:pPr>
        <w:spacing w:after="0"/>
        <w:jc w:val="right"/>
        <w:rPr>
          <w:rFonts w:eastAsia="Times New Roman"/>
          <w:smallCaps/>
          <w:szCs w:val="20"/>
        </w:rPr>
      </w:pPr>
      <w:r w:rsidRPr="00AA5AA6">
        <w:rPr>
          <w:rFonts w:eastAsia="Times New Roman"/>
          <w:smallCaps/>
          <w:szCs w:val="20"/>
        </w:rPr>
        <w:t>Steven Spence Marshall</w:t>
      </w:r>
    </w:p>
    <w:p w:rsidR="00AA5AA6" w:rsidRPr="00AA5AA6" w:rsidRDefault="00AA5AA6" w:rsidP="00AA5AA6">
      <w:pPr>
        <w:spacing w:after="0"/>
        <w:jc w:val="right"/>
        <w:rPr>
          <w:rFonts w:eastAsia="Times New Roman"/>
          <w:szCs w:val="17"/>
        </w:rPr>
      </w:pPr>
      <w:r w:rsidRPr="00AA5AA6">
        <w:rPr>
          <w:rFonts w:eastAsia="Times New Roman"/>
          <w:szCs w:val="17"/>
        </w:rPr>
        <w:t>Premier</w:t>
      </w:r>
    </w:p>
    <w:p w:rsidR="00AA5AA6" w:rsidRPr="00AA5AA6" w:rsidRDefault="00AA5AA6" w:rsidP="00AA5AA6">
      <w:pPr>
        <w:spacing w:after="0"/>
        <w:rPr>
          <w:rFonts w:eastAsia="Times New Roman"/>
          <w:szCs w:val="17"/>
        </w:rPr>
      </w:pPr>
      <w:r w:rsidRPr="00AA5AA6">
        <w:rPr>
          <w:rFonts w:eastAsia="Times New Roman"/>
          <w:szCs w:val="17"/>
        </w:rPr>
        <w:t>DPC20/108CS</w:t>
      </w:r>
    </w:p>
    <w:p w:rsidR="00AA5AA6" w:rsidRPr="00AA5AA6" w:rsidRDefault="00AA5AA6" w:rsidP="00AA5AA6">
      <w:pPr>
        <w:pBdr>
          <w:top w:val="single" w:sz="4" w:space="1" w:color="auto"/>
        </w:pBdr>
        <w:spacing w:before="100" w:after="0" w:line="14" w:lineRule="exact"/>
        <w:jc w:val="center"/>
        <w:rPr>
          <w:rFonts w:eastAsia="Times New Roman"/>
          <w:szCs w:val="17"/>
        </w:rPr>
      </w:pPr>
    </w:p>
    <w:p w:rsidR="00AA5AA6" w:rsidRPr="00AA5AA6" w:rsidRDefault="00AA5AA6" w:rsidP="00AA5A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AA5AA6" w:rsidRPr="00AA5AA6" w:rsidRDefault="00AA5AA6" w:rsidP="00AA5AA6">
      <w:pPr>
        <w:spacing w:after="0"/>
        <w:jc w:val="right"/>
        <w:rPr>
          <w:rFonts w:eastAsia="Times New Roman"/>
          <w:szCs w:val="17"/>
        </w:rPr>
      </w:pPr>
      <w:r w:rsidRPr="00AA5AA6">
        <w:rPr>
          <w:rFonts w:eastAsia="Times New Roman"/>
          <w:szCs w:val="17"/>
        </w:rPr>
        <w:t>Department of the Premier and Cabinet</w:t>
      </w:r>
    </w:p>
    <w:p w:rsidR="00AA5AA6" w:rsidRPr="00AA5AA6" w:rsidRDefault="00AA5AA6" w:rsidP="00AA5AA6">
      <w:pPr>
        <w:jc w:val="right"/>
        <w:rPr>
          <w:rFonts w:eastAsia="Times New Roman"/>
          <w:szCs w:val="17"/>
        </w:rPr>
      </w:pPr>
      <w:r w:rsidRPr="00AA5AA6">
        <w:rPr>
          <w:rFonts w:eastAsia="Times New Roman"/>
          <w:szCs w:val="17"/>
        </w:rPr>
        <w:t>Adelaide, 12 November 2020</w:t>
      </w:r>
    </w:p>
    <w:p w:rsidR="00AA5AA6" w:rsidRPr="00AA5AA6" w:rsidRDefault="00AA5AA6" w:rsidP="00AA5AA6">
      <w:pPr>
        <w:rPr>
          <w:rFonts w:eastAsia="Times New Roman"/>
          <w:szCs w:val="17"/>
        </w:rPr>
      </w:pPr>
      <w:r w:rsidRPr="00AA5AA6">
        <w:rPr>
          <w:rFonts w:eastAsia="Times New Roman"/>
          <w:szCs w:val="17"/>
        </w:rPr>
        <w:t>His Excellency the Governor in Executive Council has been pleased to appoint Sarah Louise Clark and Shannon Blake Smith as Deputy Registrars of Motor Vehicles commencing on 12 November 2020, pursuant to section 7 of the Motor Vehicles Act 1959.</w:t>
      </w:r>
    </w:p>
    <w:p w:rsidR="00AA5AA6" w:rsidRPr="00AA5AA6" w:rsidRDefault="00AA5AA6" w:rsidP="00AA5AA6">
      <w:pPr>
        <w:jc w:val="center"/>
        <w:rPr>
          <w:rFonts w:eastAsia="Times New Roman"/>
          <w:szCs w:val="17"/>
        </w:rPr>
      </w:pPr>
      <w:r w:rsidRPr="00AA5AA6">
        <w:rPr>
          <w:rFonts w:eastAsia="Times New Roman"/>
          <w:szCs w:val="17"/>
        </w:rPr>
        <w:t>By command,</w:t>
      </w:r>
    </w:p>
    <w:p w:rsidR="00AA5AA6" w:rsidRPr="00AA5AA6" w:rsidRDefault="00AA5AA6" w:rsidP="00AA5AA6">
      <w:pPr>
        <w:spacing w:after="0"/>
        <w:jc w:val="right"/>
        <w:rPr>
          <w:rFonts w:eastAsia="Times New Roman"/>
          <w:smallCaps/>
          <w:szCs w:val="20"/>
        </w:rPr>
      </w:pPr>
      <w:r w:rsidRPr="00AA5AA6">
        <w:rPr>
          <w:rFonts w:eastAsia="Times New Roman"/>
          <w:smallCaps/>
          <w:szCs w:val="20"/>
        </w:rPr>
        <w:t>Steven Spence Marshall</w:t>
      </w:r>
    </w:p>
    <w:p w:rsidR="00AA5AA6" w:rsidRPr="00AA5AA6" w:rsidRDefault="00AA5AA6" w:rsidP="00AA5AA6">
      <w:pPr>
        <w:spacing w:after="0"/>
        <w:jc w:val="right"/>
        <w:rPr>
          <w:rFonts w:eastAsia="Times New Roman"/>
          <w:szCs w:val="17"/>
        </w:rPr>
      </w:pPr>
      <w:r w:rsidRPr="00AA5AA6">
        <w:rPr>
          <w:rFonts w:eastAsia="Times New Roman"/>
          <w:szCs w:val="17"/>
        </w:rPr>
        <w:t>Premier</w:t>
      </w:r>
    </w:p>
    <w:p w:rsidR="00AA5AA6" w:rsidRPr="00AA5AA6" w:rsidRDefault="00AA5AA6" w:rsidP="00AA5AA6">
      <w:pPr>
        <w:spacing w:after="0"/>
        <w:rPr>
          <w:rFonts w:eastAsia="Times New Roman"/>
          <w:szCs w:val="17"/>
        </w:rPr>
      </w:pPr>
      <w:r w:rsidRPr="00AA5AA6">
        <w:rPr>
          <w:rFonts w:eastAsia="Times New Roman"/>
          <w:szCs w:val="17"/>
        </w:rPr>
        <w:t>20MTR011CS</w:t>
      </w:r>
    </w:p>
    <w:p w:rsidR="00AA5AA6" w:rsidRPr="00AA5AA6" w:rsidRDefault="00AA5AA6" w:rsidP="00AA5AA6">
      <w:pPr>
        <w:pBdr>
          <w:bottom w:val="single" w:sz="4" w:space="1" w:color="auto"/>
        </w:pBdr>
        <w:spacing w:after="0" w:line="52" w:lineRule="exact"/>
        <w:jc w:val="center"/>
        <w:rPr>
          <w:rFonts w:eastAsia="Times New Roman"/>
          <w:szCs w:val="17"/>
        </w:rPr>
      </w:pPr>
    </w:p>
    <w:p w:rsidR="00AA5AA6" w:rsidRPr="00AA5AA6" w:rsidRDefault="00AA5AA6" w:rsidP="00AA5AA6">
      <w:pPr>
        <w:pBdr>
          <w:top w:val="single" w:sz="4" w:space="1" w:color="auto"/>
        </w:pBdr>
        <w:spacing w:before="34" w:after="0" w:line="14" w:lineRule="exact"/>
        <w:jc w:val="center"/>
        <w:rPr>
          <w:rFonts w:eastAsia="Times New Roman"/>
          <w:szCs w:val="17"/>
        </w:rPr>
      </w:pPr>
    </w:p>
    <w:p w:rsidR="00AA5AA6" w:rsidRPr="00AA5AA6" w:rsidRDefault="00AA5AA6" w:rsidP="00D63B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77AAF" w:rsidRPr="00E77AAF" w:rsidRDefault="00E77AAF" w:rsidP="0074582F">
      <w:pPr>
        <w:pStyle w:val="Heading2"/>
      </w:pPr>
      <w:bookmarkStart w:id="7" w:name="_Toc56069862"/>
      <w:r w:rsidRPr="00E77AAF">
        <w:t>Emergency Management Act 2004</w:t>
      </w:r>
      <w:bookmarkEnd w:id="7"/>
    </w:p>
    <w:p w:rsidR="00E77AAF" w:rsidRPr="00E77AAF" w:rsidRDefault="00E77AAF" w:rsidP="00E77AAF">
      <w:pPr>
        <w:jc w:val="center"/>
        <w:rPr>
          <w:smallCaps/>
          <w:szCs w:val="17"/>
        </w:rPr>
      </w:pPr>
      <w:r w:rsidRPr="00E77AAF">
        <w:rPr>
          <w:smallCaps/>
          <w:szCs w:val="17"/>
        </w:rPr>
        <w:t>Section 23</w:t>
      </w:r>
    </w:p>
    <w:p w:rsidR="00E77AAF" w:rsidRPr="00E77AAF" w:rsidRDefault="00E77AAF" w:rsidP="00E77AAF">
      <w:pPr>
        <w:jc w:val="center"/>
        <w:rPr>
          <w:i/>
          <w:szCs w:val="17"/>
        </w:rPr>
      </w:pPr>
      <w:r w:rsidRPr="00E77AAF">
        <w:rPr>
          <w:i/>
          <w:szCs w:val="17"/>
        </w:rPr>
        <w:t>Approval of the Governor—Extension of a Major Emergency Declaration</w:t>
      </w:r>
    </w:p>
    <w:p w:rsidR="00E77AAF" w:rsidRPr="00E77AAF" w:rsidRDefault="00E77AAF" w:rsidP="00E77AAF">
      <w:pPr>
        <w:rPr>
          <w:rFonts w:eastAsia="Times New Roman"/>
          <w:i/>
          <w:szCs w:val="17"/>
        </w:rPr>
      </w:pPr>
      <w:r w:rsidRPr="00E77AAF">
        <w:rPr>
          <w:rFonts w:eastAsia="Times New Roman"/>
          <w:i/>
          <w:szCs w:val="17"/>
        </w:rPr>
        <w:t>Recital</w:t>
      </w:r>
    </w:p>
    <w:p w:rsidR="00E77AAF" w:rsidRPr="00E77AAF" w:rsidRDefault="00E77AAF" w:rsidP="00E77AAF">
      <w:pPr>
        <w:rPr>
          <w:rFonts w:eastAsia="Times New Roman"/>
          <w:szCs w:val="17"/>
        </w:rPr>
      </w:pPr>
      <w:r w:rsidRPr="00E77AAF">
        <w:rPr>
          <w:rFonts w:eastAsia="Times New Roman"/>
          <w:szCs w:val="17"/>
        </w:rPr>
        <w:t xml:space="preserve">The State Co-ordinator declared a Major Emergency on 22 March 2020 under section 23(1) of the </w:t>
      </w:r>
      <w:r w:rsidRPr="00E77AAF">
        <w:rPr>
          <w:rFonts w:eastAsia="Times New Roman"/>
          <w:i/>
          <w:szCs w:val="17"/>
        </w:rPr>
        <w:t>Emergency Management Act 2004</w:t>
      </w:r>
      <w:r w:rsidRPr="00E77AAF">
        <w:rPr>
          <w:rFonts w:eastAsia="Times New Roman"/>
          <w:szCs w:val="17"/>
        </w:rPr>
        <w:t xml:space="preserve"> (</w:t>
      </w:r>
      <w:r w:rsidRPr="00E77AAF">
        <w:rPr>
          <w:rFonts w:eastAsia="Times New Roman"/>
          <w:b/>
          <w:szCs w:val="17"/>
        </w:rPr>
        <w:t>the Act</w:t>
      </w:r>
      <w:r w:rsidRPr="00E77AAF">
        <w:rPr>
          <w:rFonts w:eastAsia="Times New Roman"/>
          <w:szCs w:val="17"/>
        </w:rPr>
        <w:t>) in respect of the outbreak of the human disease named COVID-19 within South Australia (</w:t>
      </w:r>
      <w:r w:rsidRPr="00E77AAF">
        <w:rPr>
          <w:rFonts w:eastAsia="Times New Roman"/>
          <w:b/>
          <w:szCs w:val="17"/>
        </w:rPr>
        <w:t>the Declaration</w:t>
      </w:r>
      <w:r w:rsidRPr="00E77AAF">
        <w:rPr>
          <w:rFonts w:eastAsia="Times New Roman"/>
          <w:szCs w:val="17"/>
        </w:rPr>
        <w:t>).</w:t>
      </w:r>
    </w:p>
    <w:p w:rsidR="00E77AAF" w:rsidRPr="00E77AAF" w:rsidRDefault="00E77AAF" w:rsidP="00E77AAF">
      <w:pPr>
        <w:rPr>
          <w:rFonts w:eastAsia="Times New Roman"/>
          <w:szCs w:val="17"/>
        </w:rPr>
      </w:pPr>
      <w:r w:rsidRPr="00E77AAF">
        <w:rPr>
          <w:rFonts w:eastAsia="Times New Roman"/>
          <w:szCs w:val="17"/>
        </w:rPr>
        <w:t>With the advice and consent of the Executive Council and pursuant to section 23(2) of the Act, on the days and for the periods set out in the Schedule to this Approval, I approved an extension of the Declaration.</w:t>
      </w:r>
    </w:p>
    <w:p w:rsidR="00E77AAF" w:rsidRPr="00E77AAF" w:rsidRDefault="00E77AAF" w:rsidP="00E77AAF">
      <w:pPr>
        <w:rPr>
          <w:rFonts w:eastAsia="Times New Roman"/>
          <w:szCs w:val="17"/>
        </w:rPr>
      </w:pPr>
      <w:r w:rsidRPr="00E77AAF">
        <w:rPr>
          <w:rFonts w:eastAsia="Times New Roman"/>
          <w:szCs w:val="17"/>
        </w:rPr>
        <w:t>PURSUANT to section 23(2) of the Act and with the advice and consent of the Executive Council, I NOW approve a further extension of the Declaration for a period of 28 days commencing on 14 November 2020.</w:t>
      </w:r>
    </w:p>
    <w:p w:rsidR="00E77AAF" w:rsidRPr="00E77AAF" w:rsidRDefault="00E77AAF" w:rsidP="00E77AAF">
      <w:pPr>
        <w:rPr>
          <w:rFonts w:eastAsia="Times New Roman"/>
          <w:szCs w:val="17"/>
        </w:rPr>
      </w:pPr>
      <w:r w:rsidRPr="00E77AAF">
        <w:rPr>
          <w:rFonts w:eastAsia="Times New Roman"/>
          <w:szCs w:val="17"/>
        </w:rPr>
        <w:t>Given under my hand and the Public Seal of South Australia at Adelaide.</w:t>
      </w:r>
    </w:p>
    <w:p w:rsidR="00E77AAF" w:rsidRPr="00E77AAF" w:rsidRDefault="00E77AAF" w:rsidP="00E77AAF">
      <w:pPr>
        <w:spacing w:after="0"/>
        <w:rPr>
          <w:rFonts w:eastAsia="Times New Roman"/>
          <w:szCs w:val="17"/>
        </w:rPr>
      </w:pPr>
      <w:r w:rsidRPr="00E77AAF">
        <w:rPr>
          <w:rFonts w:eastAsia="Times New Roman"/>
          <w:szCs w:val="17"/>
        </w:rPr>
        <w:t>Dated: 12 November 2020</w:t>
      </w:r>
    </w:p>
    <w:p w:rsidR="00E77AAF" w:rsidRPr="00E77AAF" w:rsidRDefault="00E77AAF" w:rsidP="00E77AAF">
      <w:pPr>
        <w:spacing w:after="0"/>
        <w:jc w:val="right"/>
        <w:rPr>
          <w:rFonts w:eastAsia="Times New Roman"/>
          <w:smallCaps/>
          <w:szCs w:val="20"/>
        </w:rPr>
      </w:pPr>
      <w:r w:rsidRPr="00E77AAF">
        <w:rPr>
          <w:rFonts w:eastAsia="Times New Roman"/>
          <w:smallCaps/>
          <w:szCs w:val="20"/>
        </w:rPr>
        <w:t>Hieu Van Le</w:t>
      </w:r>
    </w:p>
    <w:p w:rsidR="00E77AAF" w:rsidRPr="00E77AAF" w:rsidRDefault="00E77AAF" w:rsidP="00E77AAF">
      <w:pPr>
        <w:spacing w:after="0"/>
        <w:jc w:val="right"/>
        <w:rPr>
          <w:rFonts w:eastAsia="Times New Roman"/>
          <w:szCs w:val="17"/>
        </w:rPr>
      </w:pPr>
      <w:r w:rsidRPr="00E77AAF">
        <w:rPr>
          <w:rFonts w:eastAsia="Times New Roman"/>
          <w:szCs w:val="17"/>
        </w:rPr>
        <w:t>Governor</w:t>
      </w:r>
    </w:p>
    <w:p w:rsidR="00E77AAF" w:rsidRPr="00E77AAF" w:rsidRDefault="00E77AAF" w:rsidP="00E77AAF">
      <w:pPr>
        <w:pBdr>
          <w:top w:val="single" w:sz="4" w:space="1" w:color="auto"/>
        </w:pBdr>
        <w:spacing w:before="100" w:line="14" w:lineRule="exact"/>
        <w:ind w:left="1080" w:right="1080"/>
        <w:jc w:val="center"/>
        <w:rPr>
          <w:rFonts w:eastAsia="Times New Roman"/>
          <w:szCs w:val="17"/>
        </w:rPr>
      </w:pPr>
    </w:p>
    <w:p w:rsidR="00E77AAF" w:rsidRPr="00E77AAF" w:rsidRDefault="00E77AAF" w:rsidP="00E77AAF">
      <w:pPr>
        <w:jc w:val="center"/>
        <w:rPr>
          <w:smallCaps/>
          <w:szCs w:val="17"/>
        </w:rPr>
      </w:pPr>
      <w:r w:rsidRPr="00E77AAF">
        <w:rPr>
          <w:smallCaps/>
          <w:szCs w:val="17"/>
        </w:rPr>
        <w:t>Schedule</w:t>
      </w:r>
    </w:p>
    <w:p w:rsidR="00E77AAF" w:rsidRPr="00E77AAF" w:rsidRDefault="00E77AAF" w:rsidP="00E77AAF">
      <w:pPr>
        <w:spacing w:after="40"/>
        <w:ind w:left="142"/>
        <w:rPr>
          <w:rFonts w:eastAsia="Times New Roman"/>
          <w:szCs w:val="17"/>
        </w:rPr>
      </w:pPr>
      <w:r w:rsidRPr="00E77AAF">
        <w:rPr>
          <w:rFonts w:eastAsia="Times New Roman"/>
          <w:szCs w:val="17"/>
        </w:rPr>
        <w:t>•</w:t>
      </w:r>
      <w:r w:rsidRPr="00E77AAF">
        <w:rPr>
          <w:rFonts w:eastAsia="Times New Roman"/>
          <w:szCs w:val="17"/>
        </w:rPr>
        <w:tab/>
        <w:t>On 2 April 2020, for a period of 28 days to commence on 4 April 2020.</w:t>
      </w:r>
    </w:p>
    <w:p w:rsidR="00E77AAF" w:rsidRPr="00E77AAF" w:rsidRDefault="00E77AAF" w:rsidP="00E77AAF">
      <w:pPr>
        <w:spacing w:after="40"/>
        <w:ind w:left="142"/>
        <w:rPr>
          <w:rFonts w:eastAsia="Times New Roman"/>
          <w:szCs w:val="17"/>
        </w:rPr>
      </w:pPr>
      <w:r w:rsidRPr="00E77AAF">
        <w:rPr>
          <w:rFonts w:eastAsia="Times New Roman"/>
          <w:szCs w:val="17"/>
        </w:rPr>
        <w:t>•</w:t>
      </w:r>
      <w:r w:rsidRPr="00E77AAF">
        <w:rPr>
          <w:rFonts w:eastAsia="Times New Roman"/>
          <w:szCs w:val="17"/>
        </w:rPr>
        <w:tab/>
        <w:t>On 30 April 2020 for a period of 28 days to commence on 2 May 2020.</w:t>
      </w:r>
    </w:p>
    <w:p w:rsidR="00E77AAF" w:rsidRPr="00E77AAF" w:rsidRDefault="00E77AAF" w:rsidP="00E77AAF">
      <w:pPr>
        <w:spacing w:after="40"/>
        <w:ind w:left="142"/>
        <w:rPr>
          <w:rFonts w:eastAsia="Times New Roman"/>
          <w:szCs w:val="17"/>
        </w:rPr>
      </w:pPr>
      <w:r w:rsidRPr="00E77AAF">
        <w:rPr>
          <w:rFonts w:eastAsia="Times New Roman"/>
          <w:szCs w:val="17"/>
        </w:rPr>
        <w:t>•</w:t>
      </w:r>
      <w:r w:rsidRPr="00E77AAF">
        <w:rPr>
          <w:rFonts w:eastAsia="Times New Roman"/>
          <w:szCs w:val="17"/>
        </w:rPr>
        <w:tab/>
        <w:t>On 28 May 2020 for a period of 28 days to commence on 30 May 2020.</w:t>
      </w:r>
    </w:p>
    <w:p w:rsidR="00E77AAF" w:rsidRPr="00E77AAF" w:rsidRDefault="00E77AAF" w:rsidP="00E77AAF">
      <w:pPr>
        <w:spacing w:after="40"/>
        <w:ind w:left="142"/>
        <w:rPr>
          <w:rFonts w:eastAsia="Times New Roman"/>
          <w:szCs w:val="17"/>
        </w:rPr>
      </w:pPr>
      <w:r w:rsidRPr="00E77AAF">
        <w:rPr>
          <w:rFonts w:eastAsia="Times New Roman"/>
          <w:szCs w:val="17"/>
        </w:rPr>
        <w:t>•</w:t>
      </w:r>
      <w:r w:rsidRPr="00E77AAF">
        <w:rPr>
          <w:rFonts w:eastAsia="Times New Roman"/>
          <w:szCs w:val="17"/>
        </w:rPr>
        <w:tab/>
        <w:t>On 27 June 2020 for a period of 28 days to commence on 27 June 2020.</w:t>
      </w:r>
    </w:p>
    <w:p w:rsidR="00E77AAF" w:rsidRPr="00E77AAF" w:rsidRDefault="00E77AAF" w:rsidP="00E77AAF">
      <w:pPr>
        <w:spacing w:after="40"/>
        <w:ind w:left="142"/>
        <w:rPr>
          <w:rFonts w:eastAsia="Times New Roman"/>
          <w:szCs w:val="17"/>
        </w:rPr>
      </w:pPr>
      <w:r w:rsidRPr="00E77AAF">
        <w:rPr>
          <w:rFonts w:eastAsia="Times New Roman"/>
          <w:szCs w:val="17"/>
        </w:rPr>
        <w:t>•</w:t>
      </w:r>
      <w:r w:rsidRPr="00E77AAF">
        <w:rPr>
          <w:rFonts w:eastAsia="Times New Roman"/>
          <w:szCs w:val="17"/>
        </w:rPr>
        <w:tab/>
        <w:t>On 23 July 2020 for a period of 28 days to commence on 25 July 2020.</w:t>
      </w:r>
    </w:p>
    <w:p w:rsidR="00E77AAF" w:rsidRPr="00E77AAF" w:rsidRDefault="00E77AAF" w:rsidP="00E77AAF">
      <w:pPr>
        <w:spacing w:after="40"/>
        <w:ind w:left="142"/>
        <w:rPr>
          <w:rFonts w:eastAsia="Times New Roman"/>
          <w:szCs w:val="17"/>
        </w:rPr>
      </w:pPr>
      <w:r w:rsidRPr="00E77AAF">
        <w:rPr>
          <w:rFonts w:eastAsia="Times New Roman"/>
          <w:szCs w:val="17"/>
        </w:rPr>
        <w:t>•</w:t>
      </w:r>
      <w:r w:rsidRPr="00E77AAF">
        <w:rPr>
          <w:rFonts w:eastAsia="Times New Roman"/>
          <w:szCs w:val="17"/>
        </w:rPr>
        <w:tab/>
        <w:t>On 20 August 2020 for a period of 28 days to commence on 22 August 2020.</w:t>
      </w:r>
    </w:p>
    <w:p w:rsidR="00E77AAF" w:rsidRPr="00E77AAF" w:rsidRDefault="00E77AAF" w:rsidP="00E77AAF">
      <w:pPr>
        <w:spacing w:after="40"/>
        <w:ind w:left="142"/>
        <w:rPr>
          <w:rFonts w:eastAsia="Times New Roman"/>
          <w:szCs w:val="17"/>
        </w:rPr>
      </w:pPr>
      <w:r w:rsidRPr="00E77AAF">
        <w:rPr>
          <w:rFonts w:eastAsia="Times New Roman"/>
          <w:szCs w:val="17"/>
        </w:rPr>
        <w:t>•</w:t>
      </w:r>
      <w:r w:rsidRPr="00E77AAF">
        <w:rPr>
          <w:rFonts w:eastAsia="Times New Roman"/>
          <w:szCs w:val="17"/>
        </w:rPr>
        <w:tab/>
        <w:t>On 17 September for a period of 28 days to commence on 19 September 2020.</w:t>
      </w:r>
    </w:p>
    <w:p w:rsidR="00E77AAF" w:rsidRPr="00E77AAF" w:rsidRDefault="00E77AAF" w:rsidP="00E77AAF">
      <w:pPr>
        <w:ind w:left="142"/>
        <w:rPr>
          <w:rFonts w:eastAsia="Times New Roman"/>
          <w:szCs w:val="17"/>
        </w:rPr>
      </w:pPr>
      <w:r w:rsidRPr="00E77AAF">
        <w:rPr>
          <w:rFonts w:eastAsia="Times New Roman"/>
          <w:szCs w:val="17"/>
        </w:rPr>
        <w:t>•</w:t>
      </w:r>
      <w:r w:rsidRPr="00E77AAF">
        <w:rPr>
          <w:rFonts w:eastAsia="Times New Roman"/>
          <w:szCs w:val="17"/>
        </w:rPr>
        <w:tab/>
        <w:t>On 15 October for a period of 28 days to commence on 15 October 2020.</w:t>
      </w:r>
    </w:p>
    <w:p w:rsidR="00E77AAF" w:rsidRPr="00E77AAF" w:rsidRDefault="00E77AAF" w:rsidP="00E77AAF">
      <w:pPr>
        <w:pBdr>
          <w:bottom w:val="single" w:sz="4" w:space="1" w:color="auto"/>
        </w:pBdr>
        <w:spacing w:after="0" w:line="52" w:lineRule="exact"/>
        <w:jc w:val="center"/>
        <w:rPr>
          <w:rFonts w:eastAsia="Times New Roman"/>
          <w:szCs w:val="17"/>
        </w:rPr>
      </w:pPr>
    </w:p>
    <w:p w:rsidR="00E77AAF" w:rsidRPr="00E77AAF" w:rsidRDefault="00E77AAF" w:rsidP="00E77AAF">
      <w:pPr>
        <w:pBdr>
          <w:top w:val="single" w:sz="4" w:space="1" w:color="auto"/>
        </w:pBdr>
        <w:spacing w:before="34" w:after="0" w:line="14" w:lineRule="exact"/>
        <w:jc w:val="center"/>
        <w:rPr>
          <w:rFonts w:eastAsia="Times New Roman"/>
          <w:szCs w:val="17"/>
        </w:rPr>
      </w:pPr>
    </w:p>
    <w:p w:rsidR="00E77AAF" w:rsidRPr="00E77AAF" w:rsidRDefault="00E77AAF" w:rsidP="00E77A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694D0A" w:rsidRDefault="000249AC" w:rsidP="0051191D">
      <w:pPr>
        <w:pStyle w:val="Heading2"/>
      </w:pPr>
      <w:r>
        <w:br w:type="page"/>
      </w:r>
      <w:bookmarkStart w:id="8" w:name="_Toc33707979"/>
      <w:bookmarkStart w:id="9" w:name="_Toc33708150"/>
      <w:bookmarkStart w:id="10" w:name="_Toc56069863"/>
      <w:r w:rsidR="0051191D">
        <w:t>Proclamation</w:t>
      </w:r>
      <w:bookmarkEnd w:id="8"/>
      <w:bookmarkEnd w:id="9"/>
      <w:bookmarkEnd w:id="10"/>
    </w:p>
    <w:p w:rsidR="005E78F0" w:rsidRPr="005E78F0" w:rsidRDefault="005E78F0" w:rsidP="005E78F0">
      <w:pPr>
        <w:keepLines/>
        <w:autoSpaceDE w:val="0"/>
        <w:autoSpaceDN w:val="0"/>
        <w:adjustRightInd w:val="0"/>
        <w:spacing w:before="240" w:after="0" w:line="240" w:lineRule="auto"/>
        <w:jc w:val="left"/>
        <w:rPr>
          <w:rFonts w:eastAsia="Times New Roman"/>
          <w:color w:val="000000"/>
          <w:sz w:val="28"/>
          <w:szCs w:val="28"/>
          <w:lang w:eastAsia="en-AU"/>
        </w:rPr>
      </w:pPr>
      <w:r w:rsidRPr="005E78F0">
        <w:rPr>
          <w:rFonts w:eastAsia="Times New Roman"/>
          <w:color w:val="000000"/>
          <w:sz w:val="28"/>
          <w:szCs w:val="28"/>
          <w:lang w:eastAsia="en-AU"/>
        </w:rPr>
        <w:t>South Australia</w:t>
      </w:r>
    </w:p>
    <w:p w:rsidR="005E78F0" w:rsidRPr="005E78F0" w:rsidRDefault="005E78F0" w:rsidP="0074582F">
      <w:pPr>
        <w:pStyle w:val="Heading3"/>
        <w:rPr>
          <w:lang w:eastAsia="en-AU"/>
        </w:rPr>
      </w:pPr>
      <w:bookmarkStart w:id="11" w:name="_Toc56069864"/>
      <w:r w:rsidRPr="005E78F0">
        <w:rPr>
          <w:lang w:eastAsia="en-AU"/>
        </w:rPr>
        <w:t>Sentencing (Serious Repeat Offenders) Amendment Act (Commencement) Proclamation 2020</w:t>
      </w:r>
      <w:bookmarkEnd w:id="11"/>
    </w:p>
    <w:p w:rsidR="005E78F0" w:rsidRPr="005E78F0" w:rsidRDefault="005E78F0" w:rsidP="005E78F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E78F0">
        <w:rPr>
          <w:rFonts w:eastAsia="Times New Roman"/>
          <w:b/>
          <w:bCs/>
          <w:color w:val="000000"/>
          <w:sz w:val="26"/>
          <w:szCs w:val="26"/>
          <w:lang w:eastAsia="en-AU"/>
        </w:rPr>
        <w:t>1—Short title</w:t>
      </w:r>
    </w:p>
    <w:p w:rsidR="005E78F0" w:rsidRPr="005E78F0" w:rsidRDefault="005E78F0" w:rsidP="005E78F0">
      <w:pPr>
        <w:keepLines/>
        <w:autoSpaceDE w:val="0"/>
        <w:autoSpaceDN w:val="0"/>
        <w:adjustRightInd w:val="0"/>
        <w:spacing w:before="120" w:after="0" w:line="240" w:lineRule="auto"/>
        <w:ind w:left="794"/>
        <w:jc w:val="left"/>
        <w:rPr>
          <w:rFonts w:eastAsia="Times New Roman"/>
          <w:color w:val="000000"/>
          <w:sz w:val="23"/>
          <w:szCs w:val="23"/>
          <w:lang w:eastAsia="en-AU"/>
        </w:rPr>
      </w:pPr>
      <w:r w:rsidRPr="005E78F0">
        <w:rPr>
          <w:rFonts w:eastAsia="Times New Roman"/>
          <w:color w:val="000000"/>
          <w:sz w:val="23"/>
          <w:szCs w:val="23"/>
          <w:lang w:eastAsia="en-AU"/>
        </w:rPr>
        <w:t xml:space="preserve">This proclamation may be cited as the </w:t>
      </w:r>
      <w:r w:rsidRPr="005E78F0">
        <w:rPr>
          <w:rFonts w:eastAsia="Times New Roman"/>
          <w:i/>
          <w:iCs/>
          <w:color w:val="000000"/>
          <w:sz w:val="23"/>
          <w:szCs w:val="23"/>
          <w:lang w:eastAsia="en-AU"/>
        </w:rPr>
        <w:t>Sentencing (Serious Repeat Offenders) Amendment Act (Commencement) Proclamation 2020</w:t>
      </w:r>
      <w:r w:rsidRPr="005E78F0">
        <w:rPr>
          <w:rFonts w:eastAsia="Times New Roman"/>
          <w:color w:val="000000"/>
          <w:sz w:val="23"/>
          <w:szCs w:val="23"/>
          <w:lang w:eastAsia="en-AU"/>
        </w:rPr>
        <w:t>.</w:t>
      </w:r>
    </w:p>
    <w:p w:rsidR="005E78F0" w:rsidRPr="005E78F0" w:rsidRDefault="005E78F0" w:rsidP="005E78F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E78F0">
        <w:rPr>
          <w:rFonts w:eastAsia="Times New Roman"/>
          <w:b/>
          <w:bCs/>
          <w:color w:val="000000"/>
          <w:sz w:val="26"/>
          <w:szCs w:val="26"/>
          <w:lang w:eastAsia="en-AU"/>
        </w:rPr>
        <w:t>2—Commencement of Act</w:t>
      </w:r>
    </w:p>
    <w:p w:rsidR="005E78F0" w:rsidRPr="005E78F0" w:rsidRDefault="005E78F0" w:rsidP="005E78F0">
      <w:pPr>
        <w:keepLines/>
        <w:autoSpaceDE w:val="0"/>
        <w:autoSpaceDN w:val="0"/>
        <w:adjustRightInd w:val="0"/>
        <w:spacing w:before="120" w:after="0" w:line="240" w:lineRule="auto"/>
        <w:ind w:left="794"/>
        <w:jc w:val="left"/>
        <w:rPr>
          <w:rFonts w:eastAsia="Times New Roman"/>
          <w:color w:val="000000"/>
          <w:sz w:val="23"/>
          <w:szCs w:val="23"/>
          <w:lang w:eastAsia="en-AU"/>
        </w:rPr>
      </w:pPr>
      <w:r w:rsidRPr="005E78F0">
        <w:rPr>
          <w:rFonts w:eastAsia="Times New Roman"/>
          <w:color w:val="000000"/>
          <w:sz w:val="23"/>
          <w:szCs w:val="23"/>
          <w:lang w:eastAsia="en-AU"/>
        </w:rPr>
        <w:t xml:space="preserve">The </w:t>
      </w:r>
      <w:hyperlink r:id="rId18" w:history="1">
        <w:r w:rsidRPr="005E78F0">
          <w:rPr>
            <w:rFonts w:eastAsia="Times New Roman"/>
            <w:i/>
            <w:iCs/>
            <w:color w:val="000000"/>
            <w:sz w:val="23"/>
            <w:szCs w:val="23"/>
            <w:lang w:eastAsia="en-AU"/>
          </w:rPr>
          <w:t>Sentencing (Serious Repeat Offenders) Amendment Act 2020</w:t>
        </w:r>
      </w:hyperlink>
      <w:r w:rsidRPr="005E78F0">
        <w:rPr>
          <w:rFonts w:eastAsia="Times New Roman"/>
          <w:color w:val="000000"/>
          <w:sz w:val="23"/>
          <w:szCs w:val="23"/>
          <w:lang w:eastAsia="en-AU"/>
        </w:rPr>
        <w:t xml:space="preserve"> (No 33 of 2020) comes into operation on 14 November 2020.</w:t>
      </w:r>
    </w:p>
    <w:p w:rsidR="005E78F0" w:rsidRPr="005E78F0" w:rsidRDefault="005E78F0" w:rsidP="005E78F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E78F0">
        <w:rPr>
          <w:rFonts w:eastAsia="Times New Roman"/>
          <w:b/>
          <w:bCs/>
          <w:color w:val="000000"/>
          <w:sz w:val="26"/>
          <w:szCs w:val="26"/>
          <w:lang w:eastAsia="en-AU"/>
        </w:rPr>
        <w:t>Made by the Governor</w:t>
      </w:r>
    </w:p>
    <w:p w:rsidR="005E78F0" w:rsidRPr="005E78F0" w:rsidRDefault="005E78F0" w:rsidP="005E78F0">
      <w:pPr>
        <w:keepNext/>
        <w:keepLines/>
        <w:autoSpaceDE w:val="0"/>
        <w:autoSpaceDN w:val="0"/>
        <w:adjustRightInd w:val="0"/>
        <w:spacing w:before="120" w:after="0" w:line="240" w:lineRule="auto"/>
        <w:jc w:val="left"/>
        <w:rPr>
          <w:rFonts w:eastAsia="Times New Roman"/>
          <w:color w:val="000000"/>
          <w:sz w:val="23"/>
          <w:szCs w:val="23"/>
          <w:lang w:eastAsia="en-AU"/>
        </w:rPr>
      </w:pPr>
      <w:r w:rsidRPr="005E78F0">
        <w:rPr>
          <w:rFonts w:eastAsia="Times New Roman"/>
          <w:color w:val="000000"/>
          <w:sz w:val="23"/>
          <w:szCs w:val="23"/>
          <w:lang w:eastAsia="en-AU"/>
        </w:rPr>
        <w:t>with the advice and consent of the Executive Council</w:t>
      </w:r>
    </w:p>
    <w:p w:rsidR="00694D0A" w:rsidRDefault="005E78F0" w:rsidP="005E78F0">
      <w:pPr>
        <w:keepNext/>
        <w:keepLines/>
        <w:autoSpaceDE w:val="0"/>
        <w:autoSpaceDN w:val="0"/>
        <w:adjustRightInd w:val="0"/>
        <w:spacing w:after="0" w:line="240" w:lineRule="auto"/>
        <w:jc w:val="left"/>
        <w:rPr>
          <w:rFonts w:eastAsia="Times New Roman"/>
          <w:color w:val="000000"/>
          <w:sz w:val="23"/>
          <w:szCs w:val="23"/>
          <w:lang w:eastAsia="en-AU"/>
        </w:rPr>
      </w:pPr>
      <w:r w:rsidRPr="005E78F0">
        <w:rPr>
          <w:rFonts w:eastAsia="Times New Roman"/>
          <w:color w:val="000000"/>
          <w:sz w:val="23"/>
          <w:szCs w:val="23"/>
          <w:lang w:eastAsia="en-AU"/>
        </w:rPr>
        <w:t>on 12 November 2020</w:t>
      </w:r>
    </w:p>
    <w:p w:rsidR="005E78F0" w:rsidRDefault="005E78F0" w:rsidP="005E78F0">
      <w:pPr>
        <w:pBdr>
          <w:bottom w:val="single" w:sz="4" w:space="1" w:color="auto"/>
        </w:pBdr>
        <w:spacing w:after="0" w:line="52" w:lineRule="exact"/>
        <w:jc w:val="center"/>
        <w:rPr>
          <w:lang w:val="en-US"/>
        </w:rPr>
      </w:pPr>
    </w:p>
    <w:p w:rsidR="005E78F0" w:rsidRDefault="005E78F0" w:rsidP="005E78F0">
      <w:pPr>
        <w:pBdr>
          <w:top w:val="single" w:sz="4" w:space="1" w:color="auto"/>
        </w:pBdr>
        <w:spacing w:before="34" w:after="0" w:line="14" w:lineRule="exact"/>
        <w:jc w:val="center"/>
        <w:rPr>
          <w:lang w:val="en-US"/>
        </w:rPr>
      </w:pPr>
    </w:p>
    <w:p w:rsidR="005E78F0" w:rsidRDefault="005E78F0" w:rsidP="005E78F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694D0A" w:rsidRDefault="00694D0A" w:rsidP="00694D0A">
      <w:pPr>
        <w:pStyle w:val="Heading2"/>
      </w:pPr>
      <w:r>
        <w:br w:type="page"/>
      </w:r>
      <w:bookmarkStart w:id="12" w:name="_Toc33707980"/>
      <w:bookmarkStart w:id="13" w:name="_Toc33708151"/>
      <w:bookmarkStart w:id="14" w:name="_Toc56069865"/>
      <w:r>
        <w:t>Regulations</w:t>
      </w:r>
      <w:bookmarkEnd w:id="12"/>
      <w:bookmarkEnd w:id="13"/>
      <w:bookmarkEnd w:id="14"/>
    </w:p>
    <w:p w:rsidR="00853A58" w:rsidRPr="00853A58" w:rsidRDefault="00853A58" w:rsidP="00853A58">
      <w:pPr>
        <w:keepLines/>
        <w:autoSpaceDE w:val="0"/>
        <w:autoSpaceDN w:val="0"/>
        <w:adjustRightInd w:val="0"/>
        <w:spacing w:before="240" w:after="0" w:line="240" w:lineRule="auto"/>
        <w:jc w:val="left"/>
        <w:rPr>
          <w:rFonts w:eastAsia="Times New Roman"/>
          <w:color w:val="000000"/>
          <w:sz w:val="28"/>
          <w:szCs w:val="28"/>
          <w:lang w:eastAsia="en-AU"/>
        </w:rPr>
      </w:pPr>
      <w:r w:rsidRPr="00853A58">
        <w:rPr>
          <w:rFonts w:eastAsia="Times New Roman"/>
          <w:color w:val="000000"/>
          <w:sz w:val="28"/>
          <w:szCs w:val="28"/>
          <w:lang w:eastAsia="en-AU"/>
        </w:rPr>
        <w:t>South Australia</w:t>
      </w:r>
    </w:p>
    <w:p w:rsidR="00853A58" w:rsidRPr="00853A58" w:rsidRDefault="00853A58" w:rsidP="0074582F">
      <w:pPr>
        <w:pStyle w:val="Heading3"/>
        <w:rPr>
          <w:lang w:eastAsia="en-AU"/>
        </w:rPr>
      </w:pPr>
      <w:bookmarkStart w:id="15" w:name="_Toc56069866"/>
      <w:r w:rsidRPr="00853A58">
        <w:rPr>
          <w:lang w:eastAsia="en-AU"/>
        </w:rPr>
        <w:t>Planning, Development and Infrastructure (General) (Lapse of Consent or Approval) Variation Regulations 2020</w:t>
      </w:r>
      <w:bookmarkEnd w:id="15"/>
    </w:p>
    <w:p w:rsidR="00853A58" w:rsidRPr="00853A58" w:rsidRDefault="00853A58" w:rsidP="00853A58">
      <w:pPr>
        <w:keepLines/>
        <w:autoSpaceDE w:val="0"/>
        <w:autoSpaceDN w:val="0"/>
        <w:adjustRightInd w:val="0"/>
        <w:spacing w:before="80" w:after="240" w:line="240" w:lineRule="auto"/>
        <w:jc w:val="left"/>
        <w:rPr>
          <w:rFonts w:eastAsia="Times New Roman"/>
          <w:color w:val="000000"/>
          <w:sz w:val="24"/>
          <w:szCs w:val="24"/>
          <w:lang w:eastAsia="en-AU"/>
        </w:rPr>
      </w:pPr>
      <w:r w:rsidRPr="00853A58">
        <w:rPr>
          <w:rFonts w:eastAsia="Times New Roman"/>
          <w:color w:val="000000"/>
          <w:sz w:val="24"/>
          <w:szCs w:val="24"/>
          <w:lang w:eastAsia="en-AU"/>
        </w:rPr>
        <w:t xml:space="preserve">under the </w:t>
      </w:r>
      <w:r w:rsidRPr="00853A58">
        <w:rPr>
          <w:rFonts w:eastAsia="Times New Roman"/>
          <w:i/>
          <w:iCs/>
          <w:color w:val="000000"/>
          <w:sz w:val="24"/>
          <w:szCs w:val="24"/>
          <w:lang w:eastAsia="en-AU"/>
        </w:rPr>
        <w:t>Planning, Development and Infrastructure Act 2016</w:t>
      </w:r>
    </w:p>
    <w:p w:rsidR="00853A58" w:rsidRPr="00853A58" w:rsidRDefault="00853A58" w:rsidP="00853A5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853A58" w:rsidRPr="00853A58" w:rsidRDefault="00853A58" w:rsidP="00853A58">
      <w:pPr>
        <w:keepLines/>
        <w:autoSpaceDE w:val="0"/>
        <w:autoSpaceDN w:val="0"/>
        <w:adjustRightInd w:val="0"/>
        <w:spacing w:before="120" w:after="0" w:line="240" w:lineRule="auto"/>
        <w:jc w:val="left"/>
        <w:rPr>
          <w:rFonts w:eastAsia="Times New Roman"/>
          <w:b/>
          <w:bCs/>
          <w:color w:val="000000"/>
          <w:sz w:val="32"/>
          <w:szCs w:val="32"/>
          <w:lang w:eastAsia="en-AU"/>
        </w:rPr>
      </w:pPr>
      <w:r w:rsidRPr="00853A58">
        <w:rPr>
          <w:rFonts w:eastAsia="Times New Roman"/>
          <w:b/>
          <w:bCs/>
          <w:color w:val="000000"/>
          <w:sz w:val="32"/>
          <w:szCs w:val="32"/>
          <w:lang w:eastAsia="en-AU"/>
        </w:rPr>
        <w:t>Contents</w:t>
      </w:r>
    </w:p>
    <w:p w:rsidR="00853A58" w:rsidRPr="00853A58" w:rsidRDefault="00627425" w:rsidP="00853A5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853A58" w:rsidRPr="00853A58">
          <w:rPr>
            <w:rFonts w:eastAsia="Times New Roman"/>
            <w:color w:val="000000"/>
            <w:sz w:val="28"/>
            <w:szCs w:val="28"/>
            <w:lang w:eastAsia="en-AU"/>
          </w:rPr>
          <w:t>Part 1—Preliminary</w:t>
        </w:r>
      </w:hyperlink>
    </w:p>
    <w:p w:rsidR="00853A58" w:rsidRPr="00853A58" w:rsidRDefault="00627425" w:rsidP="00853A5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853A58" w:rsidRPr="00853A58">
          <w:rPr>
            <w:rFonts w:eastAsia="Times New Roman"/>
            <w:color w:val="000000"/>
            <w:sz w:val="22"/>
            <w:lang w:eastAsia="en-AU"/>
          </w:rPr>
          <w:t>1</w:t>
        </w:r>
        <w:r w:rsidR="00853A58" w:rsidRPr="00853A58">
          <w:rPr>
            <w:rFonts w:eastAsia="Times New Roman"/>
            <w:color w:val="000000"/>
            <w:sz w:val="22"/>
            <w:lang w:eastAsia="en-AU"/>
          </w:rPr>
          <w:tab/>
          <w:t>Short title</w:t>
        </w:r>
      </w:hyperlink>
    </w:p>
    <w:p w:rsidR="00853A58" w:rsidRPr="00853A58" w:rsidRDefault="00627425" w:rsidP="00853A5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853A58" w:rsidRPr="00853A58">
          <w:rPr>
            <w:rFonts w:eastAsia="Times New Roman"/>
            <w:color w:val="000000"/>
            <w:sz w:val="22"/>
            <w:lang w:eastAsia="en-AU"/>
          </w:rPr>
          <w:t>2</w:t>
        </w:r>
        <w:r w:rsidR="00853A58" w:rsidRPr="00853A58">
          <w:rPr>
            <w:rFonts w:eastAsia="Times New Roman"/>
            <w:color w:val="000000"/>
            <w:sz w:val="22"/>
            <w:lang w:eastAsia="en-AU"/>
          </w:rPr>
          <w:tab/>
          <w:t>Commencement</w:t>
        </w:r>
      </w:hyperlink>
    </w:p>
    <w:p w:rsidR="00853A58" w:rsidRPr="00853A58" w:rsidRDefault="00627425" w:rsidP="00853A5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853A58" w:rsidRPr="00853A58">
          <w:rPr>
            <w:rFonts w:eastAsia="Times New Roman"/>
            <w:color w:val="000000"/>
            <w:sz w:val="22"/>
            <w:lang w:eastAsia="en-AU"/>
          </w:rPr>
          <w:t>3</w:t>
        </w:r>
        <w:r w:rsidR="00853A58" w:rsidRPr="00853A58">
          <w:rPr>
            <w:rFonts w:eastAsia="Times New Roman"/>
            <w:color w:val="000000"/>
            <w:sz w:val="22"/>
            <w:lang w:eastAsia="en-AU"/>
          </w:rPr>
          <w:tab/>
          <w:t>Variation provisions</w:t>
        </w:r>
      </w:hyperlink>
    </w:p>
    <w:p w:rsidR="00853A58" w:rsidRPr="00853A58" w:rsidRDefault="00627425" w:rsidP="00853A5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853A58" w:rsidRPr="00853A58">
          <w:rPr>
            <w:rFonts w:eastAsia="Times New Roman"/>
            <w:color w:val="000000"/>
            <w:sz w:val="28"/>
            <w:szCs w:val="28"/>
            <w:lang w:eastAsia="en-AU"/>
          </w:rPr>
          <w:t xml:space="preserve">Part 2—Variation of </w:t>
        </w:r>
        <w:r w:rsidR="00853A58" w:rsidRPr="00853A58">
          <w:rPr>
            <w:rFonts w:eastAsia="Times New Roman"/>
            <w:i/>
            <w:iCs/>
            <w:color w:val="000000"/>
            <w:sz w:val="28"/>
            <w:szCs w:val="28"/>
            <w:lang w:eastAsia="en-AU"/>
          </w:rPr>
          <w:t>Planning, Development and Infrastructure (General) Regulations 2017</w:t>
        </w:r>
      </w:hyperlink>
    </w:p>
    <w:p w:rsidR="00853A58" w:rsidRPr="00853A58" w:rsidRDefault="00627425" w:rsidP="00853A5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853A58" w:rsidRPr="00853A58">
          <w:rPr>
            <w:rFonts w:eastAsia="Times New Roman"/>
            <w:color w:val="000000"/>
            <w:sz w:val="22"/>
            <w:lang w:eastAsia="en-AU"/>
          </w:rPr>
          <w:t>4</w:t>
        </w:r>
        <w:r w:rsidR="00853A58" w:rsidRPr="00853A58">
          <w:rPr>
            <w:rFonts w:eastAsia="Times New Roman"/>
            <w:color w:val="000000"/>
            <w:sz w:val="22"/>
            <w:lang w:eastAsia="en-AU"/>
          </w:rPr>
          <w:tab/>
          <w:t>Variation of regulation 67—Lapse of consents or approvals (section 126(2))</w:t>
        </w:r>
      </w:hyperlink>
    </w:p>
    <w:p w:rsidR="00853A58" w:rsidRPr="00853A58" w:rsidRDefault="00853A58" w:rsidP="00853A5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853A58" w:rsidRPr="00853A58" w:rsidRDefault="00853A58" w:rsidP="00853A5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6" w:name="Elkera_Print_TOC1"/>
      <w:bookmarkStart w:id="17" w:name="Elkera_Print_BK1"/>
      <w:r w:rsidRPr="00853A58">
        <w:rPr>
          <w:rFonts w:eastAsia="Times New Roman"/>
          <w:b/>
          <w:bCs/>
          <w:color w:val="000000"/>
          <w:sz w:val="32"/>
          <w:szCs w:val="32"/>
          <w:lang w:eastAsia="en-AU"/>
        </w:rPr>
        <w:t>Part 1—Preliminary</w:t>
      </w:r>
      <w:bookmarkEnd w:id="16"/>
      <w:bookmarkEnd w:id="17"/>
    </w:p>
    <w:p w:rsidR="00853A58" w:rsidRPr="00853A58" w:rsidRDefault="00853A58" w:rsidP="00853A5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2"/>
      <w:bookmarkStart w:id="19" w:name="Elkera_Print_BK2"/>
      <w:r w:rsidRPr="00853A58">
        <w:rPr>
          <w:rFonts w:eastAsia="Times New Roman"/>
          <w:b/>
          <w:bCs/>
          <w:color w:val="000000"/>
          <w:sz w:val="26"/>
          <w:szCs w:val="26"/>
          <w:lang w:eastAsia="en-AU"/>
        </w:rPr>
        <w:t>1—Short title</w:t>
      </w:r>
      <w:bookmarkEnd w:id="18"/>
      <w:bookmarkEnd w:id="19"/>
    </w:p>
    <w:p w:rsidR="00853A58" w:rsidRPr="00853A58" w:rsidRDefault="00853A58" w:rsidP="00853A58">
      <w:pPr>
        <w:keepLines/>
        <w:autoSpaceDE w:val="0"/>
        <w:autoSpaceDN w:val="0"/>
        <w:adjustRightInd w:val="0"/>
        <w:spacing w:before="120" w:after="0" w:line="240" w:lineRule="auto"/>
        <w:ind w:left="794"/>
        <w:jc w:val="left"/>
        <w:rPr>
          <w:rFonts w:eastAsia="Times New Roman"/>
          <w:color w:val="000000"/>
          <w:sz w:val="23"/>
          <w:szCs w:val="23"/>
          <w:lang w:eastAsia="en-AU"/>
        </w:rPr>
      </w:pPr>
      <w:r w:rsidRPr="00853A58">
        <w:rPr>
          <w:rFonts w:eastAsia="Times New Roman"/>
          <w:color w:val="000000"/>
          <w:sz w:val="23"/>
          <w:szCs w:val="23"/>
          <w:lang w:eastAsia="en-AU"/>
        </w:rPr>
        <w:t xml:space="preserve">These regulations may be cited as the </w:t>
      </w:r>
      <w:r w:rsidRPr="00853A58">
        <w:rPr>
          <w:rFonts w:eastAsia="Times New Roman"/>
          <w:i/>
          <w:iCs/>
          <w:color w:val="000000"/>
          <w:sz w:val="23"/>
          <w:szCs w:val="23"/>
          <w:lang w:eastAsia="en-AU"/>
        </w:rPr>
        <w:t>Planning, Development and Infrastructure (General) (Lapse of Consent or Approval) Variation Regulations 2020</w:t>
      </w:r>
      <w:r w:rsidRPr="00853A58">
        <w:rPr>
          <w:rFonts w:eastAsia="Times New Roman"/>
          <w:color w:val="000000"/>
          <w:sz w:val="23"/>
          <w:szCs w:val="23"/>
          <w:lang w:eastAsia="en-AU"/>
        </w:rPr>
        <w:t>.</w:t>
      </w:r>
    </w:p>
    <w:p w:rsidR="00853A58" w:rsidRPr="00853A58" w:rsidRDefault="00853A58" w:rsidP="00853A5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3"/>
      <w:bookmarkStart w:id="21" w:name="Elkera_Print_BK3"/>
      <w:r w:rsidRPr="00853A58">
        <w:rPr>
          <w:rFonts w:eastAsia="Times New Roman"/>
          <w:b/>
          <w:bCs/>
          <w:color w:val="000000"/>
          <w:sz w:val="26"/>
          <w:szCs w:val="26"/>
          <w:lang w:eastAsia="en-AU"/>
        </w:rPr>
        <w:t>2—Commencement</w:t>
      </w:r>
      <w:bookmarkEnd w:id="20"/>
      <w:bookmarkEnd w:id="21"/>
    </w:p>
    <w:p w:rsidR="00853A58" w:rsidRPr="00853A58" w:rsidRDefault="00853A58" w:rsidP="00853A58">
      <w:pPr>
        <w:keepLines/>
        <w:autoSpaceDE w:val="0"/>
        <w:autoSpaceDN w:val="0"/>
        <w:adjustRightInd w:val="0"/>
        <w:spacing w:before="120" w:after="0" w:line="240" w:lineRule="auto"/>
        <w:ind w:left="794"/>
        <w:jc w:val="left"/>
        <w:rPr>
          <w:rFonts w:eastAsia="Times New Roman"/>
          <w:color w:val="000000"/>
          <w:sz w:val="23"/>
          <w:szCs w:val="23"/>
          <w:lang w:eastAsia="en-AU"/>
        </w:rPr>
      </w:pPr>
      <w:r w:rsidRPr="00853A58">
        <w:rPr>
          <w:rFonts w:eastAsia="Times New Roman"/>
          <w:color w:val="000000"/>
          <w:sz w:val="23"/>
          <w:szCs w:val="23"/>
          <w:lang w:eastAsia="en-AU"/>
        </w:rPr>
        <w:t>These regulations come into operation on 12 November 2020.</w:t>
      </w:r>
    </w:p>
    <w:p w:rsidR="00853A58" w:rsidRPr="00853A58" w:rsidRDefault="00853A58" w:rsidP="00853A5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4"/>
      <w:bookmarkStart w:id="23" w:name="Elkera_Print_BK4"/>
      <w:r w:rsidRPr="00853A58">
        <w:rPr>
          <w:rFonts w:eastAsia="Times New Roman"/>
          <w:b/>
          <w:bCs/>
          <w:color w:val="000000"/>
          <w:sz w:val="26"/>
          <w:szCs w:val="26"/>
          <w:lang w:eastAsia="en-AU"/>
        </w:rPr>
        <w:t>3—Variation provisions</w:t>
      </w:r>
      <w:bookmarkEnd w:id="22"/>
      <w:bookmarkEnd w:id="23"/>
    </w:p>
    <w:p w:rsidR="00853A58" w:rsidRPr="00853A58" w:rsidRDefault="00853A58" w:rsidP="00853A58">
      <w:pPr>
        <w:keepLines/>
        <w:autoSpaceDE w:val="0"/>
        <w:autoSpaceDN w:val="0"/>
        <w:adjustRightInd w:val="0"/>
        <w:spacing w:before="120" w:after="0" w:line="240" w:lineRule="auto"/>
        <w:ind w:left="794"/>
        <w:jc w:val="left"/>
        <w:rPr>
          <w:rFonts w:eastAsia="Times New Roman"/>
          <w:color w:val="000000"/>
          <w:sz w:val="23"/>
          <w:szCs w:val="23"/>
          <w:lang w:eastAsia="en-AU"/>
        </w:rPr>
      </w:pPr>
      <w:r w:rsidRPr="00853A58">
        <w:rPr>
          <w:rFonts w:eastAsia="Times New Roman"/>
          <w:color w:val="000000"/>
          <w:sz w:val="23"/>
          <w:szCs w:val="23"/>
          <w:lang w:eastAsia="en-AU"/>
        </w:rPr>
        <w:t>In these regulations, a provision under a heading referring to the variation of specified regulations varies the regulations so specified.</w:t>
      </w:r>
    </w:p>
    <w:p w:rsidR="004306E4" w:rsidRDefault="004306E4">
      <w:pPr>
        <w:spacing w:after="0" w:line="240" w:lineRule="auto"/>
        <w:jc w:val="left"/>
        <w:rPr>
          <w:rFonts w:eastAsia="Times New Roman"/>
          <w:b/>
          <w:bCs/>
          <w:color w:val="000000"/>
          <w:sz w:val="32"/>
          <w:szCs w:val="32"/>
          <w:lang w:eastAsia="en-AU"/>
        </w:rPr>
      </w:pPr>
      <w:bookmarkStart w:id="24" w:name="Elkera_Print_TOC5"/>
      <w:bookmarkStart w:id="25" w:name="Elkera_Print_BK5"/>
      <w:r>
        <w:rPr>
          <w:rFonts w:eastAsia="Times New Roman"/>
          <w:b/>
          <w:bCs/>
          <w:color w:val="000000"/>
          <w:sz w:val="32"/>
          <w:szCs w:val="32"/>
          <w:lang w:eastAsia="en-AU"/>
        </w:rPr>
        <w:br w:type="page"/>
      </w:r>
    </w:p>
    <w:p w:rsidR="00853A58" w:rsidRPr="00853A58" w:rsidRDefault="00853A58" w:rsidP="00853A5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53A58">
        <w:rPr>
          <w:rFonts w:eastAsia="Times New Roman"/>
          <w:b/>
          <w:bCs/>
          <w:color w:val="000000"/>
          <w:sz w:val="32"/>
          <w:szCs w:val="32"/>
          <w:lang w:eastAsia="en-AU"/>
        </w:rPr>
        <w:t xml:space="preserve">Part 2—Variation of </w:t>
      </w:r>
      <w:r w:rsidRPr="00853A58">
        <w:rPr>
          <w:rFonts w:eastAsia="Times New Roman"/>
          <w:b/>
          <w:bCs/>
          <w:i/>
          <w:iCs/>
          <w:color w:val="000000"/>
          <w:sz w:val="32"/>
          <w:szCs w:val="32"/>
          <w:lang w:eastAsia="en-AU"/>
        </w:rPr>
        <w:t>Planning, Development and Infrastructure (General) Regulations 2017</w:t>
      </w:r>
      <w:bookmarkEnd w:id="24"/>
      <w:bookmarkEnd w:id="25"/>
    </w:p>
    <w:p w:rsidR="00853A58" w:rsidRPr="00853A58" w:rsidRDefault="00853A58" w:rsidP="00853A5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6"/>
      <w:bookmarkStart w:id="27" w:name="Elkera_Print_BK6"/>
      <w:r w:rsidRPr="00853A58">
        <w:rPr>
          <w:rFonts w:eastAsia="Times New Roman"/>
          <w:b/>
          <w:bCs/>
          <w:color w:val="000000"/>
          <w:sz w:val="26"/>
          <w:szCs w:val="26"/>
          <w:lang w:eastAsia="en-AU"/>
        </w:rPr>
        <w:t>4—Variation of regulation 67—Lapse of consents or approvals (section 126(2))</w:t>
      </w:r>
      <w:bookmarkEnd w:id="26"/>
      <w:bookmarkEnd w:id="27"/>
    </w:p>
    <w:p w:rsidR="00853A58" w:rsidRPr="00853A58" w:rsidRDefault="00853A58" w:rsidP="00853A5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53A58">
        <w:rPr>
          <w:rFonts w:eastAsia="Times New Roman"/>
          <w:color w:val="000000"/>
          <w:sz w:val="23"/>
          <w:szCs w:val="23"/>
          <w:lang w:eastAsia="en-AU"/>
        </w:rPr>
        <w:tab/>
        <w:t>(1)</w:t>
      </w:r>
      <w:r w:rsidRPr="00853A58">
        <w:rPr>
          <w:rFonts w:eastAsia="Times New Roman"/>
          <w:color w:val="000000"/>
          <w:sz w:val="23"/>
          <w:szCs w:val="23"/>
          <w:lang w:eastAsia="en-AU"/>
        </w:rPr>
        <w:tab/>
        <w:t>Regulation 67—delete "12 months" wherever occurring and substitute in each case:</w:t>
      </w:r>
    </w:p>
    <w:p w:rsidR="00853A58" w:rsidRPr="00853A58" w:rsidRDefault="00853A58" w:rsidP="00853A5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3A58">
        <w:rPr>
          <w:rFonts w:eastAsia="Times New Roman"/>
          <w:color w:val="000000"/>
          <w:sz w:val="23"/>
          <w:szCs w:val="23"/>
          <w:lang w:eastAsia="en-AU"/>
        </w:rPr>
        <w:t>2 years</w:t>
      </w:r>
    </w:p>
    <w:p w:rsidR="00853A58" w:rsidRPr="00853A58" w:rsidRDefault="00853A58" w:rsidP="00853A5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53A58">
        <w:rPr>
          <w:rFonts w:eastAsia="Times New Roman"/>
          <w:color w:val="000000"/>
          <w:sz w:val="23"/>
          <w:szCs w:val="23"/>
          <w:lang w:eastAsia="en-AU"/>
        </w:rPr>
        <w:tab/>
        <w:t>(2)</w:t>
      </w:r>
      <w:r w:rsidRPr="00853A58">
        <w:rPr>
          <w:rFonts w:eastAsia="Times New Roman"/>
          <w:color w:val="000000"/>
          <w:sz w:val="23"/>
          <w:szCs w:val="23"/>
          <w:lang w:eastAsia="en-AU"/>
        </w:rPr>
        <w:tab/>
        <w:t>Regulation 67—after its present contents as varied by this regulation (now to be designated as subregulation (1)) insert:</w:t>
      </w:r>
    </w:p>
    <w:p w:rsidR="00853A58" w:rsidRPr="00853A58" w:rsidRDefault="00853A58" w:rsidP="00853A5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8" w:name="id812c3233_0d0e_420d_939f_3c098941e9"/>
      <w:r w:rsidRPr="00853A58">
        <w:rPr>
          <w:rFonts w:eastAsia="Times New Roman"/>
          <w:color w:val="000000"/>
          <w:sz w:val="23"/>
          <w:szCs w:val="23"/>
          <w:lang w:eastAsia="en-AU"/>
        </w:rPr>
        <w:tab/>
        <w:t>(2)</w:t>
      </w:r>
      <w:r w:rsidRPr="00853A58">
        <w:rPr>
          <w:rFonts w:eastAsia="Times New Roman"/>
          <w:color w:val="000000"/>
          <w:sz w:val="23"/>
          <w:szCs w:val="23"/>
          <w:lang w:eastAsia="en-AU"/>
        </w:rPr>
        <w:tab/>
        <w:t xml:space="preserve">Subregulation (1), as varied by the </w:t>
      </w:r>
      <w:hyperlink r:id="rId19" w:history="1">
        <w:r w:rsidRPr="00853A58">
          <w:rPr>
            <w:rFonts w:eastAsia="Times New Roman"/>
            <w:i/>
            <w:iCs/>
            <w:color w:val="000000"/>
            <w:sz w:val="23"/>
            <w:szCs w:val="23"/>
            <w:lang w:eastAsia="en-AU"/>
          </w:rPr>
          <w:t>Planning, Development and Infrastructure (General) (Lapse of Consent or Approval) Variation Regulations 2020</w:t>
        </w:r>
      </w:hyperlink>
      <w:r w:rsidRPr="00853A58">
        <w:rPr>
          <w:rFonts w:eastAsia="Times New Roman"/>
          <w:color w:val="000000"/>
          <w:sz w:val="23"/>
          <w:szCs w:val="23"/>
          <w:lang w:eastAsia="en-AU"/>
        </w:rPr>
        <w:t>—</w:t>
      </w:r>
      <w:bookmarkEnd w:id="28"/>
    </w:p>
    <w:p w:rsidR="00853A58" w:rsidRPr="00853A58" w:rsidRDefault="00853A58" w:rsidP="00853A5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3A58">
        <w:rPr>
          <w:rFonts w:eastAsia="Times New Roman"/>
          <w:color w:val="000000"/>
          <w:sz w:val="23"/>
          <w:szCs w:val="23"/>
          <w:lang w:eastAsia="en-AU"/>
        </w:rPr>
        <w:tab/>
        <w:t>(a)</w:t>
      </w:r>
      <w:r w:rsidRPr="00853A58">
        <w:rPr>
          <w:rFonts w:eastAsia="Times New Roman"/>
          <w:color w:val="000000"/>
          <w:sz w:val="23"/>
          <w:szCs w:val="23"/>
          <w:lang w:eastAsia="en-AU"/>
        </w:rPr>
        <w:tab/>
        <w:t>applies to a consent or approval under Part 7 of the Act granted or given before 12 November 2020 that, at that date, has not lapsed; and</w:t>
      </w:r>
    </w:p>
    <w:p w:rsidR="00853A58" w:rsidRPr="00853A58" w:rsidRDefault="00853A58" w:rsidP="00853A5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3A58">
        <w:rPr>
          <w:rFonts w:eastAsia="Times New Roman"/>
          <w:color w:val="000000"/>
          <w:sz w:val="23"/>
          <w:szCs w:val="23"/>
          <w:lang w:eastAsia="en-AU"/>
        </w:rPr>
        <w:tab/>
        <w:t>(b)</w:t>
      </w:r>
      <w:r w:rsidRPr="00853A58">
        <w:rPr>
          <w:rFonts w:eastAsia="Times New Roman"/>
          <w:color w:val="000000"/>
          <w:sz w:val="23"/>
          <w:szCs w:val="23"/>
          <w:lang w:eastAsia="en-AU"/>
        </w:rPr>
        <w:tab/>
        <w:t>does not apply to a consent or approval under Part 7 of the Act granted or given before 12 November 2020 that, at that date, has lapsed.</w:t>
      </w:r>
    </w:p>
    <w:p w:rsidR="00853A58" w:rsidRPr="00853A58" w:rsidRDefault="00853A58" w:rsidP="00853A5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53A58">
        <w:rPr>
          <w:rFonts w:eastAsia="Times New Roman"/>
          <w:b/>
          <w:bCs/>
          <w:color w:val="000000"/>
          <w:sz w:val="20"/>
          <w:szCs w:val="20"/>
          <w:lang w:eastAsia="en-AU"/>
        </w:rPr>
        <w:t>Note—</w:t>
      </w:r>
    </w:p>
    <w:p w:rsidR="00853A58" w:rsidRPr="00853A58" w:rsidRDefault="00853A58" w:rsidP="00853A58">
      <w:pPr>
        <w:keepLines/>
        <w:autoSpaceDE w:val="0"/>
        <w:autoSpaceDN w:val="0"/>
        <w:adjustRightInd w:val="0"/>
        <w:spacing w:before="120" w:after="0" w:line="240" w:lineRule="auto"/>
        <w:ind w:left="794"/>
        <w:jc w:val="left"/>
        <w:rPr>
          <w:rFonts w:eastAsia="Times New Roman"/>
          <w:color w:val="000000"/>
          <w:sz w:val="20"/>
          <w:szCs w:val="20"/>
          <w:lang w:eastAsia="en-AU"/>
        </w:rPr>
      </w:pPr>
      <w:r w:rsidRPr="00853A58">
        <w:rPr>
          <w:rFonts w:eastAsia="Times New Roman"/>
          <w:color w:val="000000"/>
          <w:sz w:val="20"/>
          <w:szCs w:val="20"/>
          <w:lang w:eastAsia="en-AU"/>
        </w:rPr>
        <w:t xml:space="preserve">As required by section 10AA(2) of the </w:t>
      </w:r>
      <w:hyperlink r:id="rId20" w:history="1">
        <w:r w:rsidRPr="00853A58">
          <w:rPr>
            <w:rFonts w:eastAsia="Times New Roman"/>
            <w:i/>
            <w:iCs/>
            <w:color w:val="000000"/>
            <w:sz w:val="20"/>
            <w:szCs w:val="20"/>
            <w:lang w:eastAsia="en-AU"/>
          </w:rPr>
          <w:t>Subordinate Legislation Act 1978</w:t>
        </w:r>
      </w:hyperlink>
      <w:r w:rsidRPr="00853A5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853A58" w:rsidRPr="00853A58" w:rsidRDefault="00853A58" w:rsidP="00853A5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53A58">
        <w:rPr>
          <w:rFonts w:eastAsia="Times New Roman"/>
          <w:b/>
          <w:bCs/>
          <w:color w:val="000000"/>
          <w:sz w:val="26"/>
          <w:szCs w:val="26"/>
          <w:lang w:eastAsia="en-AU"/>
        </w:rPr>
        <w:t>Made by the Governor</w:t>
      </w:r>
    </w:p>
    <w:p w:rsidR="00853A58" w:rsidRPr="00853A58" w:rsidRDefault="00853A58" w:rsidP="00853A58">
      <w:pPr>
        <w:keepNext/>
        <w:keepLines/>
        <w:autoSpaceDE w:val="0"/>
        <w:autoSpaceDN w:val="0"/>
        <w:adjustRightInd w:val="0"/>
        <w:spacing w:before="120" w:after="0" w:line="240" w:lineRule="auto"/>
        <w:jc w:val="left"/>
        <w:rPr>
          <w:rFonts w:eastAsia="Times New Roman"/>
          <w:color w:val="000000"/>
          <w:sz w:val="23"/>
          <w:szCs w:val="23"/>
          <w:lang w:eastAsia="en-AU"/>
        </w:rPr>
      </w:pPr>
      <w:r w:rsidRPr="00853A58">
        <w:rPr>
          <w:rFonts w:eastAsia="Times New Roman"/>
          <w:color w:val="000000"/>
          <w:sz w:val="23"/>
          <w:szCs w:val="23"/>
          <w:lang w:eastAsia="en-AU"/>
        </w:rPr>
        <w:t>with the advice and consent of the Executive Council</w:t>
      </w:r>
    </w:p>
    <w:p w:rsidR="00853A58" w:rsidRPr="00853A58" w:rsidRDefault="00853A58" w:rsidP="00853A58">
      <w:pPr>
        <w:keepNext/>
        <w:keepLines/>
        <w:autoSpaceDE w:val="0"/>
        <w:autoSpaceDN w:val="0"/>
        <w:adjustRightInd w:val="0"/>
        <w:spacing w:after="0" w:line="240" w:lineRule="auto"/>
        <w:jc w:val="left"/>
        <w:rPr>
          <w:rFonts w:eastAsia="Times New Roman"/>
          <w:color w:val="000000"/>
          <w:sz w:val="23"/>
          <w:szCs w:val="23"/>
          <w:lang w:eastAsia="en-AU"/>
        </w:rPr>
      </w:pPr>
      <w:r w:rsidRPr="00853A58">
        <w:rPr>
          <w:rFonts w:eastAsia="Times New Roman"/>
          <w:color w:val="000000"/>
          <w:sz w:val="23"/>
          <w:szCs w:val="23"/>
          <w:lang w:eastAsia="en-AU"/>
        </w:rPr>
        <w:t>on 12 November 2020</w:t>
      </w:r>
    </w:p>
    <w:p w:rsidR="00853A58" w:rsidRDefault="00853A58" w:rsidP="00853A58">
      <w:pPr>
        <w:keepNext/>
        <w:keepLines/>
        <w:autoSpaceDE w:val="0"/>
        <w:autoSpaceDN w:val="0"/>
        <w:adjustRightInd w:val="0"/>
        <w:spacing w:before="120" w:line="240" w:lineRule="auto"/>
        <w:jc w:val="left"/>
        <w:rPr>
          <w:rFonts w:eastAsia="Times New Roman"/>
          <w:color w:val="000000"/>
          <w:sz w:val="23"/>
          <w:szCs w:val="23"/>
          <w:lang w:eastAsia="en-AU"/>
        </w:rPr>
      </w:pPr>
      <w:r w:rsidRPr="00853A58">
        <w:rPr>
          <w:rFonts w:eastAsia="Times New Roman"/>
          <w:color w:val="000000"/>
          <w:sz w:val="23"/>
          <w:szCs w:val="23"/>
          <w:lang w:eastAsia="en-AU"/>
        </w:rPr>
        <w:t>No 291 of 2020</w:t>
      </w:r>
    </w:p>
    <w:p w:rsidR="00853A58" w:rsidRDefault="00853A58" w:rsidP="00853A58">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16463B" w:rsidRDefault="0016463B" w:rsidP="0016463B">
      <w:pPr>
        <w:pStyle w:val="GG-body"/>
      </w:pPr>
    </w:p>
    <w:p w:rsidR="00924DA3" w:rsidRDefault="00924DA3">
      <w:pPr>
        <w:spacing w:after="0" w:line="240" w:lineRule="auto"/>
        <w:jc w:val="left"/>
        <w:rPr>
          <w:rFonts w:eastAsia="Times New Roman"/>
          <w:szCs w:val="17"/>
        </w:rPr>
      </w:pPr>
      <w:r>
        <w:br w:type="page"/>
      </w:r>
    </w:p>
    <w:p w:rsidR="002D69D8" w:rsidRDefault="002D69D8" w:rsidP="002D69D8">
      <w:pPr>
        <w:pStyle w:val="RegSpace"/>
        <w:rPr>
          <w:lang w:eastAsia="en-AU"/>
        </w:rPr>
      </w:pPr>
    </w:p>
    <w:p w:rsidR="00EF27B7" w:rsidRPr="00EF27B7" w:rsidRDefault="00EF27B7" w:rsidP="00EF27B7">
      <w:pPr>
        <w:keepLines/>
        <w:autoSpaceDE w:val="0"/>
        <w:autoSpaceDN w:val="0"/>
        <w:adjustRightInd w:val="0"/>
        <w:spacing w:before="240" w:after="0" w:line="240" w:lineRule="auto"/>
        <w:jc w:val="left"/>
        <w:rPr>
          <w:rFonts w:eastAsia="Times New Roman"/>
          <w:color w:val="000000"/>
          <w:sz w:val="28"/>
          <w:szCs w:val="28"/>
          <w:lang w:eastAsia="en-AU"/>
        </w:rPr>
      </w:pPr>
      <w:r w:rsidRPr="00EF27B7">
        <w:rPr>
          <w:rFonts w:eastAsia="Times New Roman"/>
          <w:color w:val="000000"/>
          <w:sz w:val="28"/>
          <w:szCs w:val="28"/>
          <w:lang w:eastAsia="en-AU"/>
        </w:rPr>
        <w:t>South Australia</w:t>
      </w:r>
    </w:p>
    <w:p w:rsidR="00EF27B7" w:rsidRPr="00EF27B7" w:rsidRDefault="00EF27B7" w:rsidP="0074582F">
      <w:pPr>
        <w:pStyle w:val="Heading3"/>
        <w:rPr>
          <w:lang w:eastAsia="en-AU"/>
        </w:rPr>
      </w:pPr>
      <w:bookmarkStart w:id="29" w:name="_Toc56069867"/>
      <w:r w:rsidRPr="00EF27B7">
        <w:rPr>
          <w:lang w:eastAsia="en-AU"/>
        </w:rPr>
        <w:t>Development (Lapse of Consent or Approval) Variation Regulations 2020</w:t>
      </w:r>
      <w:bookmarkEnd w:id="29"/>
    </w:p>
    <w:p w:rsidR="00EF27B7" w:rsidRPr="00EF27B7" w:rsidRDefault="00EF27B7" w:rsidP="00EF27B7">
      <w:pPr>
        <w:keepLines/>
        <w:autoSpaceDE w:val="0"/>
        <w:autoSpaceDN w:val="0"/>
        <w:adjustRightInd w:val="0"/>
        <w:spacing w:before="80" w:after="240" w:line="240" w:lineRule="auto"/>
        <w:jc w:val="left"/>
        <w:rPr>
          <w:rFonts w:eastAsia="Times New Roman"/>
          <w:color w:val="000000"/>
          <w:sz w:val="24"/>
          <w:szCs w:val="24"/>
          <w:lang w:eastAsia="en-AU"/>
        </w:rPr>
      </w:pPr>
      <w:r w:rsidRPr="00EF27B7">
        <w:rPr>
          <w:rFonts w:eastAsia="Times New Roman"/>
          <w:color w:val="000000"/>
          <w:sz w:val="24"/>
          <w:szCs w:val="24"/>
          <w:lang w:eastAsia="en-AU"/>
        </w:rPr>
        <w:t xml:space="preserve">under the </w:t>
      </w:r>
      <w:r w:rsidRPr="00EF27B7">
        <w:rPr>
          <w:rFonts w:eastAsia="Times New Roman"/>
          <w:i/>
          <w:iCs/>
          <w:color w:val="000000"/>
          <w:sz w:val="24"/>
          <w:szCs w:val="24"/>
          <w:lang w:eastAsia="en-AU"/>
        </w:rPr>
        <w:t>Development Act 1993</w:t>
      </w:r>
    </w:p>
    <w:p w:rsidR="00EF27B7" w:rsidRPr="00EF27B7" w:rsidRDefault="00EF27B7" w:rsidP="00EF27B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EF27B7" w:rsidRPr="00EF27B7" w:rsidRDefault="00EF27B7" w:rsidP="00EF27B7">
      <w:pPr>
        <w:keepLines/>
        <w:autoSpaceDE w:val="0"/>
        <w:autoSpaceDN w:val="0"/>
        <w:adjustRightInd w:val="0"/>
        <w:spacing w:before="120" w:after="0" w:line="240" w:lineRule="auto"/>
        <w:jc w:val="left"/>
        <w:rPr>
          <w:rFonts w:eastAsia="Times New Roman"/>
          <w:b/>
          <w:bCs/>
          <w:color w:val="000000"/>
          <w:sz w:val="32"/>
          <w:szCs w:val="32"/>
          <w:lang w:eastAsia="en-AU"/>
        </w:rPr>
      </w:pPr>
      <w:r w:rsidRPr="00EF27B7">
        <w:rPr>
          <w:rFonts w:eastAsia="Times New Roman"/>
          <w:b/>
          <w:bCs/>
          <w:color w:val="000000"/>
          <w:sz w:val="32"/>
          <w:szCs w:val="32"/>
          <w:lang w:eastAsia="en-AU"/>
        </w:rPr>
        <w:t>Contents</w:t>
      </w:r>
    </w:p>
    <w:p w:rsidR="00EF27B7" w:rsidRPr="00EF27B7" w:rsidRDefault="00627425" w:rsidP="00EF27B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EF27B7" w:rsidRPr="00EF27B7">
          <w:rPr>
            <w:rFonts w:eastAsia="Times New Roman"/>
            <w:color w:val="000000"/>
            <w:sz w:val="28"/>
            <w:szCs w:val="28"/>
            <w:lang w:eastAsia="en-AU"/>
          </w:rPr>
          <w:t>Part 1—Preliminary</w:t>
        </w:r>
      </w:hyperlink>
    </w:p>
    <w:p w:rsidR="00EF27B7" w:rsidRPr="00EF27B7" w:rsidRDefault="00627425" w:rsidP="00EF27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EF27B7" w:rsidRPr="00EF27B7">
          <w:rPr>
            <w:rFonts w:eastAsia="Times New Roman"/>
            <w:color w:val="000000"/>
            <w:sz w:val="22"/>
            <w:lang w:eastAsia="en-AU"/>
          </w:rPr>
          <w:t>1</w:t>
        </w:r>
        <w:r w:rsidR="00EF27B7" w:rsidRPr="00EF27B7">
          <w:rPr>
            <w:rFonts w:eastAsia="Times New Roman"/>
            <w:color w:val="000000"/>
            <w:sz w:val="22"/>
            <w:lang w:eastAsia="en-AU"/>
          </w:rPr>
          <w:tab/>
          <w:t>Short title</w:t>
        </w:r>
      </w:hyperlink>
    </w:p>
    <w:p w:rsidR="00EF27B7" w:rsidRPr="00EF27B7" w:rsidRDefault="00627425" w:rsidP="00EF27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EF27B7" w:rsidRPr="00EF27B7">
          <w:rPr>
            <w:rFonts w:eastAsia="Times New Roman"/>
            <w:color w:val="000000"/>
            <w:sz w:val="22"/>
            <w:lang w:eastAsia="en-AU"/>
          </w:rPr>
          <w:t>2</w:t>
        </w:r>
        <w:r w:rsidR="00EF27B7" w:rsidRPr="00EF27B7">
          <w:rPr>
            <w:rFonts w:eastAsia="Times New Roman"/>
            <w:color w:val="000000"/>
            <w:sz w:val="22"/>
            <w:lang w:eastAsia="en-AU"/>
          </w:rPr>
          <w:tab/>
          <w:t>Commencement</w:t>
        </w:r>
      </w:hyperlink>
    </w:p>
    <w:p w:rsidR="00EF27B7" w:rsidRPr="00EF27B7" w:rsidRDefault="00627425" w:rsidP="00EF27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EF27B7" w:rsidRPr="00EF27B7">
          <w:rPr>
            <w:rFonts w:eastAsia="Times New Roman"/>
            <w:color w:val="000000"/>
            <w:sz w:val="22"/>
            <w:lang w:eastAsia="en-AU"/>
          </w:rPr>
          <w:t>3</w:t>
        </w:r>
        <w:r w:rsidR="00EF27B7" w:rsidRPr="00EF27B7">
          <w:rPr>
            <w:rFonts w:eastAsia="Times New Roman"/>
            <w:color w:val="000000"/>
            <w:sz w:val="22"/>
            <w:lang w:eastAsia="en-AU"/>
          </w:rPr>
          <w:tab/>
          <w:t>Variation provisions</w:t>
        </w:r>
      </w:hyperlink>
    </w:p>
    <w:p w:rsidR="00EF27B7" w:rsidRPr="00EF27B7" w:rsidRDefault="00627425" w:rsidP="00EF27B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EF27B7" w:rsidRPr="00EF27B7">
          <w:rPr>
            <w:rFonts w:eastAsia="Times New Roman"/>
            <w:color w:val="000000"/>
            <w:sz w:val="28"/>
            <w:szCs w:val="28"/>
            <w:lang w:eastAsia="en-AU"/>
          </w:rPr>
          <w:t xml:space="preserve">Part 2—Variation of </w:t>
        </w:r>
        <w:r w:rsidR="00EF27B7" w:rsidRPr="00EF27B7">
          <w:rPr>
            <w:rFonts w:eastAsia="Times New Roman"/>
            <w:i/>
            <w:iCs/>
            <w:color w:val="000000"/>
            <w:sz w:val="28"/>
            <w:szCs w:val="28"/>
            <w:lang w:eastAsia="en-AU"/>
          </w:rPr>
          <w:t>Development Regulations 2008</w:t>
        </w:r>
      </w:hyperlink>
    </w:p>
    <w:p w:rsidR="00EF27B7" w:rsidRPr="00EF27B7" w:rsidRDefault="00627425" w:rsidP="00EF27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EF27B7" w:rsidRPr="00EF27B7">
          <w:rPr>
            <w:rFonts w:eastAsia="Times New Roman"/>
            <w:color w:val="000000"/>
            <w:sz w:val="22"/>
            <w:lang w:eastAsia="en-AU"/>
          </w:rPr>
          <w:t>4</w:t>
        </w:r>
        <w:r w:rsidR="00EF27B7" w:rsidRPr="00EF27B7">
          <w:rPr>
            <w:rFonts w:eastAsia="Times New Roman"/>
            <w:color w:val="000000"/>
            <w:sz w:val="22"/>
            <w:lang w:eastAsia="en-AU"/>
          </w:rPr>
          <w:tab/>
          <w:t>Variation of regulation 48—Lapse of consent or approval</w:t>
        </w:r>
      </w:hyperlink>
    </w:p>
    <w:p w:rsidR="00EF27B7" w:rsidRPr="00EF27B7" w:rsidRDefault="00EF27B7" w:rsidP="00EF27B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EF27B7" w:rsidRPr="00EF27B7" w:rsidRDefault="00EF27B7" w:rsidP="00EF27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F27B7">
        <w:rPr>
          <w:rFonts w:eastAsia="Times New Roman"/>
          <w:b/>
          <w:bCs/>
          <w:color w:val="000000"/>
          <w:sz w:val="32"/>
          <w:szCs w:val="32"/>
          <w:lang w:eastAsia="en-AU"/>
        </w:rPr>
        <w:t>Part 1—Preliminary</w:t>
      </w:r>
    </w:p>
    <w:p w:rsidR="00EF27B7" w:rsidRPr="00EF27B7" w:rsidRDefault="00EF27B7" w:rsidP="00EF27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F27B7">
        <w:rPr>
          <w:rFonts w:eastAsia="Times New Roman"/>
          <w:b/>
          <w:bCs/>
          <w:color w:val="000000"/>
          <w:sz w:val="26"/>
          <w:szCs w:val="26"/>
          <w:lang w:eastAsia="en-AU"/>
        </w:rPr>
        <w:t>1—Short title</w:t>
      </w:r>
    </w:p>
    <w:p w:rsidR="00EF27B7" w:rsidRPr="00EF27B7" w:rsidRDefault="00EF27B7" w:rsidP="00EF27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EF27B7">
        <w:rPr>
          <w:rFonts w:eastAsia="Times New Roman"/>
          <w:color w:val="000000"/>
          <w:sz w:val="23"/>
          <w:szCs w:val="23"/>
          <w:lang w:eastAsia="en-AU"/>
        </w:rPr>
        <w:t xml:space="preserve">These regulations may be cited as the </w:t>
      </w:r>
      <w:r w:rsidRPr="00EF27B7">
        <w:rPr>
          <w:rFonts w:eastAsia="Times New Roman"/>
          <w:i/>
          <w:iCs/>
          <w:color w:val="000000"/>
          <w:sz w:val="23"/>
          <w:szCs w:val="23"/>
          <w:lang w:eastAsia="en-AU"/>
        </w:rPr>
        <w:t>Development (Lapse of Consent or Approval) Variation Regulations 2020</w:t>
      </w:r>
      <w:r w:rsidRPr="00EF27B7">
        <w:rPr>
          <w:rFonts w:eastAsia="Times New Roman"/>
          <w:color w:val="000000"/>
          <w:sz w:val="23"/>
          <w:szCs w:val="23"/>
          <w:lang w:eastAsia="en-AU"/>
        </w:rPr>
        <w:t>.</w:t>
      </w:r>
    </w:p>
    <w:p w:rsidR="00EF27B7" w:rsidRPr="00EF27B7" w:rsidRDefault="00EF27B7" w:rsidP="00EF27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F27B7">
        <w:rPr>
          <w:rFonts w:eastAsia="Times New Roman"/>
          <w:b/>
          <w:bCs/>
          <w:color w:val="000000"/>
          <w:sz w:val="26"/>
          <w:szCs w:val="26"/>
          <w:lang w:eastAsia="en-AU"/>
        </w:rPr>
        <w:t>2—Commencement</w:t>
      </w:r>
    </w:p>
    <w:p w:rsidR="00EF27B7" w:rsidRPr="00EF27B7" w:rsidRDefault="00EF27B7" w:rsidP="00EF27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EF27B7">
        <w:rPr>
          <w:rFonts w:eastAsia="Times New Roman"/>
          <w:color w:val="000000"/>
          <w:sz w:val="23"/>
          <w:szCs w:val="23"/>
          <w:lang w:eastAsia="en-AU"/>
        </w:rPr>
        <w:t>These regulations come into operation on 12 November 2020.</w:t>
      </w:r>
    </w:p>
    <w:p w:rsidR="00EF27B7" w:rsidRPr="00EF27B7" w:rsidRDefault="00EF27B7" w:rsidP="00EF27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F27B7">
        <w:rPr>
          <w:rFonts w:eastAsia="Times New Roman"/>
          <w:b/>
          <w:bCs/>
          <w:color w:val="000000"/>
          <w:sz w:val="26"/>
          <w:szCs w:val="26"/>
          <w:lang w:eastAsia="en-AU"/>
        </w:rPr>
        <w:t>3—Variation provisions</w:t>
      </w:r>
    </w:p>
    <w:p w:rsidR="00EF27B7" w:rsidRPr="00EF27B7" w:rsidRDefault="00EF27B7" w:rsidP="00EF27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EF27B7">
        <w:rPr>
          <w:rFonts w:eastAsia="Times New Roman"/>
          <w:color w:val="000000"/>
          <w:sz w:val="23"/>
          <w:szCs w:val="23"/>
          <w:lang w:eastAsia="en-AU"/>
        </w:rPr>
        <w:t>In these regulations, a provision under a heading referring to the variation of specified regulations varies the regulations so specified.</w:t>
      </w:r>
    </w:p>
    <w:p w:rsidR="00EF27B7" w:rsidRPr="00EF27B7" w:rsidRDefault="00EF27B7" w:rsidP="00EF27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F27B7">
        <w:rPr>
          <w:rFonts w:eastAsia="Times New Roman"/>
          <w:b/>
          <w:bCs/>
          <w:color w:val="000000"/>
          <w:sz w:val="32"/>
          <w:szCs w:val="32"/>
          <w:lang w:eastAsia="en-AU"/>
        </w:rPr>
        <w:t xml:space="preserve">Part 2—Variation of </w:t>
      </w:r>
      <w:r w:rsidRPr="00EF27B7">
        <w:rPr>
          <w:rFonts w:eastAsia="Times New Roman"/>
          <w:b/>
          <w:bCs/>
          <w:i/>
          <w:iCs/>
          <w:color w:val="000000"/>
          <w:sz w:val="32"/>
          <w:szCs w:val="32"/>
          <w:lang w:eastAsia="en-AU"/>
        </w:rPr>
        <w:t>Development Regulations 2008</w:t>
      </w:r>
    </w:p>
    <w:p w:rsidR="00EF27B7" w:rsidRPr="00EF27B7" w:rsidRDefault="00EF27B7" w:rsidP="00EF27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F27B7">
        <w:rPr>
          <w:rFonts w:eastAsia="Times New Roman"/>
          <w:b/>
          <w:bCs/>
          <w:color w:val="000000"/>
          <w:sz w:val="26"/>
          <w:szCs w:val="26"/>
          <w:lang w:eastAsia="en-AU"/>
        </w:rPr>
        <w:t>4—Variation of regulation 48—Lapse of consent or approval</w:t>
      </w:r>
    </w:p>
    <w:p w:rsidR="00EF27B7" w:rsidRPr="00EF27B7" w:rsidRDefault="00EF27B7" w:rsidP="00EF27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F27B7">
        <w:rPr>
          <w:rFonts w:eastAsia="Times New Roman"/>
          <w:color w:val="000000"/>
          <w:sz w:val="23"/>
          <w:szCs w:val="23"/>
          <w:lang w:eastAsia="en-AU"/>
        </w:rPr>
        <w:tab/>
        <w:t>(1)</w:t>
      </w:r>
      <w:r w:rsidRPr="00EF27B7">
        <w:rPr>
          <w:rFonts w:eastAsia="Times New Roman"/>
          <w:color w:val="000000"/>
          <w:sz w:val="23"/>
          <w:szCs w:val="23"/>
          <w:lang w:eastAsia="en-AU"/>
        </w:rPr>
        <w:tab/>
        <w:t>Regulation 48(1)—delete "12 months" wherever occurring and substitute in each case:</w:t>
      </w:r>
    </w:p>
    <w:p w:rsidR="00EF27B7" w:rsidRPr="00EF27B7" w:rsidRDefault="00EF27B7" w:rsidP="00EF27B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F27B7">
        <w:rPr>
          <w:rFonts w:eastAsia="Times New Roman"/>
          <w:color w:val="000000"/>
          <w:sz w:val="23"/>
          <w:szCs w:val="23"/>
          <w:lang w:eastAsia="en-AU"/>
        </w:rPr>
        <w:t>2 years</w:t>
      </w:r>
    </w:p>
    <w:p w:rsidR="00EF27B7" w:rsidRPr="00EF27B7" w:rsidRDefault="00EF27B7" w:rsidP="00EF27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F27B7">
        <w:rPr>
          <w:rFonts w:eastAsia="Times New Roman"/>
          <w:color w:val="000000"/>
          <w:sz w:val="23"/>
          <w:szCs w:val="23"/>
          <w:lang w:eastAsia="en-AU"/>
        </w:rPr>
        <w:tab/>
        <w:t>(2)</w:t>
      </w:r>
      <w:r w:rsidRPr="00EF27B7">
        <w:rPr>
          <w:rFonts w:eastAsia="Times New Roman"/>
          <w:color w:val="000000"/>
          <w:sz w:val="23"/>
          <w:szCs w:val="23"/>
          <w:lang w:eastAsia="en-AU"/>
        </w:rPr>
        <w:tab/>
        <w:t>Regulation 48—after subregulation (3) insert:</w:t>
      </w:r>
    </w:p>
    <w:p w:rsidR="00EF27B7" w:rsidRPr="00EF27B7" w:rsidRDefault="00EF27B7" w:rsidP="00EF27B7">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F27B7">
        <w:rPr>
          <w:rFonts w:eastAsia="Times New Roman"/>
          <w:color w:val="000000"/>
          <w:sz w:val="23"/>
          <w:szCs w:val="23"/>
          <w:lang w:eastAsia="en-AU"/>
        </w:rPr>
        <w:tab/>
        <w:t>(3a)</w:t>
      </w:r>
      <w:r w:rsidRPr="00EF27B7">
        <w:rPr>
          <w:rFonts w:eastAsia="Times New Roman"/>
          <w:color w:val="000000"/>
          <w:sz w:val="23"/>
          <w:szCs w:val="23"/>
          <w:lang w:eastAsia="en-AU"/>
        </w:rPr>
        <w:tab/>
        <w:t xml:space="preserve">Subregulation (1), as varied by the </w:t>
      </w:r>
      <w:hyperlink r:id="rId21" w:history="1">
        <w:r w:rsidRPr="00EF27B7">
          <w:rPr>
            <w:rFonts w:eastAsia="Times New Roman"/>
            <w:i/>
            <w:iCs/>
            <w:color w:val="000000"/>
            <w:sz w:val="23"/>
            <w:szCs w:val="23"/>
            <w:lang w:eastAsia="en-AU"/>
          </w:rPr>
          <w:t>Development (Lapse of Consent or Approval) Variation Regulations 2020</w:t>
        </w:r>
      </w:hyperlink>
      <w:r w:rsidRPr="00EF27B7">
        <w:rPr>
          <w:rFonts w:eastAsia="Times New Roman"/>
          <w:color w:val="000000"/>
          <w:sz w:val="23"/>
          <w:szCs w:val="23"/>
          <w:lang w:eastAsia="en-AU"/>
        </w:rPr>
        <w:t>—</w:t>
      </w:r>
    </w:p>
    <w:p w:rsidR="00EF27B7" w:rsidRPr="00EF27B7" w:rsidRDefault="00EF27B7" w:rsidP="00EF27B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F27B7">
        <w:rPr>
          <w:rFonts w:eastAsia="Times New Roman"/>
          <w:color w:val="000000"/>
          <w:sz w:val="23"/>
          <w:szCs w:val="23"/>
          <w:lang w:eastAsia="en-AU"/>
        </w:rPr>
        <w:tab/>
        <w:t>(a)</w:t>
      </w:r>
      <w:r w:rsidRPr="00EF27B7">
        <w:rPr>
          <w:rFonts w:eastAsia="Times New Roman"/>
          <w:color w:val="000000"/>
          <w:sz w:val="23"/>
          <w:szCs w:val="23"/>
          <w:lang w:eastAsia="en-AU"/>
        </w:rPr>
        <w:tab/>
        <w:t>applies to a consent or approval under Part 4 of the Act granted or given before 12 November 2020 that, at that date, has not lapsed; and</w:t>
      </w:r>
    </w:p>
    <w:p w:rsidR="00EF27B7" w:rsidRPr="00EF27B7" w:rsidRDefault="00EF27B7" w:rsidP="00EF27B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F27B7">
        <w:rPr>
          <w:rFonts w:eastAsia="Times New Roman"/>
          <w:color w:val="000000"/>
          <w:sz w:val="23"/>
          <w:szCs w:val="23"/>
          <w:lang w:eastAsia="en-AU"/>
        </w:rPr>
        <w:tab/>
        <w:t>(b)</w:t>
      </w:r>
      <w:r w:rsidRPr="00EF27B7">
        <w:rPr>
          <w:rFonts w:eastAsia="Times New Roman"/>
          <w:color w:val="000000"/>
          <w:sz w:val="23"/>
          <w:szCs w:val="23"/>
          <w:lang w:eastAsia="en-AU"/>
        </w:rPr>
        <w:tab/>
        <w:t>does not apply to a consent or approval under Part 4 of the Act granted or given before 12 November 2020 that, at that date, has lapsed.</w:t>
      </w:r>
    </w:p>
    <w:p w:rsidR="00EF27B7" w:rsidRPr="00EF27B7" w:rsidRDefault="00EF27B7" w:rsidP="00EF27B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EF27B7">
        <w:rPr>
          <w:rFonts w:eastAsia="Times New Roman"/>
          <w:b/>
          <w:bCs/>
          <w:color w:val="000000"/>
          <w:sz w:val="20"/>
          <w:szCs w:val="20"/>
          <w:lang w:eastAsia="en-AU"/>
        </w:rPr>
        <w:t>Note—</w:t>
      </w:r>
    </w:p>
    <w:p w:rsidR="00EF27B7" w:rsidRPr="00EF27B7" w:rsidRDefault="00EF27B7" w:rsidP="00EF27B7">
      <w:pPr>
        <w:keepLines/>
        <w:autoSpaceDE w:val="0"/>
        <w:autoSpaceDN w:val="0"/>
        <w:adjustRightInd w:val="0"/>
        <w:spacing w:before="120" w:after="0" w:line="240" w:lineRule="auto"/>
        <w:ind w:left="794"/>
        <w:jc w:val="left"/>
        <w:rPr>
          <w:rFonts w:eastAsia="Times New Roman"/>
          <w:color w:val="000000"/>
          <w:sz w:val="20"/>
          <w:szCs w:val="20"/>
          <w:lang w:eastAsia="en-AU"/>
        </w:rPr>
      </w:pPr>
      <w:r w:rsidRPr="00EF27B7">
        <w:rPr>
          <w:rFonts w:eastAsia="Times New Roman"/>
          <w:color w:val="000000"/>
          <w:sz w:val="20"/>
          <w:szCs w:val="20"/>
          <w:lang w:eastAsia="en-AU"/>
        </w:rPr>
        <w:t xml:space="preserve">As required by section 10AA(2) of the </w:t>
      </w:r>
      <w:hyperlink r:id="rId22" w:history="1">
        <w:r w:rsidRPr="00EF27B7">
          <w:rPr>
            <w:rFonts w:eastAsia="Times New Roman"/>
            <w:i/>
            <w:iCs/>
            <w:color w:val="000000"/>
            <w:sz w:val="20"/>
            <w:szCs w:val="20"/>
            <w:lang w:eastAsia="en-AU"/>
          </w:rPr>
          <w:t>Subordinate Legislation Act 1978</w:t>
        </w:r>
      </w:hyperlink>
      <w:r w:rsidRPr="00EF27B7">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EF27B7" w:rsidRPr="00EF27B7" w:rsidRDefault="00EF27B7" w:rsidP="00EF27B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F27B7">
        <w:rPr>
          <w:rFonts w:eastAsia="Times New Roman"/>
          <w:b/>
          <w:bCs/>
          <w:color w:val="000000"/>
          <w:sz w:val="26"/>
          <w:szCs w:val="26"/>
          <w:lang w:eastAsia="en-AU"/>
        </w:rPr>
        <w:t>Made by the Governor</w:t>
      </w:r>
    </w:p>
    <w:p w:rsidR="00EF27B7" w:rsidRPr="00EF27B7" w:rsidRDefault="00EF27B7" w:rsidP="00EF27B7">
      <w:pPr>
        <w:keepNext/>
        <w:keepLines/>
        <w:autoSpaceDE w:val="0"/>
        <w:autoSpaceDN w:val="0"/>
        <w:adjustRightInd w:val="0"/>
        <w:spacing w:before="120" w:after="0" w:line="240" w:lineRule="auto"/>
        <w:jc w:val="left"/>
        <w:rPr>
          <w:rFonts w:eastAsia="Times New Roman"/>
          <w:color w:val="000000"/>
          <w:sz w:val="23"/>
          <w:szCs w:val="23"/>
          <w:lang w:eastAsia="en-AU"/>
        </w:rPr>
      </w:pPr>
      <w:r w:rsidRPr="00EF27B7">
        <w:rPr>
          <w:rFonts w:eastAsia="Times New Roman"/>
          <w:color w:val="000000"/>
          <w:sz w:val="23"/>
          <w:szCs w:val="23"/>
          <w:lang w:eastAsia="en-AU"/>
        </w:rPr>
        <w:t>with the advice and consent of the Executive Council</w:t>
      </w:r>
    </w:p>
    <w:p w:rsidR="00EF27B7" w:rsidRPr="00EF27B7" w:rsidRDefault="00EF27B7" w:rsidP="00EF27B7">
      <w:pPr>
        <w:keepNext/>
        <w:keepLines/>
        <w:autoSpaceDE w:val="0"/>
        <w:autoSpaceDN w:val="0"/>
        <w:adjustRightInd w:val="0"/>
        <w:spacing w:after="0" w:line="240" w:lineRule="auto"/>
        <w:jc w:val="left"/>
        <w:rPr>
          <w:rFonts w:eastAsia="Times New Roman"/>
          <w:color w:val="000000"/>
          <w:sz w:val="23"/>
          <w:szCs w:val="23"/>
          <w:lang w:eastAsia="en-AU"/>
        </w:rPr>
      </w:pPr>
      <w:r w:rsidRPr="00EF27B7">
        <w:rPr>
          <w:rFonts w:eastAsia="Times New Roman"/>
          <w:color w:val="000000"/>
          <w:sz w:val="23"/>
          <w:szCs w:val="23"/>
          <w:lang w:eastAsia="en-AU"/>
        </w:rPr>
        <w:t>on 12 November 2020</w:t>
      </w:r>
    </w:p>
    <w:p w:rsidR="00EF27B7" w:rsidRDefault="00EF27B7" w:rsidP="00EF27B7">
      <w:pPr>
        <w:keepNext/>
        <w:keepLines/>
        <w:autoSpaceDE w:val="0"/>
        <w:autoSpaceDN w:val="0"/>
        <w:adjustRightInd w:val="0"/>
        <w:spacing w:before="120" w:line="240" w:lineRule="auto"/>
        <w:jc w:val="left"/>
        <w:rPr>
          <w:rFonts w:eastAsia="Times New Roman"/>
          <w:color w:val="000000"/>
          <w:sz w:val="23"/>
          <w:szCs w:val="23"/>
          <w:lang w:eastAsia="en-AU"/>
        </w:rPr>
      </w:pPr>
      <w:r w:rsidRPr="00EF27B7">
        <w:rPr>
          <w:rFonts w:eastAsia="Times New Roman"/>
          <w:color w:val="000000"/>
          <w:sz w:val="23"/>
          <w:szCs w:val="23"/>
          <w:lang w:eastAsia="en-AU"/>
        </w:rPr>
        <w:t>No 292 of 2020</w:t>
      </w:r>
    </w:p>
    <w:p w:rsidR="00EF27B7" w:rsidRDefault="00EF27B7" w:rsidP="00EF27B7">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924DA3" w:rsidRDefault="00924DA3" w:rsidP="0016463B">
      <w:pPr>
        <w:pStyle w:val="GG-body"/>
      </w:pPr>
    </w:p>
    <w:p w:rsidR="00516113" w:rsidRDefault="00516113">
      <w:pPr>
        <w:spacing w:after="0" w:line="240" w:lineRule="auto"/>
        <w:jc w:val="left"/>
        <w:rPr>
          <w:rFonts w:eastAsia="Times New Roman"/>
          <w:szCs w:val="17"/>
        </w:rPr>
      </w:pPr>
      <w:r>
        <w:br w:type="page"/>
      </w:r>
    </w:p>
    <w:p w:rsidR="00CA6CCF" w:rsidRDefault="00CA6CCF" w:rsidP="00CA6CCF">
      <w:pPr>
        <w:pStyle w:val="RegSpace"/>
        <w:rPr>
          <w:lang w:eastAsia="en-AU"/>
        </w:rPr>
      </w:pPr>
    </w:p>
    <w:p w:rsidR="00CA6CCF" w:rsidRPr="00CA6CCF" w:rsidRDefault="00CA6CCF" w:rsidP="00CA6CCF">
      <w:pPr>
        <w:keepLines/>
        <w:autoSpaceDE w:val="0"/>
        <w:autoSpaceDN w:val="0"/>
        <w:adjustRightInd w:val="0"/>
        <w:spacing w:before="240" w:after="0" w:line="240" w:lineRule="auto"/>
        <w:jc w:val="left"/>
        <w:rPr>
          <w:rFonts w:eastAsiaTheme="minorEastAsia"/>
          <w:color w:val="000000"/>
          <w:sz w:val="28"/>
          <w:szCs w:val="28"/>
          <w:lang w:eastAsia="en-AU"/>
        </w:rPr>
      </w:pPr>
      <w:r w:rsidRPr="00CA6CCF">
        <w:rPr>
          <w:rFonts w:eastAsiaTheme="minorEastAsia"/>
          <w:color w:val="000000"/>
          <w:sz w:val="28"/>
          <w:szCs w:val="28"/>
          <w:lang w:eastAsia="en-AU"/>
        </w:rPr>
        <w:t>South Australia</w:t>
      </w:r>
    </w:p>
    <w:p w:rsidR="00CA6CCF" w:rsidRPr="00CA6CCF" w:rsidRDefault="00CA6CCF" w:rsidP="0074582F">
      <w:pPr>
        <w:pStyle w:val="Heading3"/>
        <w:rPr>
          <w:lang w:eastAsia="en-AU"/>
        </w:rPr>
      </w:pPr>
      <w:bookmarkStart w:id="30" w:name="_Toc56069868"/>
      <w:r w:rsidRPr="00CA6CCF">
        <w:rPr>
          <w:lang w:eastAsia="en-AU"/>
        </w:rPr>
        <w:t>Electricity Corporations (Restructuring and Disposal) (Mining at Leigh Creek) Variation Regulations 2020</w:t>
      </w:r>
      <w:bookmarkEnd w:id="30"/>
    </w:p>
    <w:p w:rsidR="00CA6CCF" w:rsidRPr="00CA6CCF" w:rsidRDefault="00CA6CCF" w:rsidP="00CA6CCF">
      <w:pPr>
        <w:keepLines/>
        <w:autoSpaceDE w:val="0"/>
        <w:autoSpaceDN w:val="0"/>
        <w:adjustRightInd w:val="0"/>
        <w:spacing w:before="80" w:after="240" w:line="240" w:lineRule="auto"/>
        <w:jc w:val="left"/>
        <w:rPr>
          <w:rFonts w:eastAsiaTheme="minorEastAsia"/>
          <w:color w:val="000000"/>
          <w:sz w:val="24"/>
          <w:szCs w:val="24"/>
          <w:lang w:eastAsia="en-AU"/>
        </w:rPr>
      </w:pPr>
      <w:r w:rsidRPr="00CA6CCF">
        <w:rPr>
          <w:rFonts w:eastAsiaTheme="minorEastAsia"/>
          <w:color w:val="000000"/>
          <w:sz w:val="24"/>
          <w:szCs w:val="24"/>
          <w:lang w:eastAsia="en-AU"/>
        </w:rPr>
        <w:t xml:space="preserve">under the </w:t>
      </w:r>
      <w:r w:rsidRPr="00CA6CCF">
        <w:rPr>
          <w:rFonts w:eastAsiaTheme="minorEastAsia"/>
          <w:i/>
          <w:iCs/>
          <w:color w:val="000000"/>
          <w:sz w:val="24"/>
          <w:szCs w:val="24"/>
          <w:lang w:eastAsia="en-AU"/>
        </w:rPr>
        <w:t>Electricity Corporations (Restructuring and Disposal) Act 1999</w:t>
      </w:r>
    </w:p>
    <w:p w:rsidR="00CA6CCF" w:rsidRPr="00CA6CCF" w:rsidRDefault="00CA6CCF" w:rsidP="00CA6CCF">
      <w:pPr>
        <w:keepLines/>
        <w:pBdr>
          <w:top w:val="single" w:sz="4" w:space="0" w:color="auto"/>
        </w:pBdr>
        <w:autoSpaceDE w:val="0"/>
        <w:autoSpaceDN w:val="0"/>
        <w:adjustRightInd w:val="0"/>
        <w:spacing w:before="120" w:after="120" w:line="240" w:lineRule="auto"/>
        <w:jc w:val="left"/>
        <w:rPr>
          <w:rFonts w:eastAsiaTheme="minorEastAsia"/>
          <w:color w:val="000000"/>
          <w:sz w:val="2"/>
          <w:szCs w:val="2"/>
          <w:lang w:eastAsia="en-AU"/>
        </w:rPr>
      </w:pPr>
    </w:p>
    <w:p w:rsidR="00CA6CCF" w:rsidRPr="00CA6CCF" w:rsidRDefault="00CA6CCF" w:rsidP="00CA6CCF">
      <w:pPr>
        <w:keepLines/>
        <w:autoSpaceDE w:val="0"/>
        <w:autoSpaceDN w:val="0"/>
        <w:adjustRightInd w:val="0"/>
        <w:spacing w:before="120" w:after="0" w:line="240" w:lineRule="auto"/>
        <w:jc w:val="left"/>
        <w:rPr>
          <w:rFonts w:eastAsiaTheme="minorEastAsia"/>
          <w:b/>
          <w:bCs/>
          <w:color w:val="000000"/>
          <w:sz w:val="32"/>
          <w:szCs w:val="32"/>
          <w:lang w:eastAsia="en-AU"/>
        </w:rPr>
      </w:pPr>
      <w:r w:rsidRPr="00CA6CCF">
        <w:rPr>
          <w:rFonts w:eastAsiaTheme="minorEastAsia"/>
          <w:b/>
          <w:bCs/>
          <w:color w:val="000000"/>
          <w:sz w:val="32"/>
          <w:szCs w:val="32"/>
          <w:lang w:eastAsia="en-AU"/>
        </w:rPr>
        <w:t>Contents</w:t>
      </w:r>
    </w:p>
    <w:p w:rsidR="00CA6CCF" w:rsidRPr="00CA6CCF" w:rsidRDefault="00627425" w:rsidP="00CA6CCF">
      <w:pPr>
        <w:keepNext/>
        <w:keepLines/>
        <w:autoSpaceDE w:val="0"/>
        <w:autoSpaceDN w:val="0"/>
        <w:adjustRightInd w:val="0"/>
        <w:spacing w:before="120" w:after="120" w:line="240" w:lineRule="auto"/>
        <w:jc w:val="left"/>
        <w:rPr>
          <w:rFonts w:eastAsiaTheme="minorEastAsia"/>
          <w:color w:val="000000"/>
          <w:sz w:val="28"/>
          <w:szCs w:val="28"/>
          <w:lang w:eastAsia="en-AU"/>
        </w:rPr>
      </w:pPr>
      <w:hyperlink w:anchor="Elkera_Print_BK1" w:history="1">
        <w:r w:rsidR="00CA6CCF" w:rsidRPr="00CA6CCF">
          <w:rPr>
            <w:rFonts w:eastAsiaTheme="minorEastAsia"/>
            <w:color w:val="000000"/>
            <w:sz w:val="28"/>
            <w:szCs w:val="28"/>
            <w:lang w:eastAsia="en-AU"/>
          </w:rPr>
          <w:t>Part 1—Preliminary</w:t>
        </w:r>
      </w:hyperlink>
    </w:p>
    <w:p w:rsidR="00CA6CCF" w:rsidRPr="00CA6CCF" w:rsidRDefault="00627425" w:rsidP="00CA6CCF">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2" w:history="1">
        <w:r w:rsidR="00CA6CCF" w:rsidRPr="00CA6CCF">
          <w:rPr>
            <w:rFonts w:eastAsiaTheme="minorEastAsia"/>
            <w:color w:val="000000"/>
            <w:sz w:val="22"/>
            <w:lang w:eastAsia="en-AU"/>
          </w:rPr>
          <w:t>1</w:t>
        </w:r>
        <w:r w:rsidR="00CA6CCF" w:rsidRPr="00CA6CCF">
          <w:rPr>
            <w:rFonts w:eastAsiaTheme="minorEastAsia"/>
            <w:color w:val="000000"/>
            <w:sz w:val="22"/>
            <w:lang w:eastAsia="en-AU"/>
          </w:rPr>
          <w:tab/>
          <w:t>Short title</w:t>
        </w:r>
      </w:hyperlink>
    </w:p>
    <w:p w:rsidR="00CA6CCF" w:rsidRPr="00CA6CCF" w:rsidRDefault="00627425" w:rsidP="00CA6CCF">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3" w:history="1">
        <w:r w:rsidR="00CA6CCF" w:rsidRPr="00CA6CCF">
          <w:rPr>
            <w:rFonts w:eastAsiaTheme="minorEastAsia"/>
            <w:color w:val="000000"/>
            <w:sz w:val="22"/>
            <w:lang w:eastAsia="en-AU"/>
          </w:rPr>
          <w:t>2</w:t>
        </w:r>
        <w:r w:rsidR="00CA6CCF" w:rsidRPr="00CA6CCF">
          <w:rPr>
            <w:rFonts w:eastAsiaTheme="minorEastAsia"/>
            <w:color w:val="000000"/>
            <w:sz w:val="22"/>
            <w:lang w:eastAsia="en-AU"/>
          </w:rPr>
          <w:tab/>
          <w:t>Commencement</w:t>
        </w:r>
      </w:hyperlink>
    </w:p>
    <w:p w:rsidR="00CA6CCF" w:rsidRPr="00CA6CCF" w:rsidRDefault="00627425" w:rsidP="00CA6CCF">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4" w:history="1">
        <w:r w:rsidR="00CA6CCF" w:rsidRPr="00CA6CCF">
          <w:rPr>
            <w:rFonts w:eastAsiaTheme="minorEastAsia"/>
            <w:color w:val="000000"/>
            <w:sz w:val="22"/>
            <w:lang w:eastAsia="en-AU"/>
          </w:rPr>
          <w:t>3</w:t>
        </w:r>
        <w:r w:rsidR="00CA6CCF" w:rsidRPr="00CA6CCF">
          <w:rPr>
            <w:rFonts w:eastAsiaTheme="minorEastAsia"/>
            <w:color w:val="000000"/>
            <w:sz w:val="22"/>
            <w:lang w:eastAsia="en-AU"/>
          </w:rPr>
          <w:tab/>
          <w:t>Variation provisions</w:t>
        </w:r>
      </w:hyperlink>
    </w:p>
    <w:p w:rsidR="00CA6CCF" w:rsidRPr="00CA6CCF" w:rsidRDefault="00627425" w:rsidP="00CA6CCF">
      <w:pPr>
        <w:keepNext/>
        <w:keepLines/>
        <w:autoSpaceDE w:val="0"/>
        <w:autoSpaceDN w:val="0"/>
        <w:adjustRightInd w:val="0"/>
        <w:spacing w:before="120" w:after="120" w:line="240" w:lineRule="auto"/>
        <w:jc w:val="left"/>
        <w:rPr>
          <w:rFonts w:eastAsiaTheme="minorEastAsia"/>
          <w:color w:val="000000"/>
          <w:sz w:val="28"/>
          <w:szCs w:val="28"/>
          <w:lang w:eastAsia="en-AU"/>
        </w:rPr>
      </w:pPr>
      <w:hyperlink w:anchor="Elkera_Print_BK5" w:history="1">
        <w:r w:rsidR="00CA6CCF" w:rsidRPr="00CA6CCF">
          <w:rPr>
            <w:rFonts w:eastAsiaTheme="minorEastAsia"/>
            <w:color w:val="000000"/>
            <w:sz w:val="28"/>
            <w:szCs w:val="28"/>
            <w:lang w:eastAsia="en-AU"/>
          </w:rPr>
          <w:t xml:space="preserve">Part 2—Variation of </w:t>
        </w:r>
        <w:r w:rsidR="00CA6CCF" w:rsidRPr="00CA6CCF">
          <w:rPr>
            <w:rFonts w:eastAsiaTheme="minorEastAsia"/>
            <w:i/>
            <w:iCs/>
            <w:color w:val="000000"/>
            <w:sz w:val="28"/>
            <w:szCs w:val="28"/>
            <w:lang w:eastAsia="en-AU"/>
          </w:rPr>
          <w:t>Electricity Corporations (Restructuring and Disposal) Regulations 2014</w:t>
        </w:r>
      </w:hyperlink>
    </w:p>
    <w:p w:rsidR="00CA6CCF" w:rsidRPr="00CA6CCF" w:rsidRDefault="00627425" w:rsidP="00CA6CCF">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6" w:history="1">
        <w:r w:rsidR="00CA6CCF" w:rsidRPr="00CA6CCF">
          <w:rPr>
            <w:rFonts w:eastAsiaTheme="minorEastAsia"/>
            <w:color w:val="000000"/>
            <w:sz w:val="22"/>
            <w:lang w:eastAsia="en-AU"/>
          </w:rPr>
          <w:t>4</w:t>
        </w:r>
        <w:r w:rsidR="00CA6CCF" w:rsidRPr="00CA6CCF">
          <w:rPr>
            <w:rFonts w:eastAsiaTheme="minorEastAsia"/>
            <w:color w:val="000000"/>
            <w:sz w:val="22"/>
            <w:lang w:eastAsia="en-AU"/>
          </w:rPr>
          <w:tab/>
          <w:t>Variation of regulation 3—Mining at Leigh Creek</w:t>
        </w:r>
      </w:hyperlink>
    </w:p>
    <w:p w:rsidR="00CA6CCF" w:rsidRPr="00CA6CCF" w:rsidRDefault="00CA6CCF" w:rsidP="00CA6CCF">
      <w:pPr>
        <w:keepLines/>
        <w:pBdr>
          <w:top w:val="single" w:sz="4" w:space="0" w:color="auto"/>
        </w:pBdr>
        <w:autoSpaceDE w:val="0"/>
        <w:autoSpaceDN w:val="0"/>
        <w:adjustRightInd w:val="0"/>
        <w:spacing w:before="120" w:after="120" w:line="240" w:lineRule="auto"/>
        <w:jc w:val="left"/>
        <w:rPr>
          <w:rFonts w:eastAsiaTheme="minorEastAsia"/>
          <w:color w:val="000000"/>
          <w:sz w:val="2"/>
          <w:szCs w:val="2"/>
          <w:lang w:eastAsia="en-AU"/>
        </w:rPr>
      </w:pPr>
    </w:p>
    <w:p w:rsidR="00CA6CCF" w:rsidRPr="00CA6CCF" w:rsidRDefault="00CA6CCF" w:rsidP="00CA6CCF">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r w:rsidRPr="00CA6CCF">
        <w:rPr>
          <w:rFonts w:eastAsiaTheme="minorEastAsia"/>
          <w:b/>
          <w:bCs/>
          <w:color w:val="000000"/>
          <w:sz w:val="32"/>
          <w:szCs w:val="32"/>
          <w:lang w:eastAsia="en-AU"/>
        </w:rPr>
        <w:t>Part 1—Preliminary</w:t>
      </w:r>
    </w:p>
    <w:p w:rsidR="00CA6CCF" w:rsidRPr="00CA6CCF" w:rsidRDefault="00CA6CCF" w:rsidP="00CA6CCF">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CA6CCF">
        <w:rPr>
          <w:rFonts w:eastAsiaTheme="minorEastAsia"/>
          <w:b/>
          <w:bCs/>
          <w:color w:val="000000"/>
          <w:sz w:val="26"/>
          <w:szCs w:val="26"/>
          <w:lang w:eastAsia="en-AU"/>
        </w:rPr>
        <w:t>1—Short title</w:t>
      </w:r>
    </w:p>
    <w:p w:rsidR="00CA6CCF" w:rsidRPr="00CA6CCF" w:rsidRDefault="00CA6CCF" w:rsidP="00CA6CCF">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CA6CCF">
        <w:rPr>
          <w:rFonts w:eastAsiaTheme="minorEastAsia"/>
          <w:color w:val="000000"/>
          <w:sz w:val="23"/>
          <w:szCs w:val="23"/>
          <w:lang w:eastAsia="en-AU"/>
        </w:rPr>
        <w:t xml:space="preserve">These regulations may be cited as the </w:t>
      </w:r>
      <w:r w:rsidRPr="00CA6CCF">
        <w:rPr>
          <w:rFonts w:eastAsiaTheme="minorEastAsia"/>
          <w:i/>
          <w:iCs/>
          <w:color w:val="000000"/>
          <w:sz w:val="23"/>
          <w:szCs w:val="23"/>
          <w:lang w:eastAsia="en-AU"/>
        </w:rPr>
        <w:t>Electricity Corporations (Restructuring and Disposal) (Mining at Leigh Creek) Variation Regulations 2020</w:t>
      </w:r>
      <w:r w:rsidRPr="00CA6CCF">
        <w:rPr>
          <w:rFonts w:eastAsiaTheme="minorEastAsia"/>
          <w:color w:val="000000"/>
          <w:sz w:val="23"/>
          <w:szCs w:val="23"/>
          <w:lang w:eastAsia="en-AU"/>
        </w:rPr>
        <w:t>.</w:t>
      </w:r>
    </w:p>
    <w:p w:rsidR="00CA6CCF" w:rsidRPr="00CA6CCF" w:rsidRDefault="00CA6CCF" w:rsidP="00CA6CCF">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CA6CCF">
        <w:rPr>
          <w:rFonts w:eastAsiaTheme="minorEastAsia"/>
          <w:b/>
          <w:bCs/>
          <w:color w:val="000000"/>
          <w:sz w:val="26"/>
          <w:szCs w:val="26"/>
          <w:lang w:eastAsia="en-AU"/>
        </w:rPr>
        <w:t>2—Commencement</w:t>
      </w:r>
    </w:p>
    <w:p w:rsidR="00CA6CCF" w:rsidRPr="00CA6CCF" w:rsidRDefault="00CA6CCF" w:rsidP="00CA6CCF">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CA6CCF">
        <w:rPr>
          <w:rFonts w:eastAsiaTheme="minorEastAsia"/>
          <w:color w:val="000000"/>
          <w:sz w:val="23"/>
          <w:szCs w:val="23"/>
          <w:lang w:eastAsia="en-AU"/>
        </w:rPr>
        <w:t>These regulations come into operation on the day on which they are made.</w:t>
      </w:r>
    </w:p>
    <w:p w:rsidR="00CA6CCF" w:rsidRPr="00CA6CCF" w:rsidRDefault="00CA6CCF" w:rsidP="00CA6CCF">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CA6CCF">
        <w:rPr>
          <w:rFonts w:eastAsiaTheme="minorEastAsia"/>
          <w:b/>
          <w:bCs/>
          <w:color w:val="000000"/>
          <w:sz w:val="26"/>
          <w:szCs w:val="26"/>
          <w:lang w:eastAsia="en-AU"/>
        </w:rPr>
        <w:t>3—Variation provisions</w:t>
      </w:r>
    </w:p>
    <w:p w:rsidR="00CA6CCF" w:rsidRPr="00CA6CCF" w:rsidRDefault="00CA6CCF" w:rsidP="00CA6CCF">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CA6CCF">
        <w:rPr>
          <w:rFonts w:eastAsiaTheme="minorEastAsia"/>
          <w:color w:val="000000"/>
          <w:sz w:val="23"/>
          <w:szCs w:val="23"/>
          <w:lang w:eastAsia="en-AU"/>
        </w:rPr>
        <w:t>In these regulations, a provision under a heading referring to the variation of specified regulations varies the regulations so specified.</w:t>
      </w:r>
    </w:p>
    <w:p w:rsidR="00CA6CCF" w:rsidRPr="00CA6CCF" w:rsidRDefault="00CA6CCF" w:rsidP="00CA6CCF">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r w:rsidRPr="00CA6CCF">
        <w:rPr>
          <w:rFonts w:eastAsiaTheme="minorEastAsia"/>
          <w:b/>
          <w:bCs/>
          <w:color w:val="000000"/>
          <w:sz w:val="32"/>
          <w:szCs w:val="32"/>
          <w:lang w:eastAsia="en-AU"/>
        </w:rPr>
        <w:t xml:space="preserve">Part 2—Variation of </w:t>
      </w:r>
      <w:r w:rsidRPr="00CA6CCF">
        <w:rPr>
          <w:rFonts w:eastAsiaTheme="minorEastAsia"/>
          <w:b/>
          <w:bCs/>
          <w:i/>
          <w:iCs/>
          <w:color w:val="000000"/>
          <w:sz w:val="32"/>
          <w:szCs w:val="32"/>
          <w:lang w:eastAsia="en-AU"/>
        </w:rPr>
        <w:t>Electricity Corporations (Restructuring and Disposal) Regulations 2014</w:t>
      </w:r>
    </w:p>
    <w:p w:rsidR="00CA6CCF" w:rsidRPr="00CA6CCF" w:rsidRDefault="00CA6CCF" w:rsidP="00CA6CCF">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CA6CCF">
        <w:rPr>
          <w:rFonts w:eastAsiaTheme="minorEastAsia"/>
          <w:b/>
          <w:bCs/>
          <w:color w:val="000000"/>
          <w:sz w:val="26"/>
          <w:szCs w:val="26"/>
          <w:lang w:eastAsia="en-AU"/>
        </w:rPr>
        <w:t>4—Variation of regulation 3—Mining at Leigh Creek</w:t>
      </w:r>
    </w:p>
    <w:p w:rsidR="00CA6CCF" w:rsidRPr="00CA6CCF" w:rsidRDefault="00CA6CCF" w:rsidP="00CA6CCF">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CA6CCF">
        <w:rPr>
          <w:rFonts w:eastAsiaTheme="minorEastAsia"/>
          <w:color w:val="000000"/>
          <w:sz w:val="23"/>
          <w:szCs w:val="23"/>
          <w:lang w:eastAsia="en-AU"/>
        </w:rPr>
        <w:t>Regulation 3—after paragraph (b) insert:</w:t>
      </w:r>
    </w:p>
    <w:p w:rsidR="00CA6CCF" w:rsidRPr="00CA6CCF" w:rsidRDefault="00CA6CCF" w:rsidP="00CA6CCF">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CA6CCF">
        <w:rPr>
          <w:rFonts w:eastAsiaTheme="minorEastAsia"/>
          <w:color w:val="000000"/>
          <w:sz w:val="23"/>
          <w:szCs w:val="23"/>
          <w:lang w:eastAsia="en-AU"/>
        </w:rPr>
        <w:tab/>
      </w:r>
      <w:r w:rsidRPr="00CA6CCF">
        <w:rPr>
          <w:rFonts w:eastAsiaTheme="minorEastAsia"/>
          <w:color w:val="000000"/>
          <w:sz w:val="23"/>
          <w:szCs w:val="23"/>
          <w:lang w:eastAsia="en-AU"/>
        </w:rPr>
        <w:tab/>
        <w:t>or</w:t>
      </w:r>
    </w:p>
    <w:p w:rsidR="00CA6CCF" w:rsidRPr="00CA6CCF" w:rsidRDefault="00CA6CCF" w:rsidP="00CA6CCF">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CA6CCF">
        <w:rPr>
          <w:rFonts w:eastAsiaTheme="minorEastAsia"/>
          <w:color w:val="000000"/>
          <w:sz w:val="23"/>
          <w:szCs w:val="23"/>
          <w:lang w:eastAsia="en-AU"/>
        </w:rPr>
        <w:tab/>
        <w:t>(c)</w:t>
      </w:r>
      <w:r w:rsidRPr="00CA6CCF">
        <w:rPr>
          <w:rFonts w:eastAsiaTheme="minorEastAsia"/>
          <w:color w:val="000000"/>
          <w:sz w:val="23"/>
          <w:szCs w:val="23"/>
          <w:lang w:eastAsia="en-AU"/>
        </w:rPr>
        <w:tab/>
        <w:t>Leigh Creek Operations Pty Ltd.</w:t>
      </w:r>
    </w:p>
    <w:p w:rsidR="00F12CFA" w:rsidRDefault="00F12CFA">
      <w:pPr>
        <w:spacing w:after="0" w:line="240" w:lineRule="auto"/>
        <w:jc w:val="left"/>
        <w:rPr>
          <w:rFonts w:eastAsiaTheme="minorEastAsia"/>
          <w:b/>
          <w:bCs/>
          <w:color w:val="000000"/>
          <w:sz w:val="20"/>
          <w:szCs w:val="20"/>
          <w:lang w:eastAsia="en-AU"/>
        </w:rPr>
      </w:pPr>
      <w:r>
        <w:rPr>
          <w:rFonts w:eastAsiaTheme="minorEastAsia"/>
          <w:b/>
          <w:bCs/>
          <w:color w:val="000000"/>
          <w:sz w:val="20"/>
          <w:szCs w:val="20"/>
          <w:lang w:eastAsia="en-AU"/>
        </w:rPr>
        <w:br w:type="page"/>
      </w:r>
    </w:p>
    <w:p w:rsidR="00CA6CCF" w:rsidRPr="00CA6CCF" w:rsidRDefault="00CA6CCF" w:rsidP="00CA6CCF">
      <w:pPr>
        <w:keepNext/>
        <w:keepLines/>
        <w:autoSpaceDE w:val="0"/>
        <w:autoSpaceDN w:val="0"/>
        <w:adjustRightInd w:val="0"/>
        <w:spacing w:before="120" w:after="0" w:line="240" w:lineRule="auto"/>
        <w:ind w:left="794" w:hanging="794"/>
        <w:jc w:val="left"/>
        <w:rPr>
          <w:rFonts w:eastAsiaTheme="minorEastAsia"/>
          <w:b/>
          <w:bCs/>
          <w:color w:val="000000"/>
          <w:sz w:val="20"/>
          <w:szCs w:val="20"/>
          <w:lang w:eastAsia="en-AU"/>
        </w:rPr>
      </w:pPr>
      <w:r w:rsidRPr="00CA6CCF">
        <w:rPr>
          <w:rFonts w:eastAsiaTheme="minorEastAsia"/>
          <w:b/>
          <w:bCs/>
          <w:color w:val="000000"/>
          <w:sz w:val="20"/>
          <w:szCs w:val="20"/>
          <w:lang w:eastAsia="en-AU"/>
        </w:rPr>
        <w:t>Note—</w:t>
      </w:r>
    </w:p>
    <w:p w:rsidR="00CA6CCF" w:rsidRPr="00CA6CCF" w:rsidRDefault="00CA6CCF" w:rsidP="00CA6CCF">
      <w:pPr>
        <w:keepLines/>
        <w:autoSpaceDE w:val="0"/>
        <w:autoSpaceDN w:val="0"/>
        <w:adjustRightInd w:val="0"/>
        <w:spacing w:before="120" w:after="0" w:line="240" w:lineRule="auto"/>
        <w:ind w:left="794"/>
        <w:jc w:val="left"/>
        <w:rPr>
          <w:rFonts w:eastAsiaTheme="minorEastAsia"/>
          <w:color w:val="000000"/>
          <w:sz w:val="20"/>
          <w:szCs w:val="20"/>
          <w:lang w:eastAsia="en-AU"/>
        </w:rPr>
      </w:pPr>
      <w:r w:rsidRPr="00CA6CCF">
        <w:rPr>
          <w:rFonts w:eastAsiaTheme="minorEastAsia"/>
          <w:color w:val="000000"/>
          <w:sz w:val="20"/>
          <w:szCs w:val="20"/>
          <w:lang w:eastAsia="en-AU"/>
        </w:rPr>
        <w:t xml:space="preserve">As required by section 10AA(2) of the </w:t>
      </w:r>
      <w:hyperlink r:id="rId23" w:history="1">
        <w:r w:rsidRPr="00CA6CCF">
          <w:rPr>
            <w:rFonts w:eastAsiaTheme="minorEastAsia"/>
            <w:i/>
            <w:iCs/>
            <w:color w:val="000000"/>
            <w:sz w:val="20"/>
            <w:szCs w:val="20"/>
            <w:lang w:eastAsia="en-AU"/>
          </w:rPr>
          <w:t>Subordinate Legislation Act 1978</w:t>
        </w:r>
      </w:hyperlink>
      <w:r w:rsidRPr="00CA6CCF">
        <w:rPr>
          <w:rFonts w:eastAsiaTheme="minorEastAsia"/>
          <w:color w:val="000000"/>
          <w:sz w:val="20"/>
          <w:szCs w:val="20"/>
          <w:lang w:eastAsia="en-AU"/>
        </w:rPr>
        <w:t>, the Minister has certified that, in the Minister's opinion, it is necessary or appropriate that these regulations come into operation as set out in these regulations.</w:t>
      </w:r>
    </w:p>
    <w:p w:rsidR="00CA6CCF" w:rsidRPr="00CA6CCF" w:rsidRDefault="00CA6CCF" w:rsidP="00CA6CCF">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CA6CCF">
        <w:rPr>
          <w:rFonts w:eastAsiaTheme="minorEastAsia"/>
          <w:b/>
          <w:bCs/>
          <w:color w:val="000000"/>
          <w:sz w:val="26"/>
          <w:szCs w:val="26"/>
          <w:lang w:eastAsia="en-AU"/>
        </w:rPr>
        <w:t>Made by the Governor</w:t>
      </w:r>
    </w:p>
    <w:p w:rsidR="00CA6CCF" w:rsidRPr="00CA6CCF" w:rsidRDefault="00CA6CCF" w:rsidP="00CA6CCF">
      <w:pPr>
        <w:keepNext/>
        <w:keepLines/>
        <w:autoSpaceDE w:val="0"/>
        <w:autoSpaceDN w:val="0"/>
        <w:adjustRightInd w:val="0"/>
        <w:spacing w:before="120" w:after="0" w:line="240" w:lineRule="auto"/>
        <w:jc w:val="left"/>
        <w:rPr>
          <w:rFonts w:eastAsiaTheme="minorEastAsia"/>
          <w:color w:val="000000"/>
          <w:sz w:val="23"/>
          <w:szCs w:val="23"/>
          <w:lang w:eastAsia="en-AU"/>
        </w:rPr>
      </w:pPr>
      <w:r w:rsidRPr="00CA6CCF">
        <w:rPr>
          <w:rFonts w:eastAsiaTheme="minorEastAsia"/>
          <w:color w:val="000000"/>
          <w:sz w:val="23"/>
          <w:szCs w:val="23"/>
          <w:lang w:eastAsia="en-AU"/>
        </w:rPr>
        <w:t>with the advice and consent of the Executive Council</w:t>
      </w:r>
    </w:p>
    <w:p w:rsidR="00CA6CCF" w:rsidRPr="00CA6CCF" w:rsidRDefault="00CA6CCF" w:rsidP="00CA6CCF">
      <w:pPr>
        <w:keepNext/>
        <w:keepLines/>
        <w:autoSpaceDE w:val="0"/>
        <w:autoSpaceDN w:val="0"/>
        <w:adjustRightInd w:val="0"/>
        <w:spacing w:after="0" w:line="240" w:lineRule="auto"/>
        <w:jc w:val="left"/>
        <w:rPr>
          <w:rFonts w:eastAsiaTheme="minorEastAsia"/>
          <w:color w:val="000000"/>
          <w:sz w:val="23"/>
          <w:szCs w:val="23"/>
          <w:lang w:eastAsia="en-AU"/>
        </w:rPr>
      </w:pPr>
      <w:r w:rsidRPr="00CA6CCF">
        <w:rPr>
          <w:rFonts w:eastAsiaTheme="minorEastAsia"/>
          <w:color w:val="000000"/>
          <w:sz w:val="23"/>
          <w:szCs w:val="23"/>
          <w:lang w:eastAsia="en-AU"/>
        </w:rPr>
        <w:t>on 12 November 2020</w:t>
      </w:r>
    </w:p>
    <w:p w:rsidR="00CA6CCF" w:rsidRDefault="00CA6CCF" w:rsidP="00CA6CCF">
      <w:pPr>
        <w:keepNext/>
        <w:keepLines/>
        <w:autoSpaceDE w:val="0"/>
        <w:autoSpaceDN w:val="0"/>
        <w:adjustRightInd w:val="0"/>
        <w:spacing w:before="120" w:line="240" w:lineRule="auto"/>
        <w:jc w:val="left"/>
        <w:rPr>
          <w:rFonts w:eastAsiaTheme="minorEastAsia"/>
          <w:color w:val="000000"/>
          <w:sz w:val="23"/>
          <w:szCs w:val="23"/>
          <w:lang w:eastAsia="en-AU"/>
        </w:rPr>
      </w:pPr>
      <w:r w:rsidRPr="00CA6CCF">
        <w:rPr>
          <w:rFonts w:eastAsiaTheme="minorEastAsia"/>
          <w:color w:val="000000"/>
          <w:sz w:val="23"/>
          <w:szCs w:val="23"/>
          <w:lang w:eastAsia="en-AU"/>
        </w:rPr>
        <w:t>No 293 of 2020</w:t>
      </w:r>
    </w:p>
    <w:p w:rsidR="00CA6CCF" w:rsidRDefault="00CA6CCF" w:rsidP="00CA6CCF">
      <w:pPr>
        <w:pBdr>
          <w:top w:val="single" w:sz="4" w:space="1" w:color="auto"/>
        </w:pBdr>
        <w:autoSpaceDE w:val="0"/>
        <w:autoSpaceDN w:val="0"/>
        <w:adjustRightInd w:val="0"/>
        <w:spacing w:before="100" w:after="0" w:line="14" w:lineRule="exact"/>
        <w:jc w:val="center"/>
        <w:rPr>
          <w:rFonts w:eastAsiaTheme="minorEastAsia"/>
          <w:color w:val="000000"/>
          <w:sz w:val="23"/>
          <w:szCs w:val="23"/>
          <w:lang w:eastAsia="en-AU"/>
        </w:rPr>
      </w:pPr>
    </w:p>
    <w:p w:rsidR="00516113" w:rsidRDefault="00516113" w:rsidP="0016463B">
      <w:pPr>
        <w:pStyle w:val="GG-body"/>
      </w:pPr>
    </w:p>
    <w:p w:rsidR="0040242B" w:rsidRDefault="0040242B">
      <w:pPr>
        <w:spacing w:after="0" w:line="240" w:lineRule="auto"/>
        <w:jc w:val="left"/>
        <w:rPr>
          <w:rFonts w:eastAsia="Times New Roman"/>
          <w:szCs w:val="17"/>
        </w:rPr>
      </w:pPr>
      <w:r>
        <w:br w:type="page"/>
      </w:r>
    </w:p>
    <w:p w:rsidR="009E3810" w:rsidRDefault="009E3810" w:rsidP="009E3810">
      <w:pPr>
        <w:pStyle w:val="RegSpace"/>
        <w:rPr>
          <w:lang w:eastAsia="en-AU"/>
        </w:rPr>
      </w:pPr>
    </w:p>
    <w:p w:rsidR="009E3810" w:rsidRPr="009E3810" w:rsidRDefault="009E3810" w:rsidP="009E3810">
      <w:pPr>
        <w:keepLines/>
        <w:autoSpaceDE w:val="0"/>
        <w:autoSpaceDN w:val="0"/>
        <w:adjustRightInd w:val="0"/>
        <w:spacing w:before="240" w:after="0" w:line="240" w:lineRule="auto"/>
        <w:jc w:val="left"/>
        <w:rPr>
          <w:rFonts w:eastAsia="Times New Roman"/>
          <w:color w:val="000000"/>
          <w:sz w:val="28"/>
          <w:szCs w:val="28"/>
          <w:lang w:eastAsia="en-AU"/>
        </w:rPr>
      </w:pPr>
      <w:r w:rsidRPr="009E3810">
        <w:rPr>
          <w:rFonts w:eastAsia="Times New Roman"/>
          <w:color w:val="000000"/>
          <w:sz w:val="28"/>
          <w:szCs w:val="28"/>
          <w:lang w:eastAsia="en-AU"/>
        </w:rPr>
        <w:t>South Australia</w:t>
      </w:r>
    </w:p>
    <w:p w:rsidR="009E3810" w:rsidRPr="009E3810" w:rsidRDefault="009E3810" w:rsidP="0074582F">
      <w:pPr>
        <w:pStyle w:val="Heading3"/>
        <w:rPr>
          <w:lang w:eastAsia="en-AU"/>
        </w:rPr>
      </w:pPr>
      <w:bookmarkStart w:id="31" w:name="_Toc56069869"/>
      <w:r w:rsidRPr="009E3810">
        <w:rPr>
          <w:lang w:eastAsia="en-AU"/>
        </w:rPr>
        <w:t>Planning, Development and Infrastructure (General) (Planning and Development Fund) (No 2) Variation Regulations 2020</w:t>
      </w:r>
      <w:bookmarkEnd w:id="31"/>
    </w:p>
    <w:p w:rsidR="009E3810" w:rsidRPr="009E3810" w:rsidRDefault="009E3810" w:rsidP="009E3810">
      <w:pPr>
        <w:keepLines/>
        <w:autoSpaceDE w:val="0"/>
        <w:autoSpaceDN w:val="0"/>
        <w:adjustRightInd w:val="0"/>
        <w:spacing w:before="80" w:after="240" w:line="240" w:lineRule="auto"/>
        <w:jc w:val="left"/>
        <w:rPr>
          <w:rFonts w:eastAsia="Times New Roman"/>
          <w:color w:val="000000"/>
          <w:sz w:val="24"/>
          <w:szCs w:val="24"/>
          <w:lang w:eastAsia="en-AU"/>
        </w:rPr>
      </w:pPr>
      <w:r w:rsidRPr="009E3810">
        <w:rPr>
          <w:rFonts w:eastAsia="Times New Roman"/>
          <w:color w:val="000000"/>
          <w:sz w:val="24"/>
          <w:szCs w:val="24"/>
          <w:lang w:eastAsia="en-AU"/>
        </w:rPr>
        <w:t xml:space="preserve">under the </w:t>
      </w:r>
      <w:r w:rsidRPr="009E3810">
        <w:rPr>
          <w:rFonts w:eastAsia="Times New Roman"/>
          <w:i/>
          <w:iCs/>
          <w:color w:val="000000"/>
          <w:sz w:val="24"/>
          <w:szCs w:val="24"/>
          <w:lang w:eastAsia="en-AU"/>
        </w:rPr>
        <w:t>Planning, Development and Infrastructure Act 2016</w:t>
      </w:r>
    </w:p>
    <w:p w:rsidR="009E3810" w:rsidRPr="009E3810" w:rsidRDefault="009E3810" w:rsidP="009E381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9E3810" w:rsidRPr="009E3810" w:rsidRDefault="009E3810" w:rsidP="009E3810">
      <w:pPr>
        <w:keepLines/>
        <w:autoSpaceDE w:val="0"/>
        <w:autoSpaceDN w:val="0"/>
        <w:adjustRightInd w:val="0"/>
        <w:spacing w:before="120" w:after="0" w:line="240" w:lineRule="auto"/>
        <w:jc w:val="left"/>
        <w:rPr>
          <w:rFonts w:eastAsia="Times New Roman"/>
          <w:b/>
          <w:bCs/>
          <w:color w:val="000000"/>
          <w:sz w:val="32"/>
          <w:szCs w:val="32"/>
          <w:lang w:eastAsia="en-AU"/>
        </w:rPr>
      </w:pPr>
      <w:r w:rsidRPr="009E3810">
        <w:rPr>
          <w:rFonts w:eastAsia="Times New Roman"/>
          <w:b/>
          <w:bCs/>
          <w:color w:val="000000"/>
          <w:sz w:val="32"/>
          <w:szCs w:val="32"/>
          <w:lang w:eastAsia="en-AU"/>
        </w:rPr>
        <w:t>Contents</w:t>
      </w:r>
    </w:p>
    <w:p w:rsidR="009E3810" w:rsidRPr="009E3810" w:rsidRDefault="00627425" w:rsidP="009E381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9E3810" w:rsidRPr="009E3810">
          <w:rPr>
            <w:rFonts w:eastAsia="Times New Roman"/>
            <w:color w:val="000000"/>
            <w:sz w:val="28"/>
            <w:szCs w:val="28"/>
            <w:lang w:eastAsia="en-AU"/>
          </w:rPr>
          <w:t>Part 1—Preliminary</w:t>
        </w:r>
      </w:hyperlink>
    </w:p>
    <w:p w:rsidR="009E3810" w:rsidRPr="009E3810" w:rsidRDefault="00627425" w:rsidP="009E381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9E3810" w:rsidRPr="009E3810">
          <w:rPr>
            <w:rFonts w:eastAsia="Times New Roman"/>
            <w:color w:val="000000"/>
            <w:sz w:val="22"/>
            <w:lang w:eastAsia="en-AU"/>
          </w:rPr>
          <w:t>1</w:t>
        </w:r>
        <w:r w:rsidR="009E3810" w:rsidRPr="009E3810">
          <w:rPr>
            <w:rFonts w:eastAsia="Times New Roman"/>
            <w:color w:val="000000"/>
            <w:sz w:val="22"/>
            <w:lang w:eastAsia="en-AU"/>
          </w:rPr>
          <w:tab/>
          <w:t>Short title</w:t>
        </w:r>
      </w:hyperlink>
    </w:p>
    <w:p w:rsidR="009E3810" w:rsidRPr="009E3810" w:rsidRDefault="00627425" w:rsidP="009E381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9E3810" w:rsidRPr="009E3810">
          <w:rPr>
            <w:rFonts w:eastAsia="Times New Roman"/>
            <w:color w:val="000000"/>
            <w:sz w:val="22"/>
            <w:lang w:eastAsia="en-AU"/>
          </w:rPr>
          <w:t>2</w:t>
        </w:r>
        <w:r w:rsidR="009E3810" w:rsidRPr="009E3810">
          <w:rPr>
            <w:rFonts w:eastAsia="Times New Roman"/>
            <w:color w:val="000000"/>
            <w:sz w:val="22"/>
            <w:lang w:eastAsia="en-AU"/>
          </w:rPr>
          <w:tab/>
          <w:t>Commencement</w:t>
        </w:r>
      </w:hyperlink>
    </w:p>
    <w:p w:rsidR="009E3810" w:rsidRPr="009E3810" w:rsidRDefault="00627425" w:rsidP="009E381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9E3810" w:rsidRPr="009E3810">
          <w:rPr>
            <w:rFonts w:eastAsia="Times New Roman"/>
            <w:color w:val="000000"/>
            <w:sz w:val="22"/>
            <w:lang w:eastAsia="en-AU"/>
          </w:rPr>
          <w:t>3</w:t>
        </w:r>
        <w:r w:rsidR="009E3810" w:rsidRPr="009E3810">
          <w:rPr>
            <w:rFonts w:eastAsia="Times New Roman"/>
            <w:color w:val="000000"/>
            <w:sz w:val="22"/>
            <w:lang w:eastAsia="en-AU"/>
          </w:rPr>
          <w:tab/>
          <w:t>Variation provisions</w:t>
        </w:r>
      </w:hyperlink>
    </w:p>
    <w:p w:rsidR="009E3810" w:rsidRPr="009E3810" w:rsidRDefault="00627425" w:rsidP="009E381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9E3810" w:rsidRPr="009E3810">
          <w:rPr>
            <w:rFonts w:eastAsia="Times New Roman"/>
            <w:color w:val="000000"/>
            <w:sz w:val="28"/>
            <w:szCs w:val="28"/>
            <w:lang w:eastAsia="en-AU"/>
          </w:rPr>
          <w:t xml:space="preserve">Part 2—Variation of </w:t>
        </w:r>
        <w:r w:rsidR="009E3810" w:rsidRPr="009E3810">
          <w:rPr>
            <w:rFonts w:eastAsia="Times New Roman"/>
            <w:i/>
            <w:iCs/>
            <w:color w:val="000000"/>
            <w:sz w:val="28"/>
            <w:szCs w:val="28"/>
            <w:lang w:eastAsia="en-AU"/>
          </w:rPr>
          <w:t>Planning, Development and Infrastructure (General) Regulations 2017</w:t>
        </w:r>
      </w:hyperlink>
    </w:p>
    <w:p w:rsidR="009E3810" w:rsidRPr="009E3810" w:rsidRDefault="00627425" w:rsidP="009E381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9E3810" w:rsidRPr="009E3810">
          <w:rPr>
            <w:rFonts w:eastAsia="Times New Roman"/>
            <w:color w:val="000000"/>
            <w:sz w:val="22"/>
            <w:lang w:eastAsia="en-AU"/>
          </w:rPr>
          <w:t>4</w:t>
        </w:r>
        <w:r w:rsidR="009E3810" w:rsidRPr="009E3810">
          <w:rPr>
            <w:rFonts w:eastAsia="Times New Roman"/>
            <w:color w:val="000000"/>
            <w:sz w:val="22"/>
            <w:lang w:eastAsia="en-AU"/>
          </w:rPr>
          <w:tab/>
          <w:t>Variation of regulation 119—Application of Fund</w:t>
        </w:r>
      </w:hyperlink>
    </w:p>
    <w:p w:rsidR="009E3810" w:rsidRPr="009E3810" w:rsidRDefault="009E3810" w:rsidP="009E381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9E3810" w:rsidRPr="009E3810" w:rsidRDefault="009E3810" w:rsidP="009E381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E3810">
        <w:rPr>
          <w:rFonts w:eastAsia="Times New Roman"/>
          <w:b/>
          <w:bCs/>
          <w:color w:val="000000"/>
          <w:sz w:val="32"/>
          <w:szCs w:val="32"/>
          <w:lang w:eastAsia="en-AU"/>
        </w:rPr>
        <w:t>Part 1—Preliminary</w:t>
      </w:r>
    </w:p>
    <w:p w:rsidR="009E3810" w:rsidRPr="009E3810" w:rsidRDefault="009E3810" w:rsidP="009E381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E3810">
        <w:rPr>
          <w:rFonts w:eastAsia="Times New Roman"/>
          <w:b/>
          <w:bCs/>
          <w:color w:val="000000"/>
          <w:sz w:val="26"/>
          <w:szCs w:val="26"/>
          <w:lang w:eastAsia="en-AU"/>
        </w:rPr>
        <w:t>1—Short title</w:t>
      </w:r>
    </w:p>
    <w:p w:rsidR="009E3810" w:rsidRPr="009E3810" w:rsidRDefault="009E3810" w:rsidP="009E3810">
      <w:pPr>
        <w:keepLines/>
        <w:autoSpaceDE w:val="0"/>
        <w:autoSpaceDN w:val="0"/>
        <w:adjustRightInd w:val="0"/>
        <w:spacing w:before="120" w:after="0" w:line="240" w:lineRule="auto"/>
        <w:ind w:left="794"/>
        <w:jc w:val="left"/>
        <w:rPr>
          <w:rFonts w:eastAsia="Times New Roman"/>
          <w:color w:val="000000"/>
          <w:sz w:val="23"/>
          <w:szCs w:val="23"/>
          <w:lang w:eastAsia="en-AU"/>
        </w:rPr>
      </w:pPr>
      <w:r w:rsidRPr="009E3810">
        <w:rPr>
          <w:rFonts w:eastAsia="Times New Roman"/>
          <w:color w:val="000000"/>
          <w:sz w:val="23"/>
          <w:szCs w:val="23"/>
          <w:lang w:eastAsia="en-AU"/>
        </w:rPr>
        <w:t xml:space="preserve">These regulations may be cited as the </w:t>
      </w:r>
      <w:r w:rsidRPr="009E3810">
        <w:rPr>
          <w:rFonts w:eastAsia="Times New Roman"/>
          <w:i/>
          <w:iCs/>
          <w:color w:val="000000"/>
          <w:sz w:val="23"/>
          <w:szCs w:val="23"/>
          <w:lang w:eastAsia="en-AU"/>
        </w:rPr>
        <w:t>Planning, Development and Infrastructure (General) (Planning and Development Fund) (No 2) Variation Regulations 2020</w:t>
      </w:r>
      <w:r w:rsidRPr="009E3810">
        <w:rPr>
          <w:rFonts w:eastAsia="Times New Roman"/>
          <w:color w:val="000000"/>
          <w:sz w:val="23"/>
          <w:szCs w:val="23"/>
          <w:lang w:eastAsia="en-AU"/>
        </w:rPr>
        <w:t>.</w:t>
      </w:r>
    </w:p>
    <w:p w:rsidR="009E3810" w:rsidRPr="009E3810" w:rsidRDefault="009E3810" w:rsidP="009E381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E3810">
        <w:rPr>
          <w:rFonts w:eastAsia="Times New Roman"/>
          <w:b/>
          <w:bCs/>
          <w:color w:val="000000"/>
          <w:sz w:val="26"/>
          <w:szCs w:val="26"/>
          <w:lang w:eastAsia="en-AU"/>
        </w:rPr>
        <w:t>2—Commencement</w:t>
      </w:r>
    </w:p>
    <w:p w:rsidR="009E3810" w:rsidRPr="009E3810" w:rsidRDefault="009E3810" w:rsidP="009E3810">
      <w:pPr>
        <w:keepLines/>
        <w:autoSpaceDE w:val="0"/>
        <w:autoSpaceDN w:val="0"/>
        <w:adjustRightInd w:val="0"/>
        <w:spacing w:before="120" w:after="0" w:line="240" w:lineRule="auto"/>
        <w:ind w:left="794"/>
        <w:jc w:val="left"/>
        <w:rPr>
          <w:rFonts w:eastAsia="Times New Roman"/>
          <w:color w:val="000000"/>
          <w:sz w:val="23"/>
          <w:szCs w:val="23"/>
          <w:lang w:eastAsia="en-AU"/>
        </w:rPr>
      </w:pPr>
      <w:r w:rsidRPr="009E3810">
        <w:rPr>
          <w:rFonts w:eastAsia="Times New Roman"/>
          <w:color w:val="000000"/>
          <w:sz w:val="23"/>
          <w:szCs w:val="23"/>
          <w:lang w:eastAsia="en-AU"/>
        </w:rPr>
        <w:t>These regulations come into operation on the day on which they are made.</w:t>
      </w:r>
    </w:p>
    <w:p w:rsidR="009E3810" w:rsidRPr="009E3810" w:rsidRDefault="009E3810" w:rsidP="009E381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E3810">
        <w:rPr>
          <w:rFonts w:eastAsia="Times New Roman"/>
          <w:b/>
          <w:bCs/>
          <w:color w:val="000000"/>
          <w:sz w:val="26"/>
          <w:szCs w:val="26"/>
          <w:lang w:eastAsia="en-AU"/>
        </w:rPr>
        <w:t>3—Variation provisions</w:t>
      </w:r>
    </w:p>
    <w:p w:rsidR="009E3810" w:rsidRPr="009E3810" w:rsidRDefault="009E3810" w:rsidP="009E3810">
      <w:pPr>
        <w:keepLines/>
        <w:autoSpaceDE w:val="0"/>
        <w:autoSpaceDN w:val="0"/>
        <w:adjustRightInd w:val="0"/>
        <w:spacing w:before="120" w:after="0" w:line="240" w:lineRule="auto"/>
        <w:ind w:left="794"/>
        <w:jc w:val="left"/>
        <w:rPr>
          <w:rFonts w:eastAsia="Times New Roman"/>
          <w:color w:val="000000"/>
          <w:sz w:val="23"/>
          <w:szCs w:val="23"/>
          <w:lang w:eastAsia="en-AU"/>
        </w:rPr>
      </w:pPr>
      <w:r w:rsidRPr="009E3810">
        <w:rPr>
          <w:rFonts w:eastAsia="Times New Roman"/>
          <w:color w:val="000000"/>
          <w:sz w:val="23"/>
          <w:szCs w:val="23"/>
          <w:lang w:eastAsia="en-AU"/>
        </w:rPr>
        <w:t>In these regulations, a provision under a heading referring to the variation of specified regulations varies the regulations so specified.</w:t>
      </w:r>
    </w:p>
    <w:p w:rsidR="00F873B7" w:rsidRDefault="00F873B7">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rsidR="009E3810" w:rsidRPr="009E3810" w:rsidRDefault="009E3810" w:rsidP="009E381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E3810">
        <w:rPr>
          <w:rFonts w:eastAsia="Times New Roman"/>
          <w:b/>
          <w:bCs/>
          <w:color w:val="000000"/>
          <w:sz w:val="32"/>
          <w:szCs w:val="32"/>
          <w:lang w:eastAsia="en-AU"/>
        </w:rPr>
        <w:t xml:space="preserve">Part 2—Variation of </w:t>
      </w:r>
      <w:r w:rsidRPr="009E3810">
        <w:rPr>
          <w:rFonts w:eastAsia="Times New Roman"/>
          <w:b/>
          <w:bCs/>
          <w:i/>
          <w:iCs/>
          <w:color w:val="000000"/>
          <w:sz w:val="32"/>
          <w:szCs w:val="32"/>
          <w:lang w:eastAsia="en-AU"/>
        </w:rPr>
        <w:t>Planning, Development and Infrastructure (General) Regulations 2017</w:t>
      </w:r>
    </w:p>
    <w:p w:rsidR="009E3810" w:rsidRPr="009E3810" w:rsidRDefault="009E3810" w:rsidP="009E381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E3810">
        <w:rPr>
          <w:rFonts w:eastAsia="Times New Roman"/>
          <w:b/>
          <w:bCs/>
          <w:color w:val="000000"/>
          <w:sz w:val="26"/>
          <w:szCs w:val="26"/>
          <w:lang w:eastAsia="en-AU"/>
        </w:rPr>
        <w:t>4—Variation of regulation 119—Application of Fund</w:t>
      </w:r>
    </w:p>
    <w:p w:rsidR="009E3810" w:rsidRPr="009E3810" w:rsidRDefault="009E3810" w:rsidP="009E381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E3810">
        <w:rPr>
          <w:rFonts w:eastAsia="Times New Roman"/>
          <w:color w:val="000000"/>
          <w:sz w:val="23"/>
          <w:szCs w:val="23"/>
          <w:lang w:eastAsia="en-AU"/>
        </w:rPr>
        <w:tab/>
        <w:t>(1)</w:t>
      </w:r>
      <w:r w:rsidRPr="009E3810">
        <w:rPr>
          <w:rFonts w:eastAsia="Times New Roman"/>
          <w:color w:val="000000"/>
          <w:sz w:val="23"/>
          <w:szCs w:val="23"/>
          <w:lang w:eastAsia="en-AU"/>
        </w:rPr>
        <w:tab/>
        <w:t>Regulation 119—delete "a public work or public purpose that promotes or complements a policy or strategy contained in a state planning policy is authorised as a purpose for which the Planning and Development Fund may be applied." and substitute:</w:t>
      </w:r>
    </w:p>
    <w:p w:rsidR="009E3810" w:rsidRPr="009E3810" w:rsidRDefault="009E3810" w:rsidP="009E3810">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9E3810">
        <w:rPr>
          <w:rFonts w:eastAsia="Times New Roman"/>
          <w:color w:val="000000"/>
          <w:sz w:val="23"/>
          <w:szCs w:val="23"/>
          <w:lang w:eastAsia="en-AU"/>
        </w:rPr>
        <w:t>the Planning and Development Fund may be applied for the following purposes:</w:t>
      </w:r>
    </w:p>
    <w:p w:rsidR="009E3810" w:rsidRPr="009E3810" w:rsidRDefault="009E3810" w:rsidP="009E381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E3810">
        <w:rPr>
          <w:rFonts w:eastAsia="Times New Roman"/>
          <w:color w:val="000000"/>
          <w:sz w:val="23"/>
          <w:szCs w:val="23"/>
          <w:lang w:eastAsia="en-AU"/>
        </w:rPr>
        <w:tab/>
        <w:t>(a)</w:t>
      </w:r>
      <w:r w:rsidRPr="009E3810">
        <w:rPr>
          <w:rFonts w:eastAsia="Times New Roman"/>
          <w:color w:val="000000"/>
          <w:sz w:val="23"/>
          <w:szCs w:val="23"/>
          <w:lang w:eastAsia="en-AU"/>
        </w:rPr>
        <w:tab/>
        <w:t>a public work or public purpose that promotes or complements a policy or strategy contained in a state planning policy;</w:t>
      </w:r>
    </w:p>
    <w:p w:rsidR="009E3810" w:rsidRPr="009E3810" w:rsidRDefault="009E3810" w:rsidP="009E381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E3810">
        <w:rPr>
          <w:rFonts w:eastAsia="Times New Roman"/>
          <w:color w:val="000000"/>
          <w:sz w:val="23"/>
          <w:szCs w:val="23"/>
          <w:lang w:eastAsia="en-AU"/>
        </w:rPr>
        <w:tab/>
        <w:t>(b)</w:t>
      </w:r>
      <w:r w:rsidRPr="009E3810">
        <w:rPr>
          <w:rFonts w:eastAsia="Times New Roman"/>
          <w:color w:val="000000"/>
          <w:sz w:val="23"/>
          <w:szCs w:val="23"/>
          <w:lang w:eastAsia="en-AU"/>
        </w:rPr>
        <w:tab/>
        <w:t>the establishment (in connection with the object set out in section 12(2)(b) of the Act) of a system that enables people who use or interact with the planning system to access planning information, and to undertake processes and transactions, by digital means.</w:t>
      </w:r>
    </w:p>
    <w:p w:rsidR="009E3810" w:rsidRPr="009E3810" w:rsidRDefault="009E3810" w:rsidP="009E381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E3810">
        <w:rPr>
          <w:rFonts w:eastAsia="Times New Roman"/>
          <w:color w:val="000000"/>
          <w:sz w:val="23"/>
          <w:szCs w:val="23"/>
          <w:lang w:eastAsia="en-AU"/>
        </w:rPr>
        <w:tab/>
        <w:t>(2)</w:t>
      </w:r>
      <w:r w:rsidRPr="009E3810">
        <w:rPr>
          <w:rFonts w:eastAsia="Times New Roman"/>
          <w:color w:val="000000"/>
          <w:sz w:val="23"/>
          <w:szCs w:val="23"/>
          <w:lang w:eastAsia="en-AU"/>
        </w:rPr>
        <w:tab/>
        <w:t>Regulation 119—after its present contents as varied by this regulation (now to be designated as subregulation (1)) insert:</w:t>
      </w:r>
    </w:p>
    <w:p w:rsidR="009E3810" w:rsidRPr="009E3810" w:rsidRDefault="009E3810" w:rsidP="009E381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E3810">
        <w:rPr>
          <w:rFonts w:eastAsia="Times New Roman"/>
          <w:color w:val="000000"/>
          <w:sz w:val="23"/>
          <w:szCs w:val="23"/>
          <w:lang w:eastAsia="en-AU"/>
        </w:rPr>
        <w:tab/>
        <w:t>(2)</w:t>
      </w:r>
      <w:r w:rsidRPr="009E3810">
        <w:rPr>
          <w:rFonts w:eastAsia="Times New Roman"/>
          <w:color w:val="000000"/>
          <w:sz w:val="23"/>
          <w:szCs w:val="23"/>
          <w:lang w:eastAsia="en-AU"/>
        </w:rPr>
        <w:tab/>
        <w:t>Subregulation (1)(b) expires on 1 July 2021.</w:t>
      </w:r>
    </w:p>
    <w:p w:rsidR="009E3810" w:rsidRPr="009E3810" w:rsidRDefault="009E3810" w:rsidP="009E381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E3810">
        <w:rPr>
          <w:rFonts w:eastAsia="Times New Roman"/>
          <w:b/>
          <w:bCs/>
          <w:color w:val="000000"/>
          <w:sz w:val="20"/>
          <w:szCs w:val="20"/>
          <w:lang w:eastAsia="en-AU"/>
        </w:rPr>
        <w:t>Note—</w:t>
      </w:r>
    </w:p>
    <w:p w:rsidR="009E3810" w:rsidRPr="009E3810" w:rsidRDefault="009E3810" w:rsidP="009E3810">
      <w:pPr>
        <w:keepLines/>
        <w:autoSpaceDE w:val="0"/>
        <w:autoSpaceDN w:val="0"/>
        <w:adjustRightInd w:val="0"/>
        <w:spacing w:before="120" w:after="0" w:line="240" w:lineRule="auto"/>
        <w:ind w:left="794"/>
        <w:jc w:val="left"/>
        <w:rPr>
          <w:rFonts w:eastAsia="Times New Roman"/>
          <w:color w:val="000000"/>
          <w:sz w:val="20"/>
          <w:szCs w:val="20"/>
          <w:lang w:eastAsia="en-AU"/>
        </w:rPr>
      </w:pPr>
      <w:r w:rsidRPr="009E3810">
        <w:rPr>
          <w:rFonts w:eastAsia="Times New Roman"/>
          <w:color w:val="000000"/>
          <w:sz w:val="20"/>
          <w:szCs w:val="20"/>
          <w:lang w:eastAsia="en-AU"/>
        </w:rPr>
        <w:t xml:space="preserve">As required by section 10AA(2) of the </w:t>
      </w:r>
      <w:hyperlink r:id="rId24" w:history="1">
        <w:r w:rsidRPr="009E3810">
          <w:rPr>
            <w:rFonts w:eastAsia="Times New Roman"/>
            <w:i/>
            <w:iCs/>
            <w:color w:val="000000"/>
            <w:sz w:val="20"/>
            <w:szCs w:val="20"/>
            <w:lang w:eastAsia="en-AU"/>
          </w:rPr>
          <w:t>Subordinate Legislation Act 1978</w:t>
        </w:r>
      </w:hyperlink>
      <w:r w:rsidRPr="009E3810">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9E3810" w:rsidRPr="009E3810" w:rsidRDefault="009E3810" w:rsidP="009E381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E3810">
        <w:rPr>
          <w:rFonts w:eastAsia="Times New Roman"/>
          <w:b/>
          <w:bCs/>
          <w:color w:val="000000"/>
          <w:sz w:val="26"/>
          <w:szCs w:val="26"/>
          <w:lang w:eastAsia="en-AU"/>
        </w:rPr>
        <w:t>Made by the Governor</w:t>
      </w:r>
    </w:p>
    <w:p w:rsidR="009E3810" w:rsidRPr="009E3810" w:rsidRDefault="009E3810" w:rsidP="009E3810">
      <w:pPr>
        <w:keepNext/>
        <w:keepLines/>
        <w:autoSpaceDE w:val="0"/>
        <w:autoSpaceDN w:val="0"/>
        <w:adjustRightInd w:val="0"/>
        <w:spacing w:before="120" w:after="0" w:line="240" w:lineRule="auto"/>
        <w:jc w:val="left"/>
        <w:rPr>
          <w:rFonts w:eastAsia="Times New Roman"/>
          <w:color w:val="000000"/>
          <w:sz w:val="23"/>
          <w:szCs w:val="23"/>
          <w:lang w:eastAsia="en-AU"/>
        </w:rPr>
      </w:pPr>
      <w:r w:rsidRPr="009E3810">
        <w:rPr>
          <w:rFonts w:eastAsia="Times New Roman"/>
          <w:color w:val="000000"/>
          <w:sz w:val="23"/>
          <w:szCs w:val="23"/>
          <w:lang w:eastAsia="en-AU"/>
        </w:rPr>
        <w:t>with the advice and consent of the Executive Council</w:t>
      </w:r>
    </w:p>
    <w:p w:rsidR="009E3810" w:rsidRPr="009E3810" w:rsidRDefault="009E3810" w:rsidP="009E3810">
      <w:pPr>
        <w:keepNext/>
        <w:keepLines/>
        <w:autoSpaceDE w:val="0"/>
        <w:autoSpaceDN w:val="0"/>
        <w:adjustRightInd w:val="0"/>
        <w:spacing w:after="0" w:line="240" w:lineRule="auto"/>
        <w:jc w:val="left"/>
        <w:rPr>
          <w:rFonts w:eastAsia="Times New Roman"/>
          <w:color w:val="000000"/>
          <w:sz w:val="23"/>
          <w:szCs w:val="23"/>
          <w:lang w:eastAsia="en-AU"/>
        </w:rPr>
      </w:pPr>
      <w:r w:rsidRPr="009E3810">
        <w:rPr>
          <w:rFonts w:eastAsia="Times New Roman"/>
          <w:color w:val="000000"/>
          <w:sz w:val="23"/>
          <w:szCs w:val="23"/>
          <w:lang w:eastAsia="en-AU"/>
        </w:rPr>
        <w:t>on 12 November 2020</w:t>
      </w:r>
    </w:p>
    <w:p w:rsidR="009E3810" w:rsidRDefault="009E3810" w:rsidP="009E3810">
      <w:pPr>
        <w:keepNext/>
        <w:keepLines/>
        <w:autoSpaceDE w:val="0"/>
        <w:autoSpaceDN w:val="0"/>
        <w:adjustRightInd w:val="0"/>
        <w:spacing w:before="120" w:line="240" w:lineRule="auto"/>
        <w:jc w:val="left"/>
        <w:rPr>
          <w:rFonts w:eastAsia="Times New Roman"/>
          <w:color w:val="000000"/>
          <w:sz w:val="23"/>
          <w:szCs w:val="23"/>
          <w:lang w:eastAsia="en-AU"/>
        </w:rPr>
      </w:pPr>
      <w:r w:rsidRPr="009E3810">
        <w:rPr>
          <w:rFonts w:eastAsia="Times New Roman"/>
          <w:color w:val="000000"/>
          <w:sz w:val="23"/>
          <w:szCs w:val="23"/>
          <w:lang w:eastAsia="en-AU"/>
        </w:rPr>
        <w:t>No 294 of 2020</w:t>
      </w:r>
    </w:p>
    <w:p w:rsidR="009E3810" w:rsidRDefault="009E3810" w:rsidP="009E3810">
      <w:pPr>
        <w:pBdr>
          <w:bottom w:val="single" w:sz="4" w:space="1" w:color="auto"/>
        </w:pBdr>
        <w:spacing w:after="0" w:line="52" w:lineRule="exact"/>
        <w:jc w:val="center"/>
        <w:rPr>
          <w:rFonts w:eastAsia="Times New Roman"/>
          <w:color w:val="000000"/>
          <w:sz w:val="23"/>
          <w:szCs w:val="23"/>
          <w:lang w:eastAsia="en-AU"/>
        </w:rPr>
      </w:pPr>
    </w:p>
    <w:p w:rsidR="009E3810" w:rsidRDefault="009E3810" w:rsidP="009E3810">
      <w:pPr>
        <w:pBdr>
          <w:top w:val="single" w:sz="4" w:space="1" w:color="auto"/>
        </w:pBdr>
        <w:spacing w:before="34" w:after="0" w:line="14" w:lineRule="exact"/>
        <w:jc w:val="center"/>
        <w:rPr>
          <w:rFonts w:eastAsia="Times New Roman"/>
          <w:color w:val="000000"/>
          <w:sz w:val="23"/>
          <w:szCs w:val="23"/>
          <w:lang w:eastAsia="en-AU"/>
        </w:rPr>
      </w:pPr>
    </w:p>
    <w:p w:rsidR="0040242B" w:rsidRPr="0016463B" w:rsidRDefault="0040242B" w:rsidP="0016463B">
      <w:pPr>
        <w:pStyle w:val="GG-body"/>
      </w:pPr>
    </w:p>
    <w:p w:rsidR="00F95EE8" w:rsidRPr="009D1E2E" w:rsidRDefault="009D1E2E" w:rsidP="00F95EE8">
      <w:pPr>
        <w:pStyle w:val="Heading1"/>
        <w:jc w:val="both"/>
      </w:pPr>
      <w:r>
        <w:rPr>
          <w:lang w:val="en-US"/>
        </w:rPr>
        <w:br w:type="page"/>
      </w:r>
      <w:bookmarkStart w:id="32" w:name="_Toc33707982"/>
      <w:bookmarkStart w:id="33" w:name="_Toc33708153"/>
    </w:p>
    <w:p w:rsidR="009D1E2E" w:rsidRPr="009D1E2E" w:rsidRDefault="009D1E2E" w:rsidP="00924DA3">
      <w:pPr>
        <w:pStyle w:val="Heading1"/>
        <w:spacing w:before="0"/>
      </w:pPr>
      <w:bookmarkStart w:id="34" w:name="_Toc56069870"/>
      <w:r w:rsidRPr="009D1E2E">
        <w:t>State Government Instruments</w:t>
      </w:r>
      <w:bookmarkEnd w:id="32"/>
      <w:bookmarkEnd w:id="33"/>
      <w:bookmarkEnd w:id="34"/>
    </w:p>
    <w:p w:rsidR="00F95EE8" w:rsidRPr="00F95EE8" w:rsidRDefault="00F95EE8" w:rsidP="0074582F">
      <w:pPr>
        <w:pStyle w:val="Heading2"/>
      </w:pPr>
      <w:bookmarkStart w:id="35" w:name="_Toc56069871"/>
      <w:r w:rsidRPr="00F95EE8">
        <w:t>Aquaculture Act 2001</w:t>
      </w:r>
      <w:bookmarkEnd w:id="35"/>
    </w:p>
    <w:p w:rsidR="00F95EE8" w:rsidRPr="00F95EE8" w:rsidRDefault="00F95EE8" w:rsidP="00F95EE8">
      <w:pPr>
        <w:jc w:val="center"/>
        <w:rPr>
          <w:smallCaps/>
          <w:szCs w:val="17"/>
        </w:rPr>
      </w:pPr>
      <w:r w:rsidRPr="00F95EE8">
        <w:rPr>
          <w:smallCaps/>
          <w:szCs w:val="17"/>
        </w:rPr>
        <w:t>Section 14(1)(c)</w:t>
      </w:r>
    </w:p>
    <w:p w:rsidR="00F95EE8" w:rsidRPr="00F95EE8" w:rsidRDefault="00F95EE8" w:rsidP="00F95EE8">
      <w:pPr>
        <w:jc w:val="center"/>
        <w:rPr>
          <w:i/>
          <w:szCs w:val="17"/>
        </w:rPr>
      </w:pPr>
      <w:r w:rsidRPr="00F95EE8">
        <w:rPr>
          <w:i/>
          <w:szCs w:val="17"/>
        </w:rPr>
        <w:t>Aquaculture (Zones—Lower Eyre Peninsula) Policy</w:t>
      </w:r>
    </w:p>
    <w:p w:rsidR="00F95EE8" w:rsidRPr="00F95EE8" w:rsidRDefault="00F95EE8" w:rsidP="00F95EE8">
      <w:pPr>
        <w:jc w:val="left"/>
        <w:rPr>
          <w:b/>
          <w:szCs w:val="17"/>
        </w:rPr>
      </w:pPr>
      <w:r w:rsidRPr="00F95EE8">
        <w:rPr>
          <w:b/>
          <w:szCs w:val="17"/>
        </w:rPr>
        <w:t>Prescribed criteria for the Louth Bay aquaculture zone</w:t>
      </w:r>
    </w:p>
    <w:p w:rsidR="00F95EE8" w:rsidRPr="00F95EE8" w:rsidRDefault="00F95EE8" w:rsidP="00F95EE8">
      <w:pPr>
        <w:rPr>
          <w:rFonts w:eastAsia="Times New Roman"/>
          <w:i/>
          <w:szCs w:val="17"/>
        </w:rPr>
      </w:pPr>
      <w:r w:rsidRPr="00F95EE8">
        <w:rPr>
          <w:rFonts w:eastAsia="Times New Roman"/>
          <w:szCs w:val="17"/>
        </w:rPr>
        <w:t xml:space="preserve">Notice for the purposes of clause 16(1)(b)(ii) - </w:t>
      </w:r>
      <w:r w:rsidRPr="00F95EE8">
        <w:rPr>
          <w:rFonts w:eastAsia="Times New Roman"/>
          <w:i/>
          <w:szCs w:val="17"/>
        </w:rPr>
        <w:t>Aquaculture (Zones—Lower Eyre Peninsula) Policy 2013</w:t>
      </w:r>
    </w:p>
    <w:p w:rsidR="00F95EE8" w:rsidRPr="00F95EE8" w:rsidRDefault="00F95EE8" w:rsidP="00F95EE8">
      <w:pPr>
        <w:rPr>
          <w:rFonts w:eastAsia="Times New Roman"/>
          <w:szCs w:val="17"/>
        </w:rPr>
      </w:pPr>
      <w:r w:rsidRPr="00F95EE8">
        <w:rPr>
          <w:rFonts w:eastAsia="Times New Roman"/>
          <w:szCs w:val="17"/>
        </w:rPr>
        <w:t>The notice for the temporary increase of the biomass limit of the aquatic animals (other than prescribed wild caught tuna) being farmed in the Louth Bay aquaculture zone dated 6 December 2019 and published in the Government Gazette dated 6 December 2019 being the second notice on page 4249 is HEREBY REVOKED.</w:t>
      </w:r>
    </w:p>
    <w:p w:rsidR="00F95EE8" w:rsidRPr="00F95EE8" w:rsidRDefault="00F95EE8" w:rsidP="00F95EE8">
      <w:pPr>
        <w:spacing w:after="0"/>
        <w:rPr>
          <w:rFonts w:eastAsia="Times New Roman"/>
          <w:szCs w:val="17"/>
        </w:rPr>
      </w:pPr>
      <w:r w:rsidRPr="00F95EE8">
        <w:rPr>
          <w:rFonts w:eastAsia="Times New Roman"/>
          <w:szCs w:val="17"/>
        </w:rPr>
        <w:t>Dated: 6 November 2020</w:t>
      </w:r>
    </w:p>
    <w:p w:rsidR="00F95EE8" w:rsidRPr="00F95EE8" w:rsidRDefault="00F95EE8" w:rsidP="00F95EE8">
      <w:pPr>
        <w:spacing w:after="0"/>
        <w:jc w:val="right"/>
        <w:rPr>
          <w:rFonts w:eastAsia="Times New Roman"/>
          <w:smallCaps/>
          <w:szCs w:val="20"/>
        </w:rPr>
      </w:pPr>
      <w:r w:rsidRPr="00F95EE8">
        <w:rPr>
          <w:rFonts w:eastAsia="Times New Roman"/>
          <w:smallCaps/>
          <w:szCs w:val="20"/>
        </w:rPr>
        <w:t>Prof Gavin Begg</w:t>
      </w:r>
    </w:p>
    <w:p w:rsidR="00F95EE8" w:rsidRPr="00F95EE8" w:rsidRDefault="00F95EE8" w:rsidP="00F95EE8">
      <w:pPr>
        <w:spacing w:after="0"/>
        <w:jc w:val="right"/>
        <w:rPr>
          <w:rFonts w:eastAsia="Times New Roman"/>
          <w:szCs w:val="17"/>
        </w:rPr>
      </w:pPr>
      <w:r w:rsidRPr="00F95EE8">
        <w:rPr>
          <w:rFonts w:eastAsia="Times New Roman"/>
          <w:szCs w:val="17"/>
        </w:rPr>
        <w:t>A/Executive Director, Fisheries and Aquaculture</w:t>
      </w:r>
    </w:p>
    <w:p w:rsidR="00F95EE8" w:rsidRPr="00F95EE8" w:rsidRDefault="00F95EE8" w:rsidP="00F95EE8">
      <w:pPr>
        <w:spacing w:after="0"/>
        <w:jc w:val="right"/>
        <w:rPr>
          <w:rFonts w:eastAsia="Times New Roman"/>
          <w:szCs w:val="17"/>
        </w:rPr>
      </w:pPr>
      <w:r w:rsidRPr="00F95EE8">
        <w:rPr>
          <w:rFonts w:eastAsia="Times New Roman"/>
          <w:szCs w:val="17"/>
        </w:rPr>
        <w:t>As delegate of the Minister for Primary Industries and Regional Development</w:t>
      </w:r>
    </w:p>
    <w:p w:rsidR="00F95EE8" w:rsidRPr="00F95EE8" w:rsidRDefault="00F95EE8" w:rsidP="00F95EE8">
      <w:pPr>
        <w:pBdr>
          <w:top w:val="single" w:sz="4" w:space="1" w:color="auto"/>
        </w:pBdr>
        <w:spacing w:before="100" w:after="0" w:line="14" w:lineRule="exact"/>
        <w:jc w:val="center"/>
        <w:rPr>
          <w:rFonts w:eastAsia="Times New Roman"/>
          <w:szCs w:val="17"/>
        </w:rPr>
      </w:pPr>
    </w:p>
    <w:p w:rsidR="00F95EE8" w:rsidRPr="00F95EE8" w:rsidRDefault="00F95EE8" w:rsidP="00F95EE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rsidR="00F95EE8" w:rsidRPr="00F95EE8" w:rsidRDefault="00F95EE8" w:rsidP="00F95EE8">
      <w:pPr>
        <w:jc w:val="center"/>
        <w:rPr>
          <w:caps/>
          <w:szCs w:val="17"/>
        </w:rPr>
      </w:pPr>
      <w:r w:rsidRPr="00F95EE8">
        <w:rPr>
          <w:caps/>
          <w:szCs w:val="17"/>
        </w:rPr>
        <w:t>Aquaculture Act 2001</w:t>
      </w:r>
    </w:p>
    <w:p w:rsidR="00F95EE8" w:rsidRPr="00F95EE8" w:rsidRDefault="00F95EE8" w:rsidP="00F95EE8">
      <w:pPr>
        <w:jc w:val="center"/>
        <w:rPr>
          <w:smallCaps/>
          <w:szCs w:val="17"/>
        </w:rPr>
      </w:pPr>
      <w:r w:rsidRPr="00F95EE8">
        <w:rPr>
          <w:smallCaps/>
          <w:szCs w:val="17"/>
        </w:rPr>
        <w:t>Section 14(1)(c)</w:t>
      </w:r>
    </w:p>
    <w:p w:rsidR="00F95EE8" w:rsidRPr="00F95EE8" w:rsidRDefault="00F95EE8" w:rsidP="00F95EE8">
      <w:pPr>
        <w:jc w:val="center"/>
        <w:rPr>
          <w:i/>
          <w:szCs w:val="17"/>
        </w:rPr>
      </w:pPr>
      <w:r w:rsidRPr="00F95EE8">
        <w:rPr>
          <w:i/>
          <w:szCs w:val="17"/>
        </w:rPr>
        <w:t>Aquaculture (Zones—Lower Eyre Peninsula) Policy</w:t>
      </w:r>
    </w:p>
    <w:p w:rsidR="00F95EE8" w:rsidRPr="00F95EE8" w:rsidRDefault="00F95EE8" w:rsidP="00F95EE8">
      <w:pPr>
        <w:jc w:val="left"/>
        <w:rPr>
          <w:b/>
          <w:szCs w:val="17"/>
        </w:rPr>
      </w:pPr>
      <w:r w:rsidRPr="00F95EE8">
        <w:rPr>
          <w:b/>
          <w:szCs w:val="17"/>
        </w:rPr>
        <w:t>Prescribed criteria for the Louth Bay aquaculture zone</w:t>
      </w:r>
    </w:p>
    <w:p w:rsidR="00F95EE8" w:rsidRPr="00F95EE8" w:rsidRDefault="00F95EE8" w:rsidP="00F95EE8">
      <w:pPr>
        <w:rPr>
          <w:rFonts w:eastAsia="Times New Roman"/>
          <w:i/>
          <w:szCs w:val="17"/>
        </w:rPr>
      </w:pPr>
      <w:r w:rsidRPr="00F95EE8">
        <w:rPr>
          <w:rFonts w:eastAsia="Times New Roman"/>
          <w:szCs w:val="17"/>
        </w:rPr>
        <w:t xml:space="preserve">Notice for the purposes of clause 16(1)(b)(ii) - </w:t>
      </w:r>
      <w:r w:rsidRPr="00F95EE8">
        <w:rPr>
          <w:rFonts w:eastAsia="Times New Roman"/>
          <w:i/>
          <w:szCs w:val="17"/>
        </w:rPr>
        <w:t>Aquaculture (Zones—Lower Eyre Peninsula) Policy 2013</w:t>
      </w:r>
    </w:p>
    <w:p w:rsidR="00F95EE8" w:rsidRPr="00F95EE8" w:rsidRDefault="00F95EE8" w:rsidP="00F95EE8">
      <w:pPr>
        <w:rPr>
          <w:rFonts w:eastAsia="Times New Roman"/>
          <w:szCs w:val="17"/>
        </w:rPr>
      </w:pPr>
      <w:r w:rsidRPr="00F95EE8">
        <w:rPr>
          <w:rFonts w:eastAsia="Times New Roman"/>
          <w:szCs w:val="17"/>
        </w:rPr>
        <w:t>Notwithstanding the provisions of 16(1)(b)(i), from the date of this notice to 31 January 2022, the biomass of the aquatic animals (other than prescribed wild caught tuna) being farmed in the zone in a manner that involves regular feeding must not exceed an amount that would, in the opinion of the Minister, have an environmental impact on the zone equivalent to the environmental impact that 2270 tonnes of finfish would have on the zone.</w:t>
      </w:r>
    </w:p>
    <w:p w:rsidR="00F95EE8" w:rsidRPr="00F95EE8" w:rsidRDefault="00F95EE8" w:rsidP="00F95EE8">
      <w:pPr>
        <w:spacing w:after="0"/>
        <w:rPr>
          <w:rFonts w:eastAsia="Times New Roman"/>
          <w:szCs w:val="17"/>
        </w:rPr>
      </w:pPr>
      <w:r w:rsidRPr="00F95EE8">
        <w:rPr>
          <w:rFonts w:eastAsia="Times New Roman"/>
          <w:szCs w:val="17"/>
        </w:rPr>
        <w:t>Dated: 6 November 2020</w:t>
      </w:r>
    </w:p>
    <w:p w:rsidR="00F95EE8" w:rsidRPr="00F95EE8" w:rsidRDefault="00F95EE8" w:rsidP="00F95EE8">
      <w:pPr>
        <w:spacing w:after="0"/>
        <w:jc w:val="right"/>
        <w:rPr>
          <w:rFonts w:eastAsia="Times New Roman"/>
          <w:smallCaps/>
          <w:szCs w:val="20"/>
        </w:rPr>
      </w:pPr>
      <w:r w:rsidRPr="00F95EE8">
        <w:rPr>
          <w:rFonts w:eastAsia="Times New Roman"/>
          <w:smallCaps/>
          <w:szCs w:val="20"/>
        </w:rPr>
        <w:t>Prof Gavin Begg</w:t>
      </w:r>
    </w:p>
    <w:p w:rsidR="00F95EE8" w:rsidRPr="00F95EE8" w:rsidRDefault="00F95EE8" w:rsidP="00F95EE8">
      <w:pPr>
        <w:spacing w:after="0"/>
        <w:jc w:val="right"/>
        <w:rPr>
          <w:rFonts w:eastAsia="Times New Roman"/>
          <w:szCs w:val="17"/>
        </w:rPr>
      </w:pPr>
      <w:r w:rsidRPr="00F95EE8">
        <w:rPr>
          <w:rFonts w:eastAsia="Times New Roman"/>
          <w:szCs w:val="17"/>
        </w:rPr>
        <w:t>A/Executive Director, Fisheries and Aquaculture</w:t>
      </w:r>
    </w:p>
    <w:p w:rsidR="00F95EE8" w:rsidRPr="00F95EE8" w:rsidRDefault="00F95EE8" w:rsidP="00F95EE8">
      <w:pPr>
        <w:spacing w:after="0"/>
        <w:jc w:val="right"/>
        <w:rPr>
          <w:rFonts w:eastAsia="Times New Roman"/>
          <w:szCs w:val="17"/>
        </w:rPr>
      </w:pPr>
      <w:r w:rsidRPr="00F95EE8">
        <w:rPr>
          <w:rFonts w:eastAsia="Times New Roman"/>
          <w:szCs w:val="17"/>
        </w:rPr>
        <w:t>As delegate of the Minister for Primary Industries and Regional Development</w:t>
      </w:r>
    </w:p>
    <w:p w:rsidR="00F95EE8" w:rsidRPr="00F95EE8" w:rsidRDefault="00F95EE8" w:rsidP="00F95EE8">
      <w:pPr>
        <w:pBdr>
          <w:bottom w:val="single" w:sz="4" w:space="1" w:color="auto"/>
        </w:pBdr>
        <w:spacing w:after="0" w:line="52" w:lineRule="exact"/>
        <w:jc w:val="center"/>
        <w:rPr>
          <w:rFonts w:eastAsia="Times New Roman"/>
          <w:szCs w:val="17"/>
        </w:rPr>
      </w:pPr>
    </w:p>
    <w:p w:rsidR="00F95EE8" w:rsidRPr="00F95EE8" w:rsidRDefault="00F95EE8" w:rsidP="00F95EE8">
      <w:pPr>
        <w:pBdr>
          <w:top w:val="single" w:sz="4" w:space="1" w:color="auto"/>
        </w:pBdr>
        <w:spacing w:before="34" w:after="0" w:line="14" w:lineRule="exact"/>
        <w:jc w:val="center"/>
        <w:rPr>
          <w:rFonts w:eastAsia="Times New Roman"/>
          <w:szCs w:val="17"/>
        </w:rPr>
      </w:pPr>
    </w:p>
    <w:p w:rsidR="00F95EE8" w:rsidRPr="00F95EE8" w:rsidRDefault="00F95EE8" w:rsidP="00F95EE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rsidR="00F95EE8" w:rsidRPr="00F95EE8" w:rsidRDefault="00F95EE8" w:rsidP="0074582F">
      <w:pPr>
        <w:pStyle w:val="Heading2"/>
      </w:pPr>
      <w:bookmarkStart w:id="36" w:name="_Toc56069872"/>
      <w:r w:rsidRPr="00F95EE8">
        <w:t>DEVELOPMENT REGULATIONS 2008</w:t>
      </w:r>
      <w:bookmarkEnd w:id="36"/>
    </w:p>
    <w:p w:rsidR="00F95EE8" w:rsidRPr="00F95EE8" w:rsidRDefault="00F95EE8" w:rsidP="00F95EE8">
      <w:pPr>
        <w:jc w:val="center"/>
        <w:rPr>
          <w:smallCaps/>
          <w:szCs w:val="17"/>
        </w:rPr>
      </w:pPr>
      <w:r w:rsidRPr="00F95EE8">
        <w:rPr>
          <w:smallCaps/>
          <w:szCs w:val="17"/>
        </w:rPr>
        <w:t>State Agency Development Exempt From Approval—Regulation 67 and Schedule 14</w:t>
      </w:r>
    </w:p>
    <w:p w:rsidR="00F95EE8" w:rsidRPr="00F95EE8" w:rsidRDefault="00F95EE8" w:rsidP="00F95EE8">
      <w:pPr>
        <w:spacing w:after="0"/>
        <w:jc w:val="center"/>
        <w:rPr>
          <w:i/>
          <w:szCs w:val="17"/>
        </w:rPr>
      </w:pPr>
      <w:r w:rsidRPr="00F95EE8">
        <w:rPr>
          <w:i/>
          <w:szCs w:val="17"/>
        </w:rPr>
        <w:t xml:space="preserve">Identification of Site Determined by the Minister for the Purposes of </w:t>
      </w:r>
    </w:p>
    <w:p w:rsidR="00F95EE8" w:rsidRPr="00F95EE8" w:rsidRDefault="00F95EE8" w:rsidP="00F95EE8">
      <w:pPr>
        <w:jc w:val="center"/>
        <w:rPr>
          <w:i/>
          <w:szCs w:val="17"/>
        </w:rPr>
      </w:pPr>
      <w:r w:rsidRPr="00F95EE8">
        <w:rPr>
          <w:i/>
          <w:szCs w:val="17"/>
        </w:rPr>
        <w:t>Clause 1(2a) of Schedule 14—Battery Storage Facility</w:t>
      </w:r>
    </w:p>
    <w:p w:rsidR="00F95EE8" w:rsidRPr="0059659D" w:rsidRDefault="00F95EE8" w:rsidP="0059659D">
      <w:pPr>
        <w:pStyle w:val="GG-body"/>
        <w:rPr>
          <w:i/>
        </w:rPr>
      </w:pPr>
      <w:r w:rsidRPr="0059659D">
        <w:rPr>
          <w:i/>
        </w:rPr>
        <w:t>Preamble</w:t>
      </w:r>
    </w:p>
    <w:p w:rsidR="00F95EE8" w:rsidRPr="00F95EE8" w:rsidRDefault="00F95EE8" w:rsidP="0059659D">
      <w:pPr>
        <w:pStyle w:val="GG-body"/>
      </w:pPr>
      <w:r w:rsidRPr="00F95EE8">
        <w:t>It is necessary to advise that pursuant to Schedule 14, Clause 1 (2a) of the Development Regulations 2008, I have determined a site to be identified by notice in the Gazette.</w:t>
      </w:r>
    </w:p>
    <w:p w:rsidR="00F95EE8" w:rsidRPr="00F95EE8" w:rsidRDefault="00F95EE8" w:rsidP="00F95EE8">
      <w:pPr>
        <w:jc w:val="center"/>
        <w:rPr>
          <w:smallCaps/>
          <w:szCs w:val="17"/>
        </w:rPr>
      </w:pPr>
      <w:r w:rsidRPr="00F95EE8">
        <w:rPr>
          <w:smallCaps/>
          <w:szCs w:val="17"/>
        </w:rPr>
        <w:t>Notice</w:t>
      </w:r>
    </w:p>
    <w:p w:rsidR="00F95EE8" w:rsidRPr="00F95EE8" w:rsidRDefault="00F95EE8" w:rsidP="00F95EE8">
      <w:pPr>
        <w:rPr>
          <w:rFonts w:eastAsia="Times New Roman"/>
          <w:szCs w:val="17"/>
        </w:rPr>
      </w:pPr>
      <w:r w:rsidRPr="00F95EE8">
        <w:rPr>
          <w:rFonts w:eastAsia="Times New Roman"/>
          <w:szCs w:val="17"/>
        </w:rPr>
        <w:t>PURSUANT to Schedule 14, Clause 1 (2a), of the Development Regulations 2008, I, Vickie Chapman, being the Minister administering the Development Act 1993:</w:t>
      </w:r>
    </w:p>
    <w:p w:rsidR="00F95EE8" w:rsidRPr="00F95EE8" w:rsidRDefault="00F95EE8" w:rsidP="00F95EE8">
      <w:pPr>
        <w:ind w:left="567" w:hanging="425"/>
        <w:rPr>
          <w:rFonts w:eastAsia="Times New Roman"/>
          <w:szCs w:val="17"/>
        </w:rPr>
      </w:pPr>
      <w:r w:rsidRPr="00F95EE8">
        <w:rPr>
          <w:rFonts w:eastAsia="Times New Roman"/>
          <w:i/>
          <w:szCs w:val="17"/>
        </w:rPr>
        <w:t>(a)</w:t>
      </w:r>
      <w:r w:rsidRPr="00F95EE8">
        <w:rPr>
          <w:rFonts w:eastAsia="Times New Roman"/>
          <w:szCs w:val="17"/>
        </w:rPr>
        <w:tab/>
        <w:t>have determined that Schedule 14—State agency development exempt from approval, Clause 1 (1) (iib) and (iid) will apply in relation to the ‘Identified Site’ shown on the map contained in ‘Attachment A’; and</w:t>
      </w:r>
    </w:p>
    <w:p w:rsidR="00F95EE8" w:rsidRPr="00F95EE8" w:rsidRDefault="00F95EE8" w:rsidP="00F95EE8">
      <w:pPr>
        <w:ind w:left="567" w:hanging="425"/>
        <w:rPr>
          <w:rFonts w:eastAsia="Times New Roman"/>
          <w:szCs w:val="17"/>
        </w:rPr>
      </w:pPr>
      <w:r w:rsidRPr="00F95EE8">
        <w:rPr>
          <w:rFonts w:eastAsia="Times New Roman"/>
          <w:i/>
          <w:szCs w:val="17"/>
        </w:rPr>
        <w:t>(b)</w:t>
      </w:r>
      <w:r w:rsidRPr="00F95EE8">
        <w:rPr>
          <w:rFonts w:eastAsia="Times New Roman"/>
          <w:szCs w:val="17"/>
        </w:rPr>
        <w:tab/>
        <w:t xml:space="preserve">fix the day on which this notice is published in the </w:t>
      </w:r>
      <w:r w:rsidRPr="00F95EE8">
        <w:rPr>
          <w:rFonts w:eastAsia="Times New Roman"/>
          <w:i/>
          <w:szCs w:val="17"/>
        </w:rPr>
        <w:t>Gazette</w:t>
      </w:r>
      <w:r w:rsidRPr="00F95EE8">
        <w:rPr>
          <w:rFonts w:eastAsia="Times New Roman"/>
          <w:szCs w:val="17"/>
        </w:rPr>
        <w:t xml:space="preserve"> as the day on which the ‘Identified Site’ will come into operation.</w:t>
      </w:r>
    </w:p>
    <w:p w:rsidR="00F95EE8" w:rsidRPr="00F95EE8" w:rsidRDefault="00F95EE8" w:rsidP="00F95EE8">
      <w:pPr>
        <w:spacing w:after="0"/>
        <w:rPr>
          <w:rFonts w:eastAsia="Times New Roman"/>
          <w:szCs w:val="17"/>
        </w:rPr>
      </w:pPr>
      <w:r w:rsidRPr="00F95EE8">
        <w:rPr>
          <w:rFonts w:eastAsia="Times New Roman"/>
          <w:szCs w:val="17"/>
        </w:rPr>
        <w:t>Dated: 10 November 2020</w:t>
      </w:r>
    </w:p>
    <w:p w:rsidR="00F95EE8" w:rsidRPr="00F95EE8" w:rsidRDefault="00F95EE8" w:rsidP="00F95EE8">
      <w:pPr>
        <w:spacing w:after="0"/>
        <w:jc w:val="right"/>
        <w:rPr>
          <w:rFonts w:eastAsia="Times New Roman"/>
          <w:smallCaps/>
          <w:szCs w:val="20"/>
        </w:rPr>
      </w:pPr>
      <w:r w:rsidRPr="00F95EE8">
        <w:rPr>
          <w:rFonts w:eastAsia="Times New Roman"/>
          <w:smallCaps/>
          <w:szCs w:val="20"/>
        </w:rPr>
        <w:t>Hon Vickie Chapman MP</w:t>
      </w:r>
    </w:p>
    <w:p w:rsidR="00F95EE8" w:rsidRPr="00F95EE8" w:rsidRDefault="00F95EE8" w:rsidP="00F95EE8">
      <w:pPr>
        <w:spacing w:after="0"/>
        <w:jc w:val="right"/>
        <w:rPr>
          <w:rFonts w:eastAsia="Times New Roman"/>
          <w:szCs w:val="17"/>
        </w:rPr>
      </w:pPr>
      <w:r w:rsidRPr="00F95EE8">
        <w:rPr>
          <w:rFonts w:eastAsia="Times New Roman"/>
          <w:szCs w:val="17"/>
        </w:rPr>
        <w:t>Minister for Planning and Local Government</w:t>
      </w:r>
    </w:p>
    <w:p w:rsidR="00F95EE8" w:rsidRPr="00F95EE8" w:rsidRDefault="00F95EE8" w:rsidP="00F95EE8">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autoSpaceDE w:val="0"/>
        <w:autoSpaceDN w:val="0"/>
        <w:adjustRightInd w:val="0"/>
        <w:spacing w:before="100" w:line="14" w:lineRule="exact"/>
        <w:ind w:left="1080" w:right="1080"/>
        <w:jc w:val="center"/>
        <w:rPr>
          <w:rFonts w:eastAsia="Times New Roman"/>
          <w:b/>
          <w:szCs w:val="17"/>
        </w:rPr>
      </w:pPr>
    </w:p>
    <w:p w:rsidR="00F95EE8" w:rsidRDefault="00F95EE8">
      <w:pPr>
        <w:spacing w:after="0" w:line="240" w:lineRule="auto"/>
        <w:jc w:val="left"/>
        <w:rPr>
          <w:rFonts w:eastAsia="Times New Roman"/>
          <w:smallCaps/>
          <w:szCs w:val="17"/>
        </w:rPr>
      </w:pPr>
      <w:r>
        <w:rPr>
          <w:rFonts w:eastAsia="Times New Roman"/>
          <w:smallCaps/>
          <w:szCs w:val="17"/>
        </w:rPr>
        <w:br w:type="page"/>
      </w:r>
    </w:p>
    <w:p w:rsidR="00F95EE8" w:rsidRPr="00F95EE8" w:rsidRDefault="00F95EE8" w:rsidP="00F95EE8">
      <w:pPr>
        <w:widowControl w:val="0"/>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autoSpaceDE w:val="0"/>
        <w:autoSpaceDN w:val="0"/>
        <w:adjustRightInd w:val="0"/>
        <w:spacing w:after="0" w:line="240" w:lineRule="auto"/>
        <w:jc w:val="center"/>
        <w:rPr>
          <w:rFonts w:eastAsia="Times New Roman"/>
          <w:smallCaps/>
          <w:szCs w:val="17"/>
        </w:rPr>
      </w:pPr>
      <w:r w:rsidRPr="00F95EE8">
        <w:rPr>
          <w:rFonts w:eastAsia="Times New Roman"/>
          <w:smallCaps/>
          <w:szCs w:val="17"/>
        </w:rPr>
        <w:t>Attachment A</w:t>
      </w:r>
    </w:p>
    <w:p w:rsidR="00F95EE8" w:rsidRPr="00F95EE8" w:rsidRDefault="00F95EE8" w:rsidP="00F95EE8">
      <w:pPr>
        <w:widowControl w:val="0"/>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autoSpaceDE w:val="0"/>
        <w:autoSpaceDN w:val="0"/>
        <w:adjustRightInd w:val="0"/>
        <w:spacing w:after="0" w:line="240" w:lineRule="auto"/>
        <w:jc w:val="center"/>
        <w:rPr>
          <w:rFonts w:eastAsia="Times New Roman"/>
          <w:smallCaps/>
          <w:szCs w:val="17"/>
        </w:rPr>
      </w:pPr>
      <w:r w:rsidRPr="00F95EE8">
        <w:rPr>
          <w:rFonts w:eastAsia="Times New Roman"/>
          <w:noProof/>
          <w:sz w:val="8"/>
          <w:szCs w:val="8"/>
          <w:lang w:eastAsia="en-AU"/>
        </w:rPr>
        <w:drawing>
          <wp:anchor distT="0" distB="0" distL="114300" distR="114300" simplePos="0" relativeHeight="251659776" behindDoc="1" locked="0" layoutInCell="1" allowOverlap="1" wp14:anchorId="3650A2D7" wp14:editId="4E83E593">
            <wp:simplePos x="0" y="0"/>
            <wp:positionH relativeFrom="margin">
              <wp:posOffset>859790</wp:posOffset>
            </wp:positionH>
            <wp:positionV relativeFrom="paragraph">
              <wp:posOffset>19685</wp:posOffset>
            </wp:positionV>
            <wp:extent cx="4221480" cy="4749165"/>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grayscl/>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221480" cy="4749165"/>
                    </a:xfrm>
                    <a:prstGeom prst="rect">
                      <a:avLst/>
                    </a:prstGeom>
                  </pic:spPr>
                </pic:pic>
              </a:graphicData>
            </a:graphic>
            <wp14:sizeRelH relativeFrom="margin">
              <wp14:pctWidth>0</wp14:pctWidth>
            </wp14:sizeRelH>
            <wp14:sizeRelV relativeFrom="margin">
              <wp14:pctHeight>0</wp14:pctHeight>
            </wp14:sizeRelV>
          </wp:anchor>
        </w:drawing>
      </w:r>
    </w:p>
    <w:p w:rsidR="00F95EE8" w:rsidRPr="00F95EE8" w:rsidRDefault="00F95EE8" w:rsidP="00F95EE8">
      <w:pPr>
        <w:pBdr>
          <w:bottom w:val="single" w:sz="4" w:space="1" w:color="auto"/>
        </w:pBdr>
        <w:spacing w:after="0" w:line="52" w:lineRule="exact"/>
        <w:jc w:val="center"/>
        <w:rPr>
          <w:rFonts w:eastAsia="Times New Roman"/>
          <w:smallCaps/>
          <w:szCs w:val="17"/>
        </w:rPr>
      </w:pPr>
    </w:p>
    <w:p w:rsidR="00F95EE8" w:rsidRPr="00F95EE8" w:rsidRDefault="00F95EE8" w:rsidP="00F95EE8">
      <w:pPr>
        <w:pBdr>
          <w:top w:val="single" w:sz="4" w:space="1" w:color="auto"/>
        </w:pBdr>
        <w:spacing w:before="34" w:after="0" w:line="14" w:lineRule="exact"/>
        <w:jc w:val="center"/>
        <w:rPr>
          <w:rFonts w:eastAsia="Times New Roman"/>
          <w:smallCaps/>
          <w:szCs w:val="17"/>
        </w:rPr>
      </w:pPr>
    </w:p>
    <w:p w:rsidR="00F95EE8" w:rsidRDefault="00F95EE8" w:rsidP="00F95EE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mallCaps/>
          <w:szCs w:val="17"/>
        </w:rPr>
      </w:pPr>
    </w:p>
    <w:p w:rsidR="00F95EE8" w:rsidRPr="00F95EE8" w:rsidRDefault="00F95EE8" w:rsidP="0074582F">
      <w:pPr>
        <w:pStyle w:val="Heading2"/>
      </w:pPr>
      <w:bookmarkStart w:id="37" w:name="_Toc56069873"/>
      <w:r w:rsidRPr="00F95EE8">
        <w:t>Disability Inclusion Act 2018 (SA)</w:t>
      </w:r>
      <w:bookmarkEnd w:id="37"/>
    </w:p>
    <w:p w:rsidR="00F95EE8" w:rsidRPr="00F95EE8" w:rsidRDefault="00F95EE8" w:rsidP="00F95EE8">
      <w:pPr>
        <w:jc w:val="center"/>
        <w:rPr>
          <w:i/>
          <w:szCs w:val="17"/>
        </w:rPr>
      </w:pPr>
      <w:r w:rsidRPr="00F95EE8">
        <w:rPr>
          <w:i/>
          <w:szCs w:val="17"/>
        </w:rPr>
        <w:t xml:space="preserve">Prescribing an Agency or Instrumentality of the Crown under </w:t>
      </w:r>
      <w:r w:rsidRPr="00F95EE8">
        <w:rPr>
          <w:i/>
          <w:szCs w:val="17"/>
        </w:rPr>
        <w:br/>
        <w:t>Regulation 4 of the Disability Inclusion Regulations 2019 (SA)</w:t>
      </w:r>
    </w:p>
    <w:p w:rsidR="00F95EE8" w:rsidRPr="00F95EE8" w:rsidRDefault="00F95EE8" w:rsidP="00F95EE8">
      <w:pPr>
        <w:rPr>
          <w:rFonts w:eastAsia="Times New Roman"/>
          <w:szCs w:val="17"/>
        </w:rPr>
      </w:pPr>
      <w:r w:rsidRPr="00F95EE8">
        <w:rPr>
          <w:rFonts w:eastAsia="Times New Roman"/>
          <w:szCs w:val="17"/>
        </w:rPr>
        <w:t xml:space="preserve">I, MICHELLE LENSINK MLC, Minister for Human Services, to whom the </w:t>
      </w:r>
      <w:r w:rsidRPr="00F95EE8">
        <w:rPr>
          <w:rFonts w:eastAsia="Times New Roman"/>
          <w:i/>
          <w:szCs w:val="17"/>
        </w:rPr>
        <w:t>Disability Inclusion Act 2018</w:t>
      </w:r>
      <w:r w:rsidRPr="00F95EE8">
        <w:rPr>
          <w:rFonts w:eastAsia="Times New Roman"/>
          <w:szCs w:val="17"/>
        </w:rPr>
        <w:t xml:space="preserve"> (SA) has been committed, hereby prescribe for the purposes of paragraph (b) of the definition of State authority in section 3(1) of the Act the following agencies or instrumentalities of the Crown:</w:t>
      </w:r>
    </w:p>
    <w:p w:rsidR="00F95EE8" w:rsidRPr="00F95EE8" w:rsidRDefault="00F95EE8" w:rsidP="00F95EE8">
      <w:pPr>
        <w:ind w:left="426" w:hanging="284"/>
        <w:rPr>
          <w:rFonts w:eastAsia="Times New Roman"/>
          <w:szCs w:val="17"/>
        </w:rPr>
      </w:pPr>
      <w:r w:rsidRPr="00F95EE8">
        <w:rPr>
          <w:rFonts w:eastAsia="Times New Roman"/>
          <w:szCs w:val="17"/>
        </w:rPr>
        <w:t>•</w:t>
      </w:r>
      <w:r w:rsidRPr="00F95EE8">
        <w:rPr>
          <w:rFonts w:eastAsia="Times New Roman"/>
          <w:szCs w:val="17"/>
        </w:rPr>
        <w:tab/>
        <w:t>The South Australian Housing Authority</w:t>
      </w:r>
    </w:p>
    <w:p w:rsidR="00F95EE8" w:rsidRPr="00F95EE8" w:rsidRDefault="00F95EE8" w:rsidP="00F95EE8">
      <w:pPr>
        <w:ind w:left="426" w:hanging="284"/>
        <w:rPr>
          <w:rFonts w:eastAsia="Times New Roman"/>
          <w:szCs w:val="17"/>
        </w:rPr>
      </w:pPr>
      <w:r w:rsidRPr="00F95EE8">
        <w:rPr>
          <w:rFonts w:eastAsia="Times New Roman"/>
          <w:szCs w:val="17"/>
        </w:rPr>
        <w:t>•</w:t>
      </w:r>
      <w:r w:rsidRPr="00F95EE8">
        <w:rPr>
          <w:rFonts w:eastAsia="Times New Roman"/>
          <w:szCs w:val="17"/>
        </w:rPr>
        <w:tab/>
        <w:t>TAFE SA</w:t>
      </w:r>
    </w:p>
    <w:p w:rsidR="00F95EE8" w:rsidRPr="00F95EE8" w:rsidRDefault="00F95EE8" w:rsidP="00F95EE8">
      <w:pPr>
        <w:ind w:left="426" w:hanging="284"/>
        <w:rPr>
          <w:rFonts w:eastAsia="Times New Roman"/>
          <w:szCs w:val="17"/>
        </w:rPr>
      </w:pPr>
      <w:r w:rsidRPr="00F95EE8">
        <w:rPr>
          <w:rFonts w:eastAsia="Times New Roman"/>
          <w:szCs w:val="17"/>
        </w:rPr>
        <w:t>•</w:t>
      </w:r>
      <w:r w:rsidRPr="00F95EE8">
        <w:rPr>
          <w:rFonts w:eastAsia="Times New Roman"/>
          <w:szCs w:val="17"/>
        </w:rPr>
        <w:tab/>
        <w:t>SAFECOM</w:t>
      </w:r>
    </w:p>
    <w:p w:rsidR="00F95EE8" w:rsidRPr="00F95EE8" w:rsidRDefault="00F95EE8" w:rsidP="00F95EE8">
      <w:pPr>
        <w:spacing w:after="0"/>
        <w:rPr>
          <w:rFonts w:eastAsia="Times New Roman"/>
          <w:szCs w:val="17"/>
        </w:rPr>
      </w:pPr>
      <w:r w:rsidRPr="00F95EE8">
        <w:rPr>
          <w:rFonts w:eastAsia="Times New Roman"/>
          <w:szCs w:val="17"/>
        </w:rPr>
        <w:t>Dated: 12 November 2020</w:t>
      </w:r>
    </w:p>
    <w:p w:rsidR="00F95EE8" w:rsidRPr="00F95EE8" w:rsidRDefault="00F95EE8" w:rsidP="00F95EE8">
      <w:pPr>
        <w:spacing w:after="0"/>
        <w:jc w:val="right"/>
        <w:rPr>
          <w:rFonts w:eastAsia="Times New Roman"/>
          <w:smallCaps/>
          <w:szCs w:val="20"/>
        </w:rPr>
      </w:pPr>
      <w:r w:rsidRPr="00F95EE8">
        <w:rPr>
          <w:rFonts w:eastAsia="Times New Roman"/>
          <w:smallCaps/>
          <w:szCs w:val="20"/>
        </w:rPr>
        <w:t>Michelle Lensink MLC</w:t>
      </w:r>
    </w:p>
    <w:p w:rsidR="00F95EE8" w:rsidRDefault="00F95EE8" w:rsidP="00F95EE8">
      <w:pPr>
        <w:spacing w:after="0"/>
        <w:jc w:val="right"/>
        <w:rPr>
          <w:rFonts w:eastAsia="Times New Roman"/>
          <w:szCs w:val="17"/>
        </w:rPr>
      </w:pPr>
      <w:r w:rsidRPr="00F95EE8">
        <w:rPr>
          <w:rFonts w:eastAsia="Times New Roman"/>
          <w:szCs w:val="17"/>
        </w:rPr>
        <w:t>Minister for Human Service</w:t>
      </w:r>
    </w:p>
    <w:p w:rsidR="00F95EE8" w:rsidRDefault="00F95EE8" w:rsidP="00F95EE8">
      <w:pPr>
        <w:pBdr>
          <w:bottom w:val="single" w:sz="4" w:space="1" w:color="auto"/>
        </w:pBdr>
        <w:spacing w:after="0" w:line="52" w:lineRule="exact"/>
        <w:jc w:val="center"/>
        <w:rPr>
          <w:rFonts w:eastAsia="Times New Roman"/>
          <w:szCs w:val="17"/>
        </w:rPr>
      </w:pPr>
    </w:p>
    <w:p w:rsidR="00F95EE8" w:rsidRDefault="00F95EE8" w:rsidP="00F95EE8">
      <w:pPr>
        <w:pBdr>
          <w:top w:val="single" w:sz="4" w:space="1" w:color="auto"/>
        </w:pBdr>
        <w:spacing w:before="34" w:after="0" w:line="14" w:lineRule="exact"/>
        <w:jc w:val="center"/>
        <w:rPr>
          <w:rFonts w:eastAsia="Times New Roman"/>
          <w:szCs w:val="17"/>
        </w:rPr>
      </w:pPr>
    </w:p>
    <w:p w:rsidR="00DC49BF" w:rsidRDefault="00DC49BF" w:rsidP="00DC49BF">
      <w:pPr>
        <w:spacing w:after="0"/>
        <w:rPr>
          <w:caps/>
          <w:szCs w:val="17"/>
        </w:rPr>
      </w:pPr>
    </w:p>
    <w:p w:rsidR="000E23A4" w:rsidRPr="000E23A4" w:rsidRDefault="000E23A4" w:rsidP="0074582F">
      <w:pPr>
        <w:pStyle w:val="Heading2"/>
      </w:pPr>
      <w:bookmarkStart w:id="38" w:name="_Toc56069874"/>
      <w:r w:rsidRPr="000E23A4">
        <w:t>Environment Protection Act 1993</w:t>
      </w:r>
      <w:bookmarkEnd w:id="38"/>
    </w:p>
    <w:p w:rsidR="000E23A4" w:rsidRPr="000E23A4" w:rsidRDefault="000E23A4" w:rsidP="000E23A4">
      <w:pPr>
        <w:jc w:val="center"/>
        <w:rPr>
          <w:smallCaps/>
          <w:szCs w:val="17"/>
        </w:rPr>
      </w:pPr>
      <w:r w:rsidRPr="000E23A4">
        <w:rPr>
          <w:smallCaps/>
          <w:szCs w:val="17"/>
        </w:rPr>
        <w:t>Section 68</w:t>
      </w:r>
    </w:p>
    <w:p w:rsidR="000E23A4" w:rsidRPr="000E23A4" w:rsidRDefault="000E23A4" w:rsidP="000E23A4">
      <w:pPr>
        <w:jc w:val="center"/>
        <w:rPr>
          <w:i/>
          <w:szCs w:val="17"/>
        </w:rPr>
      </w:pPr>
      <w:r w:rsidRPr="000E23A4">
        <w:rPr>
          <w:i/>
          <w:szCs w:val="17"/>
        </w:rPr>
        <w:t>Approval of Category B Containers</w:t>
      </w:r>
    </w:p>
    <w:p w:rsidR="000E23A4" w:rsidRPr="000E23A4" w:rsidRDefault="000E23A4" w:rsidP="000E23A4">
      <w:pPr>
        <w:rPr>
          <w:rFonts w:eastAsia="Times New Roman"/>
          <w:szCs w:val="17"/>
        </w:rPr>
      </w:pPr>
      <w:r w:rsidRPr="000E23A4">
        <w:rPr>
          <w:rFonts w:eastAsia="Times New Roman"/>
          <w:szCs w:val="17"/>
        </w:rPr>
        <w:t>I, ANDREA KAYE WOODS, Team Leader, Container Deposit Legislation and Delegate of the Environment Protection Authority (‘the Authority’), pursuant to Section 68 of the Environment Protection Act 1993 (SA) (‘the Act’) hereby:</w:t>
      </w:r>
    </w:p>
    <w:p w:rsidR="000E23A4" w:rsidRPr="000E23A4" w:rsidRDefault="000E23A4" w:rsidP="000E23A4">
      <w:pPr>
        <w:ind w:left="142"/>
        <w:rPr>
          <w:rFonts w:eastAsia="Times New Roman"/>
          <w:szCs w:val="17"/>
        </w:rPr>
      </w:pPr>
      <w:r w:rsidRPr="000E23A4">
        <w:rPr>
          <w:rFonts w:eastAsia="Times New Roman"/>
          <w:szCs w:val="17"/>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rsidR="000E23A4" w:rsidRPr="000E23A4" w:rsidRDefault="000E23A4" w:rsidP="000E23A4">
      <w:pPr>
        <w:ind w:left="709" w:hanging="283"/>
        <w:rPr>
          <w:rFonts w:eastAsia="Times New Roman"/>
          <w:szCs w:val="17"/>
        </w:rPr>
      </w:pPr>
      <w:r w:rsidRPr="000E23A4">
        <w:rPr>
          <w:rFonts w:eastAsia="Times New Roman"/>
          <w:szCs w:val="17"/>
        </w:rPr>
        <w:t>(a)</w:t>
      </w:r>
      <w:r w:rsidRPr="000E23A4">
        <w:rPr>
          <w:rFonts w:eastAsia="Times New Roman"/>
          <w:szCs w:val="17"/>
        </w:rPr>
        <w:tab/>
        <w:t>the product which each class of containers shall contain;</w:t>
      </w:r>
    </w:p>
    <w:p w:rsidR="000E23A4" w:rsidRPr="000E23A4" w:rsidRDefault="000E23A4" w:rsidP="000E23A4">
      <w:pPr>
        <w:ind w:left="709" w:hanging="283"/>
        <w:rPr>
          <w:rFonts w:eastAsia="Times New Roman"/>
          <w:szCs w:val="17"/>
        </w:rPr>
      </w:pPr>
      <w:r w:rsidRPr="000E23A4">
        <w:rPr>
          <w:rFonts w:eastAsia="Times New Roman"/>
          <w:szCs w:val="17"/>
        </w:rPr>
        <w:t>(b)</w:t>
      </w:r>
      <w:r w:rsidRPr="000E23A4">
        <w:rPr>
          <w:rFonts w:eastAsia="Times New Roman"/>
          <w:szCs w:val="17"/>
        </w:rPr>
        <w:tab/>
        <w:t>the size of the containers;</w:t>
      </w:r>
    </w:p>
    <w:p w:rsidR="000E23A4" w:rsidRPr="000E23A4" w:rsidRDefault="000E23A4" w:rsidP="000E23A4">
      <w:pPr>
        <w:ind w:left="709" w:hanging="283"/>
        <w:rPr>
          <w:rFonts w:eastAsia="Times New Roman"/>
          <w:szCs w:val="17"/>
        </w:rPr>
      </w:pPr>
      <w:r w:rsidRPr="000E23A4">
        <w:rPr>
          <w:rFonts w:eastAsia="Times New Roman"/>
          <w:szCs w:val="17"/>
        </w:rPr>
        <w:t>(c)</w:t>
      </w:r>
      <w:r w:rsidRPr="000E23A4">
        <w:rPr>
          <w:rFonts w:eastAsia="Times New Roman"/>
          <w:szCs w:val="17"/>
        </w:rPr>
        <w:tab/>
        <w:t>the type of containers;</w:t>
      </w:r>
    </w:p>
    <w:p w:rsidR="000E23A4" w:rsidRPr="000E23A4" w:rsidRDefault="000E23A4" w:rsidP="000E23A4">
      <w:pPr>
        <w:ind w:left="709" w:hanging="283"/>
        <w:rPr>
          <w:rFonts w:eastAsia="Times New Roman"/>
          <w:szCs w:val="17"/>
        </w:rPr>
      </w:pPr>
      <w:r w:rsidRPr="000E23A4">
        <w:rPr>
          <w:rFonts w:eastAsia="Times New Roman"/>
          <w:szCs w:val="17"/>
        </w:rPr>
        <w:t>(d)</w:t>
      </w:r>
      <w:r w:rsidRPr="000E23A4">
        <w:rPr>
          <w:rFonts w:eastAsia="Times New Roman"/>
          <w:szCs w:val="17"/>
        </w:rPr>
        <w:tab/>
        <w:t>the name of the holders of these approvals.</w:t>
      </w:r>
    </w:p>
    <w:p w:rsidR="007945C0" w:rsidRDefault="007945C0">
      <w:pPr>
        <w:spacing w:after="0" w:line="240" w:lineRule="auto"/>
        <w:jc w:val="left"/>
        <w:rPr>
          <w:rFonts w:eastAsia="Times New Roman"/>
          <w:szCs w:val="17"/>
        </w:rPr>
      </w:pPr>
      <w:r>
        <w:rPr>
          <w:rFonts w:eastAsia="Times New Roman"/>
          <w:szCs w:val="17"/>
        </w:rPr>
        <w:br w:type="page"/>
      </w:r>
    </w:p>
    <w:p w:rsidR="000E23A4" w:rsidRPr="000E23A4" w:rsidRDefault="000E23A4" w:rsidP="000E23A4">
      <w:pPr>
        <w:ind w:left="426" w:hanging="284"/>
        <w:rPr>
          <w:rFonts w:eastAsia="Times New Roman"/>
          <w:szCs w:val="17"/>
        </w:rPr>
      </w:pPr>
      <w:r w:rsidRPr="000E23A4">
        <w:rPr>
          <w:rFonts w:eastAsia="Times New Roman"/>
          <w:szCs w:val="17"/>
        </w:rPr>
        <w:t>1.</w:t>
      </w:r>
      <w:r w:rsidRPr="000E23A4">
        <w:rPr>
          <w:rFonts w:eastAsia="Times New Roman"/>
          <w:szCs w:val="17"/>
        </w:rPr>
        <w:tab/>
        <w:t>That containers of the class to which the approval relates must bear the refund marking specified by the Authority for containers of that class.</w:t>
      </w:r>
    </w:p>
    <w:p w:rsidR="000E23A4" w:rsidRPr="000E23A4" w:rsidRDefault="000E23A4" w:rsidP="000E23A4">
      <w:pPr>
        <w:ind w:left="426" w:hanging="284"/>
        <w:rPr>
          <w:rFonts w:eastAsia="Times New Roman"/>
          <w:szCs w:val="17"/>
        </w:rPr>
      </w:pPr>
      <w:r w:rsidRPr="000E23A4">
        <w:rPr>
          <w:rFonts w:eastAsia="Times New Roman"/>
          <w:szCs w:val="17"/>
        </w:rPr>
        <w:t>2.</w:t>
      </w:r>
      <w:r w:rsidRPr="000E23A4">
        <w:rPr>
          <w:rFonts w:eastAsia="Times New Roman"/>
          <w:szCs w:val="17"/>
        </w:rPr>
        <w:tab/>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rsidR="000E23A4" w:rsidRPr="000E23A4" w:rsidRDefault="000E23A4" w:rsidP="000E23A4">
      <w:pPr>
        <w:ind w:left="426" w:hanging="284"/>
        <w:rPr>
          <w:rFonts w:eastAsia="Times New Roman"/>
          <w:szCs w:val="17"/>
        </w:rPr>
      </w:pPr>
      <w:r w:rsidRPr="000E23A4">
        <w:rPr>
          <w:rFonts w:eastAsia="Times New Roman"/>
          <w:szCs w:val="17"/>
        </w:rPr>
        <w:t>3.</w:t>
      </w:r>
      <w:r w:rsidRPr="000E23A4">
        <w:rPr>
          <w:rFonts w:eastAsia="Times New Roman"/>
          <w:szCs w:val="17"/>
        </w:rPr>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rsidR="000E23A4" w:rsidRPr="000E23A4" w:rsidRDefault="000E23A4" w:rsidP="000E23A4">
      <w:pPr>
        <w:ind w:left="426" w:hanging="284"/>
        <w:rPr>
          <w:rFonts w:eastAsia="Times New Roman"/>
          <w:szCs w:val="17"/>
        </w:rPr>
      </w:pPr>
      <w:r w:rsidRPr="000E23A4">
        <w:rPr>
          <w:rFonts w:eastAsia="Times New Roman"/>
          <w:szCs w:val="17"/>
        </w:rPr>
        <w:t>4.</w:t>
      </w:r>
      <w:r w:rsidRPr="000E23A4">
        <w:rPr>
          <w:rFonts w:eastAsia="Times New Roman"/>
          <w:szCs w:val="17"/>
        </w:rP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rsidR="000E23A4" w:rsidRPr="000E23A4" w:rsidRDefault="000E23A4" w:rsidP="000E23A4">
      <w:pPr>
        <w:spacing w:after="0"/>
        <w:rPr>
          <w:rFonts w:eastAsia="Times New Roman"/>
          <w:szCs w:val="17"/>
        </w:rPr>
      </w:pPr>
      <w:r w:rsidRPr="000E23A4">
        <w:rPr>
          <w:rFonts w:eastAsia="Times New Roman"/>
          <w:szCs w:val="17"/>
        </w:rPr>
        <w:t>Dated: 12 November 2020</w:t>
      </w:r>
    </w:p>
    <w:p w:rsidR="000E23A4" w:rsidRPr="000E23A4" w:rsidRDefault="000E23A4" w:rsidP="000E23A4">
      <w:pPr>
        <w:spacing w:after="0"/>
        <w:jc w:val="right"/>
        <w:rPr>
          <w:rFonts w:eastAsia="Times New Roman"/>
          <w:smallCaps/>
          <w:szCs w:val="20"/>
        </w:rPr>
      </w:pPr>
      <w:r w:rsidRPr="000E23A4">
        <w:rPr>
          <w:rFonts w:eastAsia="Times New Roman"/>
          <w:smallCaps/>
          <w:szCs w:val="20"/>
        </w:rPr>
        <w:t>Andrea Kaye Woods</w:t>
      </w:r>
    </w:p>
    <w:p w:rsidR="000E23A4" w:rsidRPr="000E23A4" w:rsidRDefault="000E23A4" w:rsidP="000E23A4">
      <w:pPr>
        <w:spacing w:after="0"/>
        <w:jc w:val="right"/>
        <w:rPr>
          <w:rFonts w:eastAsia="Times New Roman"/>
          <w:szCs w:val="17"/>
        </w:rPr>
      </w:pPr>
      <w:r w:rsidRPr="000E23A4">
        <w:rPr>
          <w:rFonts w:eastAsia="Times New Roman"/>
          <w:szCs w:val="17"/>
        </w:rPr>
        <w:t>Delegate of the Environment Protection Authority</w:t>
      </w:r>
    </w:p>
    <w:p w:rsidR="000E23A4" w:rsidRPr="000E23A4" w:rsidRDefault="000E23A4" w:rsidP="000E23A4">
      <w:pPr>
        <w:pBdr>
          <w:top w:val="single" w:sz="4" w:space="1" w:color="auto"/>
        </w:pBdr>
        <w:spacing w:before="100" w:line="14" w:lineRule="exact"/>
        <w:ind w:left="1080" w:right="1080"/>
        <w:jc w:val="center"/>
        <w:rPr>
          <w:rFonts w:eastAsia="Times New Roman"/>
          <w:szCs w:val="17"/>
        </w:rPr>
      </w:pPr>
    </w:p>
    <w:p w:rsidR="000E23A4" w:rsidRPr="000E23A4" w:rsidRDefault="000E23A4" w:rsidP="000E23A4">
      <w:pPr>
        <w:jc w:val="center"/>
        <w:rPr>
          <w:smallCaps/>
          <w:szCs w:val="17"/>
        </w:rPr>
      </w:pPr>
      <w:r w:rsidRPr="000E23A4">
        <w:rPr>
          <w:smallCaps/>
          <w:szCs w:val="17"/>
        </w:rPr>
        <w:t>Schedule 1</w:t>
      </w:r>
    </w:p>
    <w:tbl>
      <w:tblPr>
        <w:tblW w:w="5000" w:type="pct"/>
        <w:tblLayout w:type="fixed"/>
        <w:tblCellMar>
          <w:left w:w="0" w:type="dxa"/>
          <w:right w:w="0" w:type="dxa"/>
        </w:tblCellMar>
        <w:tblLook w:val="04A0" w:firstRow="1" w:lastRow="0" w:firstColumn="1" w:lastColumn="0" w:noHBand="0" w:noVBand="1"/>
      </w:tblPr>
      <w:tblGrid>
        <w:gridCol w:w="3399"/>
        <w:gridCol w:w="851"/>
        <w:gridCol w:w="992"/>
        <w:gridCol w:w="2552"/>
        <w:gridCol w:w="1560"/>
      </w:tblGrid>
      <w:tr w:rsidR="000E23A4" w:rsidRPr="000E23A4" w:rsidTr="000E23A4">
        <w:trPr>
          <w:cantSplit/>
          <w:trHeight w:val="20"/>
          <w:tblHeader/>
        </w:trPr>
        <w:tc>
          <w:tcPr>
            <w:tcW w:w="1817" w:type="pct"/>
            <w:tcBorders>
              <w:top w:val="single" w:sz="4" w:space="0" w:color="auto"/>
              <w:bottom w:val="single" w:sz="4" w:space="0" w:color="auto"/>
            </w:tcBorders>
            <w:shd w:val="clear" w:color="auto" w:fill="auto"/>
            <w:noWrap/>
            <w:vAlign w:val="center"/>
            <w:hideMark/>
          </w:tcPr>
          <w:p w:rsidR="000E23A4" w:rsidRPr="000E23A4" w:rsidRDefault="000E23A4" w:rsidP="000E23A4">
            <w:pPr>
              <w:spacing w:before="40" w:after="40"/>
              <w:jc w:val="center"/>
              <w:rPr>
                <w:rFonts w:eastAsia="Times New Roman"/>
                <w:b/>
                <w:bCs/>
                <w:color w:val="000000"/>
                <w:szCs w:val="17"/>
                <w:lang w:eastAsia="en-AU"/>
              </w:rPr>
            </w:pPr>
            <w:r w:rsidRPr="000E23A4">
              <w:rPr>
                <w:rFonts w:eastAsia="Times New Roman"/>
                <w:b/>
                <w:bCs/>
                <w:color w:val="000000"/>
                <w:szCs w:val="17"/>
                <w:lang w:eastAsia="en-AU"/>
              </w:rPr>
              <w:t>Column 1</w:t>
            </w:r>
          </w:p>
        </w:tc>
        <w:tc>
          <w:tcPr>
            <w:tcW w:w="455" w:type="pct"/>
            <w:tcBorders>
              <w:top w:val="single" w:sz="4" w:space="0" w:color="auto"/>
              <w:bottom w:val="single" w:sz="4" w:space="0" w:color="auto"/>
            </w:tcBorders>
            <w:shd w:val="clear" w:color="auto" w:fill="auto"/>
            <w:noWrap/>
            <w:vAlign w:val="center"/>
            <w:hideMark/>
          </w:tcPr>
          <w:p w:rsidR="000E23A4" w:rsidRPr="000E23A4" w:rsidRDefault="000E23A4" w:rsidP="000E23A4">
            <w:pPr>
              <w:spacing w:before="40" w:after="40"/>
              <w:jc w:val="center"/>
              <w:rPr>
                <w:rFonts w:eastAsia="Times New Roman"/>
                <w:b/>
                <w:bCs/>
                <w:color w:val="000000"/>
                <w:szCs w:val="17"/>
                <w:lang w:eastAsia="en-AU"/>
              </w:rPr>
            </w:pPr>
            <w:r w:rsidRPr="000E23A4">
              <w:rPr>
                <w:rFonts w:eastAsia="Times New Roman"/>
                <w:b/>
                <w:bCs/>
                <w:color w:val="000000"/>
                <w:szCs w:val="17"/>
                <w:lang w:eastAsia="en-AU"/>
              </w:rPr>
              <w:t>Column 2</w:t>
            </w:r>
          </w:p>
        </w:tc>
        <w:tc>
          <w:tcPr>
            <w:tcW w:w="530" w:type="pct"/>
            <w:tcBorders>
              <w:top w:val="single" w:sz="4" w:space="0" w:color="auto"/>
              <w:bottom w:val="single" w:sz="4" w:space="0" w:color="auto"/>
            </w:tcBorders>
            <w:shd w:val="clear" w:color="auto" w:fill="auto"/>
            <w:noWrap/>
            <w:vAlign w:val="center"/>
            <w:hideMark/>
          </w:tcPr>
          <w:p w:rsidR="000E23A4" w:rsidRPr="000E23A4" w:rsidRDefault="000E23A4" w:rsidP="000E23A4">
            <w:pPr>
              <w:spacing w:before="40" w:after="40"/>
              <w:jc w:val="center"/>
              <w:rPr>
                <w:rFonts w:eastAsia="Times New Roman"/>
                <w:b/>
                <w:bCs/>
                <w:color w:val="000000"/>
                <w:szCs w:val="17"/>
                <w:lang w:eastAsia="en-AU"/>
              </w:rPr>
            </w:pPr>
            <w:r w:rsidRPr="000E23A4">
              <w:rPr>
                <w:rFonts w:eastAsia="Times New Roman"/>
                <w:b/>
                <w:bCs/>
                <w:color w:val="000000"/>
                <w:szCs w:val="17"/>
                <w:lang w:eastAsia="en-AU"/>
              </w:rPr>
              <w:t>Column 3</w:t>
            </w:r>
          </w:p>
        </w:tc>
        <w:tc>
          <w:tcPr>
            <w:tcW w:w="1364" w:type="pct"/>
            <w:tcBorders>
              <w:top w:val="single" w:sz="4" w:space="0" w:color="auto"/>
              <w:bottom w:val="single" w:sz="4" w:space="0" w:color="auto"/>
            </w:tcBorders>
            <w:shd w:val="clear" w:color="auto" w:fill="auto"/>
            <w:noWrap/>
            <w:vAlign w:val="center"/>
            <w:hideMark/>
          </w:tcPr>
          <w:p w:rsidR="000E23A4" w:rsidRPr="000E23A4" w:rsidRDefault="000E23A4" w:rsidP="000E23A4">
            <w:pPr>
              <w:spacing w:before="40" w:after="40"/>
              <w:jc w:val="center"/>
              <w:rPr>
                <w:rFonts w:eastAsia="Times New Roman"/>
                <w:b/>
                <w:bCs/>
                <w:color w:val="000000"/>
                <w:szCs w:val="17"/>
                <w:lang w:eastAsia="en-AU"/>
              </w:rPr>
            </w:pPr>
            <w:r w:rsidRPr="000E23A4">
              <w:rPr>
                <w:rFonts w:eastAsia="Times New Roman"/>
                <w:b/>
                <w:bCs/>
                <w:color w:val="000000"/>
                <w:szCs w:val="17"/>
                <w:lang w:eastAsia="en-AU"/>
              </w:rPr>
              <w:t>Column 4</w:t>
            </w:r>
          </w:p>
        </w:tc>
        <w:tc>
          <w:tcPr>
            <w:tcW w:w="834" w:type="pct"/>
            <w:tcBorders>
              <w:top w:val="single" w:sz="4" w:space="0" w:color="auto"/>
              <w:bottom w:val="single" w:sz="4" w:space="0" w:color="auto"/>
            </w:tcBorders>
            <w:shd w:val="clear" w:color="auto" w:fill="auto"/>
            <w:noWrap/>
            <w:vAlign w:val="center"/>
            <w:hideMark/>
          </w:tcPr>
          <w:p w:rsidR="000E23A4" w:rsidRPr="000E23A4" w:rsidRDefault="000E23A4" w:rsidP="000E23A4">
            <w:pPr>
              <w:spacing w:before="40" w:after="40"/>
              <w:jc w:val="center"/>
              <w:rPr>
                <w:rFonts w:eastAsia="Times New Roman"/>
                <w:b/>
                <w:bCs/>
                <w:color w:val="000000"/>
                <w:szCs w:val="17"/>
                <w:lang w:eastAsia="en-AU"/>
              </w:rPr>
            </w:pPr>
            <w:r w:rsidRPr="000E23A4">
              <w:rPr>
                <w:rFonts w:eastAsia="Times New Roman"/>
                <w:b/>
                <w:bCs/>
                <w:color w:val="000000"/>
                <w:szCs w:val="17"/>
                <w:lang w:eastAsia="en-AU"/>
              </w:rPr>
              <w:t>Column 5</w:t>
            </w:r>
          </w:p>
        </w:tc>
      </w:tr>
      <w:tr w:rsidR="000E23A4" w:rsidRPr="000E23A4" w:rsidTr="000E23A4">
        <w:trPr>
          <w:cantSplit/>
          <w:trHeight w:val="20"/>
          <w:tblHeader/>
        </w:trPr>
        <w:tc>
          <w:tcPr>
            <w:tcW w:w="1817" w:type="pct"/>
            <w:tcBorders>
              <w:top w:val="single" w:sz="4" w:space="0" w:color="auto"/>
              <w:bottom w:val="single" w:sz="4" w:space="0" w:color="auto"/>
            </w:tcBorders>
            <w:shd w:val="clear" w:color="auto" w:fill="auto"/>
            <w:noWrap/>
            <w:vAlign w:val="center"/>
            <w:hideMark/>
          </w:tcPr>
          <w:p w:rsidR="000E23A4" w:rsidRPr="000E23A4" w:rsidRDefault="000E23A4" w:rsidP="000E23A4">
            <w:pPr>
              <w:spacing w:before="40" w:after="40"/>
              <w:jc w:val="center"/>
              <w:rPr>
                <w:rFonts w:eastAsia="Times New Roman"/>
                <w:b/>
                <w:bCs/>
                <w:color w:val="000000"/>
                <w:szCs w:val="17"/>
                <w:lang w:eastAsia="en-AU"/>
              </w:rPr>
            </w:pPr>
            <w:r w:rsidRPr="000E23A4">
              <w:rPr>
                <w:rFonts w:eastAsia="Times New Roman"/>
                <w:b/>
                <w:bCs/>
                <w:color w:val="000000"/>
                <w:szCs w:val="17"/>
                <w:lang w:eastAsia="en-AU"/>
              </w:rPr>
              <w:t>Product Name</w:t>
            </w:r>
          </w:p>
        </w:tc>
        <w:tc>
          <w:tcPr>
            <w:tcW w:w="455" w:type="pct"/>
            <w:tcBorders>
              <w:top w:val="single" w:sz="4" w:space="0" w:color="auto"/>
              <w:bottom w:val="single" w:sz="4" w:space="0" w:color="auto"/>
            </w:tcBorders>
            <w:shd w:val="clear" w:color="auto" w:fill="auto"/>
            <w:noWrap/>
            <w:vAlign w:val="center"/>
            <w:hideMark/>
          </w:tcPr>
          <w:p w:rsidR="000E23A4" w:rsidRPr="000E23A4" w:rsidRDefault="000E23A4" w:rsidP="000E23A4">
            <w:pPr>
              <w:spacing w:before="40" w:after="40"/>
              <w:jc w:val="center"/>
              <w:rPr>
                <w:rFonts w:eastAsia="Times New Roman"/>
                <w:b/>
                <w:bCs/>
                <w:color w:val="000000"/>
                <w:szCs w:val="17"/>
                <w:lang w:eastAsia="en-AU"/>
              </w:rPr>
            </w:pPr>
            <w:r w:rsidRPr="000E23A4">
              <w:rPr>
                <w:rFonts w:eastAsia="Times New Roman"/>
                <w:b/>
                <w:bCs/>
                <w:color w:val="000000"/>
                <w:szCs w:val="17"/>
                <w:lang w:eastAsia="en-AU"/>
              </w:rPr>
              <w:t xml:space="preserve">Container </w:t>
            </w:r>
            <w:r w:rsidRPr="000E23A4">
              <w:rPr>
                <w:rFonts w:eastAsia="Times New Roman"/>
                <w:b/>
                <w:bCs/>
                <w:color w:val="000000"/>
                <w:szCs w:val="17"/>
                <w:lang w:eastAsia="en-AU"/>
              </w:rPr>
              <w:br/>
              <w:t>Size</w:t>
            </w:r>
          </w:p>
        </w:tc>
        <w:tc>
          <w:tcPr>
            <w:tcW w:w="530" w:type="pct"/>
            <w:tcBorders>
              <w:top w:val="single" w:sz="4" w:space="0" w:color="auto"/>
              <w:bottom w:val="single" w:sz="4" w:space="0" w:color="auto"/>
            </w:tcBorders>
            <w:shd w:val="clear" w:color="auto" w:fill="auto"/>
            <w:noWrap/>
            <w:vAlign w:val="center"/>
            <w:hideMark/>
          </w:tcPr>
          <w:p w:rsidR="000E23A4" w:rsidRPr="000E23A4" w:rsidRDefault="000E23A4" w:rsidP="000E23A4">
            <w:pPr>
              <w:spacing w:before="40" w:after="40"/>
              <w:jc w:val="center"/>
              <w:rPr>
                <w:rFonts w:eastAsia="Times New Roman"/>
                <w:b/>
                <w:bCs/>
                <w:color w:val="000000"/>
                <w:szCs w:val="17"/>
                <w:lang w:eastAsia="en-AU"/>
              </w:rPr>
            </w:pPr>
            <w:r w:rsidRPr="000E23A4">
              <w:rPr>
                <w:rFonts w:eastAsia="Times New Roman"/>
                <w:b/>
                <w:bCs/>
                <w:color w:val="000000"/>
                <w:szCs w:val="17"/>
                <w:lang w:eastAsia="en-AU"/>
              </w:rPr>
              <w:t>Container</w:t>
            </w:r>
            <w:r w:rsidRPr="000E23A4">
              <w:rPr>
                <w:rFonts w:eastAsia="Times New Roman"/>
                <w:b/>
                <w:bCs/>
                <w:color w:val="000000"/>
                <w:szCs w:val="17"/>
                <w:lang w:eastAsia="en-AU"/>
              </w:rPr>
              <w:br/>
              <w:t>Type</w:t>
            </w:r>
          </w:p>
        </w:tc>
        <w:tc>
          <w:tcPr>
            <w:tcW w:w="1364" w:type="pct"/>
            <w:tcBorders>
              <w:top w:val="single" w:sz="4" w:space="0" w:color="auto"/>
              <w:bottom w:val="single" w:sz="4" w:space="0" w:color="auto"/>
            </w:tcBorders>
            <w:shd w:val="clear" w:color="auto" w:fill="auto"/>
            <w:noWrap/>
            <w:vAlign w:val="center"/>
            <w:hideMark/>
          </w:tcPr>
          <w:p w:rsidR="000E23A4" w:rsidRPr="000E23A4" w:rsidRDefault="000E23A4" w:rsidP="000E23A4">
            <w:pPr>
              <w:spacing w:before="40" w:after="40"/>
              <w:jc w:val="center"/>
              <w:rPr>
                <w:rFonts w:eastAsia="Times New Roman"/>
                <w:b/>
                <w:bCs/>
                <w:color w:val="000000"/>
                <w:szCs w:val="17"/>
                <w:lang w:eastAsia="en-AU"/>
              </w:rPr>
            </w:pPr>
            <w:r w:rsidRPr="000E23A4">
              <w:rPr>
                <w:rFonts w:eastAsia="Times New Roman"/>
                <w:b/>
                <w:bCs/>
                <w:color w:val="000000"/>
                <w:szCs w:val="17"/>
                <w:lang w:eastAsia="en-AU"/>
              </w:rPr>
              <w:t>Approval Holder</w:t>
            </w:r>
          </w:p>
        </w:tc>
        <w:tc>
          <w:tcPr>
            <w:tcW w:w="834" w:type="pct"/>
            <w:tcBorders>
              <w:top w:val="single" w:sz="4" w:space="0" w:color="auto"/>
              <w:bottom w:val="single" w:sz="4" w:space="0" w:color="auto"/>
            </w:tcBorders>
            <w:shd w:val="clear" w:color="auto" w:fill="auto"/>
            <w:noWrap/>
            <w:vAlign w:val="center"/>
            <w:hideMark/>
          </w:tcPr>
          <w:p w:rsidR="000E23A4" w:rsidRPr="000E23A4" w:rsidRDefault="000E23A4" w:rsidP="000E23A4">
            <w:pPr>
              <w:spacing w:before="40" w:after="40"/>
              <w:jc w:val="center"/>
              <w:rPr>
                <w:rFonts w:eastAsia="Times New Roman"/>
                <w:b/>
                <w:bCs/>
                <w:color w:val="000000"/>
                <w:szCs w:val="17"/>
                <w:lang w:eastAsia="en-AU"/>
              </w:rPr>
            </w:pPr>
            <w:r w:rsidRPr="000E23A4">
              <w:rPr>
                <w:rFonts w:eastAsia="Times New Roman"/>
                <w:b/>
                <w:bCs/>
                <w:color w:val="000000"/>
                <w:szCs w:val="17"/>
                <w:lang w:eastAsia="en-AU"/>
              </w:rPr>
              <w:t>Collection</w:t>
            </w:r>
            <w:r w:rsidRPr="000E23A4">
              <w:rPr>
                <w:rFonts w:eastAsia="Times New Roman"/>
                <w:b/>
                <w:bCs/>
                <w:color w:val="000000"/>
                <w:szCs w:val="17"/>
                <w:lang w:eastAsia="en-AU"/>
              </w:rPr>
              <w:br/>
              <w:t>Arrangements</w:t>
            </w:r>
          </w:p>
        </w:tc>
      </w:tr>
      <w:tr w:rsidR="000E23A4" w:rsidRPr="000E23A4" w:rsidTr="000E23A4">
        <w:trPr>
          <w:cantSplit/>
          <w:trHeight w:val="20"/>
          <w:tblHeader/>
        </w:trPr>
        <w:tc>
          <w:tcPr>
            <w:tcW w:w="1817" w:type="pct"/>
            <w:tcBorders>
              <w:top w:val="single" w:sz="4" w:space="0" w:color="auto"/>
            </w:tcBorders>
            <w:shd w:val="clear" w:color="auto" w:fill="auto"/>
            <w:noWrap/>
          </w:tcPr>
          <w:p w:rsidR="000E23A4" w:rsidRPr="000E23A4" w:rsidRDefault="000E23A4" w:rsidP="000E23A4">
            <w:pPr>
              <w:spacing w:after="0" w:line="80" w:lineRule="exact"/>
              <w:jc w:val="left"/>
              <w:rPr>
                <w:rFonts w:eastAsia="Times New Roman"/>
                <w:b/>
                <w:bCs/>
                <w:color w:val="000000"/>
                <w:szCs w:val="17"/>
                <w:lang w:eastAsia="en-AU"/>
              </w:rPr>
            </w:pPr>
          </w:p>
        </w:tc>
        <w:tc>
          <w:tcPr>
            <w:tcW w:w="455" w:type="pct"/>
            <w:tcBorders>
              <w:top w:val="single" w:sz="4" w:space="0" w:color="auto"/>
            </w:tcBorders>
            <w:shd w:val="clear" w:color="auto" w:fill="auto"/>
            <w:noWrap/>
          </w:tcPr>
          <w:p w:rsidR="000E23A4" w:rsidRPr="000E23A4" w:rsidRDefault="000E23A4" w:rsidP="000E23A4">
            <w:pPr>
              <w:spacing w:after="0" w:line="80" w:lineRule="exact"/>
              <w:jc w:val="left"/>
              <w:rPr>
                <w:rFonts w:eastAsia="Times New Roman"/>
                <w:b/>
                <w:bCs/>
                <w:color w:val="000000"/>
                <w:szCs w:val="17"/>
                <w:lang w:eastAsia="en-AU"/>
              </w:rPr>
            </w:pPr>
          </w:p>
        </w:tc>
        <w:tc>
          <w:tcPr>
            <w:tcW w:w="530" w:type="pct"/>
            <w:tcBorders>
              <w:top w:val="single" w:sz="4" w:space="0" w:color="auto"/>
            </w:tcBorders>
            <w:shd w:val="clear" w:color="auto" w:fill="auto"/>
            <w:noWrap/>
          </w:tcPr>
          <w:p w:rsidR="000E23A4" w:rsidRPr="000E23A4" w:rsidRDefault="000E23A4" w:rsidP="000E23A4">
            <w:pPr>
              <w:spacing w:after="0" w:line="80" w:lineRule="exact"/>
              <w:jc w:val="left"/>
              <w:rPr>
                <w:rFonts w:eastAsia="Times New Roman"/>
                <w:b/>
                <w:bCs/>
                <w:color w:val="000000"/>
                <w:szCs w:val="17"/>
                <w:lang w:eastAsia="en-AU"/>
              </w:rPr>
            </w:pPr>
          </w:p>
        </w:tc>
        <w:tc>
          <w:tcPr>
            <w:tcW w:w="1364" w:type="pct"/>
            <w:tcBorders>
              <w:top w:val="single" w:sz="4" w:space="0" w:color="auto"/>
            </w:tcBorders>
            <w:shd w:val="clear" w:color="auto" w:fill="auto"/>
            <w:noWrap/>
          </w:tcPr>
          <w:p w:rsidR="000E23A4" w:rsidRPr="000E23A4" w:rsidRDefault="000E23A4" w:rsidP="000E23A4">
            <w:pPr>
              <w:spacing w:after="0" w:line="80" w:lineRule="exact"/>
              <w:jc w:val="left"/>
              <w:rPr>
                <w:rFonts w:eastAsia="Times New Roman"/>
                <w:b/>
                <w:bCs/>
                <w:color w:val="000000"/>
                <w:szCs w:val="17"/>
                <w:lang w:eastAsia="en-AU"/>
              </w:rPr>
            </w:pPr>
          </w:p>
        </w:tc>
        <w:tc>
          <w:tcPr>
            <w:tcW w:w="834" w:type="pct"/>
            <w:tcBorders>
              <w:top w:val="single" w:sz="4" w:space="0" w:color="auto"/>
            </w:tcBorders>
            <w:shd w:val="clear" w:color="auto" w:fill="auto"/>
            <w:noWrap/>
          </w:tcPr>
          <w:p w:rsidR="000E23A4" w:rsidRPr="000E23A4" w:rsidRDefault="000E23A4" w:rsidP="000E23A4">
            <w:pPr>
              <w:spacing w:after="0" w:line="80" w:lineRule="exact"/>
              <w:jc w:val="left"/>
              <w:rPr>
                <w:rFonts w:eastAsia="Times New Roman"/>
                <w:b/>
                <w:bCs/>
                <w:color w:val="000000"/>
                <w:szCs w:val="17"/>
                <w:lang w:eastAsia="en-AU"/>
              </w:rPr>
            </w:pP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4 Hearts Brewery Perfect Clarity</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4 Hearts Brewing Back to Basics Kettle Sour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4 Hearts Brewing Bremer Brown </w:t>
            </w:r>
            <w:r w:rsidRPr="000E23A4">
              <w:rPr>
                <w:rFonts w:eastAsia="Times New Roman"/>
                <w:color w:val="000000"/>
                <w:szCs w:val="17"/>
                <w:lang w:eastAsia="en-AU"/>
              </w:rPr>
              <w:br/>
              <w:t>Choc Hazelnut Porter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4 Hearts Brewing Bulldog ESB</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4 Hearts Brewing Coal Miners Stout</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4 Hearts Brewing Czech Pilsner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4 Hearts Brewing Doppelbock</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4 Hearts Brewing Dry Hopped Belgian IPA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4 Hearts Brewing Gilly’s Ginger Beer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4 Hearts Brewing Hibiscus &amp; </w:t>
            </w:r>
            <w:r w:rsidRPr="000E23A4">
              <w:rPr>
                <w:rFonts w:eastAsia="Times New Roman"/>
                <w:color w:val="000000"/>
                <w:szCs w:val="17"/>
                <w:lang w:eastAsia="en-AU"/>
              </w:rPr>
              <w:br/>
              <w:t>Pomegranate Seltzer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4 Hearts Brewing Ipswich Challenger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4 Hearts Brewing Kalfresh Wabbit Saison </w:t>
            </w:r>
            <w:r w:rsidRPr="000E23A4">
              <w:rPr>
                <w:rFonts w:eastAsia="Times New Roman"/>
                <w:color w:val="000000"/>
                <w:szCs w:val="17"/>
                <w:lang w:eastAsia="en-AU"/>
              </w:rPr>
              <w:br/>
              <w:t>Carrot Beer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4 Hearts Brewing Kickback Red IPA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4 Hearts Brewing Kolsch</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4 Hearts Brewing Limestone Pale Ale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4 Hearts Brewing New World Pilsner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4 Hearts Brewing Smoked Marzen</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4 Hearts Brewing Sunshine Lager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4 Hearts Brewing Super Model</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4 Hearts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Coco Soul Organic Sparkling Coconut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AVO Trading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Silver Bark Brewery Adelaide Hills South Australia Amber Ale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Anthony Mibus t/as Silver Bark Brewery</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Charlie’s Coconut Cooler Watermelon and Lemon With Coconut Water Lower in Sugar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1 500ml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Charlie’s Coconut Cooler Watermelon and Lemon With Coconut Water Lower in Sugar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Charlie’s Honest Pressed Apple Juice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Charlie’s Virgin Summer Punch Non-Alcoholic Cooler Peach &amp; Mandarin With </w:t>
            </w:r>
            <w:r w:rsidRPr="000E23A4">
              <w:rPr>
                <w:rFonts w:eastAsia="Times New Roman"/>
                <w:color w:val="000000"/>
                <w:szCs w:val="17"/>
                <w:lang w:eastAsia="en-AU"/>
              </w:rPr>
              <w:br/>
              <w:t>Coconut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Charlie’s Yep it’s an Old Fashioned </w:t>
            </w:r>
            <w:r w:rsidRPr="000E23A4">
              <w:rPr>
                <w:rFonts w:eastAsia="Times New Roman"/>
                <w:color w:val="000000"/>
                <w:szCs w:val="17"/>
                <w:lang w:eastAsia="en-AU"/>
              </w:rPr>
              <w:br/>
              <w:t>Lemonade Quencher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2 000ml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Charlie’s Yep it’s an Old Fashioned Mandarin + Lime Quencher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Charlie’s Yep it’s an Old Fashioned Mango Orange Quencher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2 000ml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Charlie’s Yep it’s an Old Fashioned Sicilian Blood Orange Quencher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1 500ml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Charlie’s Yep it’s an Old Fashioned Sicilian Blood Orange Quencher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2 000ml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Charlie’s Yep it’s an Old Fashioned White Peach + Passionfruit Quencher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2 000ml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Charlie’s Yep it’s an Old Fashioned White Peach + Passionfruit Quencher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1 500ml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Charlie’s Yep it’s an Old Fashioned White Peach + Passionfruit Quencher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Frantelle The Day Tripper Australian </w:t>
            </w:r>
            <w:r w:rsidRPr="000E23A4">
              <w:rPr>
                <w:rFonts w:eastAsia="Times New Roman"/>
                <w:color w:val="000000"/>
                <w:szCs w:val="17"/>
                <w:lang w:eastAsia="en-AU"/>
              </w:rPr>
              <w:br/>
              <w:t>Spring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1 000ml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Passiona Passionfruit Flavour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1 250ml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Passiona Passionfruit Flavour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Schweppes Pink Lemonade With Natural Strawberry Flavour Zero Sugar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1 100ml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Solo Lemon Lime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1 250ml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Westcliff Apple Juice No Added Sugar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Woolworths Refreshingly Bubbly Lightly Sparkling Spring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1 250ml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Asahi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Ashton Valley Fresh Fruit of The Forrest Spritzer 50% Less Sugar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Ashton Valley Fresh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Ashton Valley Fresh Hills Harvest Blackcurrant with Apple Juice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Ashton Valley Fresh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Ashton Valley Fresh Hills Harvest Mango </w:t>
            </w:r>
            <w:r w:rsidRPr="000E23A4">
              <w:rPr>
                <w:rFonts w:eastAsia="Times New Roman"/>
                <w:color w:val="000000"/>
                <w:szCs w:val="17"/>
                <w:lang w:eastAsia="en-AU"/>
              </w:rPr>
              <w:br/>
              <w:t>with Apple Juice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Ashton Valley Fresh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Ashton Valley Fresh Hills Harvest Orange </w:t>
            </w:r>
            <w:r w:rsidRPr="000E23A4">
              <w:rPr>
                <w:rFonts w:eastAsia="Times New Roman"/>
                <w:color w:val="000000"/>
                <w:szCs w:val="17"/>
                <w:lang w:eastAsia="en-AU"/>
              </w:rPr>
              <w:br/>
              <w:t>with Apple Juice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Ashton Valley Fresh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Ashton Valley Fresh Kinda Cola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Ashton Valley Fresh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Ashton Valley Fresh Sparkling Apple &amp; Blackcurrant Juice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Ashton Valley Fresh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Ashton Valley Fresh Tonic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Ashton Valley Fresh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Frosty Bronsons Pilsner Stepeny</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BC Reimann Pty Ltd t/as Ministry of Beer</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Ministry of Beer Barossa Blonde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BC Reimann Pty Ltd t/as Ministry of Beer</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Ministry of Beer IPA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BC Reimann Pty Ltd t/as Ministry of Beer</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Ministry of Beer Milk Stout</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BC Reimann Pty Ltd t/as Ministry of Beer</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Ministry of Beer Mosaic Sour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BC Reimann Pty Ltd t/as Ministry of Beer</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Ministry of Beer New England IPA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BC Reimann Pty Ltd t/as Ministry of Beer</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Ministry of Beer Pale Ale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BC Reimann Pty Ltd t/as Ministry of Beer</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Ministry of Beer Pilsner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BC Reimann Pty Ltd t/as Ministry of Beer</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Ministry of Beer Pretty In Pink Imperial </w:t>
            </w:r>
            <w:r w:rsidRPr="000E23A4">
              <w:rPr>
                <w:rFonts w:eastAsia="Times New Roman"/>
                <w:color w:val="000000"/>
                <w:szCs w:val="17"/>
                <w:lang w:eastAsia="en-AU"/>
              </w:rPr>
              <w:br/>
              <w:t>Raspberry Sour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440ml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BC Reimann Pty Ltd t/as Ministry of Beer</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Ministry of Beer Raspberry Sour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BC Reimann Pty Ltd t/as Ministry of Beer</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Betoota Bitter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Back Country Brewing</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Luke’s Kitchen Uniquely Australian </w:t>
            </w:r>
            <w:r w:rsidRPr="000E23A4">
              <w:rPr>
                <w:rFonts w:eastAsia="Times New Roman"/>
                <w:color w:val="000000"/>
                <w:szCs w:val="17"/>
                <w:lang w:eastAsia="en-AU"/>
              </w:rPr>
              <w:br/>
              <w:t>Mineral Water Lightly Sparkling</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750ml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Beloka Water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Luke’s Kitchen Uniquely Australian </w:t>
            </w:r>
            <w:r w:rsidRPr="000E23A4">
              <w:rPr>
                <w:rFonts w:eastAsia="Times New Roman"/>
                <w:color w:val="000000"/>
                <w:szCs w:val="17"/>
                <w:lang w:eastAsia="en-AU"/>
              </w:rPr>
              <w:br/>
              <w:t>Mineral Water Naturally Still</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750ml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Beloka Water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Pride Not Just Straight Water Seductively Still</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750ml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Beloka Water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Pride Not Just Straight Water </w:t>
            </w:r>
            <w:r w:rsidRPr="000E23A4">
              <w:rPr>
                <w:rFonts w:eastAsia="Times New Roman"/>
                <w:color w:val="000000"/>
                <w:szCs w:val="17"/>
                <w:lang w:eastAsia="en-AU"/>
              </w:rPr>
              <w:br/>
              <w:t>Sensually Sparkling</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750ml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Beloka Water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Big Shed Brewing Co Mango Sour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Big Shed Brewing Concern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Big Shed Brewing Co Oaked Guava DIPA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Big Shed Brewing Concern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Big Shed Brewing Co Sour Passionfruit</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Big Shed Brewing Concern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Big Shed Brewing Co Wonder Wit White Beer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Big Shed Brewing Concern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Big Shed Brewing Concern Deep Creek </w:t>
            </w:r>
            <w:r w:rsidRPr="000E23A4">
              <w:rPr>
                <w:rFonts w:eastAsia="Times New Roman"/>
                <w:color w:val="000000"/>
                <w:szCs w:val="17"/>
                <w:lang w:eastAsia="en-AU"/>
              </w:rPr>
              <w:br/>
              <w:t>Hazy Pale Local Lockdown Series</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Big Shed Brewing Concern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Aperol Spritz</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Campari Australia</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Rio Cocktail Blackcurrant + Orange + </w:t>
            </w:r>
            <w:r w:rsidRPr="000E23A4">
              <w:rPr>
                <w:rFonts w:eastAsia="Times New Roman"/>
                <w:color w:val="000000"/>
                <w:szCs w:val="17"/>
                <w:lang w:eastAsia="en-AU"/>
              </w:rPr>
              <w:br/>
              <w:t>Vodka Flavour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Casapania Trading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Rio Cocktail Fruit Punch + Vodka Flavour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Casapania Trading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Rio Cocktail Grape + Brandy Flavour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Casapania Trading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Rio Cocktail Lime + Cucumber+ Rum Flavour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Casapania Trading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Rio Cocktail Peach + Brandy Flavour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Casapania Trading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Rio Cocktail Rose + Whisky Flavour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Casapania Trading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Rio Light Grape + Brandy Flavour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Casapania Trading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Rio Light Grapefruit + Vodka Flavour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Casapania Trading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Rio Light Lemon + Rum Flavour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Casapania Trading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Rio Light Passionfruit + Vodka Flavour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Casapania Trading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Rio Light Peach + Brandy Flavour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Casapania Trading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Rio Light Rose &amp; Lychee + Brandy Flavour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Casapania Trading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Rio Light Yoghurt + Vodka Flavour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Casapania Trading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Rio Strong Calamansi &amp; Vodka </w:t>
            </w:r>
            <w:r w:rsidRPr="000E23A4">
              <w:rPr>
                <w:rFonts w:eastAsia="Times New Roman"/>
                <w:color w:val="000000"/>
                <w:szCs w:val="17"/>
                <w:lang w:eastAsia="en-AU"/>
              </w:rPr>
              <w:br/>
              <w:t>Flavoured Cocktail</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Casapania Trading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Rio Strong Grapefruit &amp; Vodka </w:t>
            </w:r>
            <w:r w:rsidRPr="000E23A4">
              <w:rPr>
                <w:rFonts w:eastAsia="Times New Roman"/>
                <w:color w:val="000000"/>
                <w:szCs w:val="17"/>
                <w:lang w:eastAsia="en-AU"/>
              </w:rPr>
              <w:br/>
              <w:t>Flavoured Cocktail</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Casapania Trading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Rio Strong Lemon &amp; Vodka Flavoured Cocktail</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Casapania Trading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Rio Strong Peach &amp; Vodka Flavoured Cocktail</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Casapania Trading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Glen Dochas West Coast Blend </w:t>
            </w:r>
            <w:r w:rsidRPr="000E23A4">
              <w:rPr>
                <w:rFonts w:eastAsia="Times New Roman"/>
                <w:color w:val="000000"/>
                <w:szCs w:val="17"/>
                <w:lang w:eastAsia="en-AU"/>
              </w:rPr>
              <w:br/>
              <w:t>100% Alcohol Free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700ml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Clearmind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Kehrwieder Road Runner Coffee Stout Alkoholfrei</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Clearmind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Schloss Eggenberg Freibier Alkoholfrei</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Clearmind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Vinfabriken Appleglogg Organic Non-Alcoholic Mulled Beverage Sweet Apple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750ml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Clearmind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Vinfabriken Vinterglogg Organic Non-Alcoholic Mulled Beverage Traditional Festive Spice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750ml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Clearmind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Fresh n Pure Guava No Added Sugar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1 890ml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Costco Wholesale Australia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Captain Morgan &amp; Zero Sugar Cola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Diageo Australia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Gordon’s Mediterranean Orange Gin &amp; Soda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Diageo Australia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Johnnie Walker Highball Scotch Whisky </w:t>
            </w:r>
            <w:r w:rsidRPr="000E23A4">
              <w:rPr>
                <w:rFonts w:eastAsia="Times New Roman"/>
                <w:color w:val="000000"/>
                <w:szCs w:val="17"/>
                <w:lang w:eastAsia="en-AU"/>
              </w:rPr>
              <w:br/>
              <w:t>Blood Orange &amp; Soda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Diageo Australia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Johnnie Walker Highball Scotch Whisky </w:t>
            </w:r>
            <w:r w:rsidRPr="000E23A4">
              <w:rPr>
                <w:rFonts w:eastAsia="Times New Roman"/>
                <w:color w:val="000000"/>
                <w:szCs w:val="17"/>
                <w:lang w:eastAsia="en-AU"/>
              </w:rPr>
              <w:br/>
              <w:t>Zesty Lemon &amp; Soda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Diageo Australia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Hail Hard Seltzer Blood Orange Alcoholic &amp; Sparkling Naturally Flavoured</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Elixir Signature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Hail Hard Seltzer Raspberry Alcoholic &amp; Sparkling Naturally Flavoured</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Elixir Signature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Hail Hard Seltzer Watermelon Alcoholic &amp; Sparkling Naturally Flavoured</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Elixir Signature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Hail Hard Seltzer Zesty Lime Alcoholic &amp; Sparkling Naturally Flavoured</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Elixir Signature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Jas &amp; Kris Alcoholic &amp; Sparkling Real Hard Seltzer Juicy Mandarin</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Elixir Signature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Jas &amp; Kris Alcoholic &amp; Sparkling Real Hard Seltzer Lime Citrus</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Elixir Signature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Jas &amp; Kris Alcoholic &amp; Sparkling Real Hard Seltzer Mango Passionfruit</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Elixir Signature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Jas &amp; Kris Alcoholic &amp; Sparkling Real Hard Seltzer Mixed Berry</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Elixir Signature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Famous Soda Co Passionfruit Zero Sugar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Famous Soda Co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Famous Soda Co Passionfruit Zero Sugar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Famous Soda Co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Famous Soda Co Pink Lemon Zero Sugar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Famous Soda Co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Forever At Sea Flying Dutchman Premium Beer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1 000ml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High Spirits Wholesale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Santa Cruz Cerveza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High Spirits Wholesale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Monday Distillery Classic G &amp; T Sugar Free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Higher State Co</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Monday Distillery Dark &amp; Stormy Sugar Free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Higher State Co</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Monday Distillery Exotic Spice G &amp; T </w:t>
            </w:r>
            <w:r w:rsidRPr="000E23A4">
              <w:rPr>
                <w:rFonts w:eastAsia="Times New Roman"/>
                <w:color w:val="000000"/>
                <w:szCs w:val="17"/>
                <w:lang w:eastAsia="en-AU"/>
              </w:rPr>
              <w:br/>
              <w:t>Sugar Free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Higher State Co</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Monday Distillery Paloma Sugar Free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Higher State Co</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Osun Sparkling Jasmine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Higher State Co</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Osun Sparkling Lavender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Higher State Co</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Osun Sparkling Palo Santo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Higher State Co</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Osun Sparkling Rose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Higher State Co</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Jiva Kombucha Pomegranate Refreshing </w:t>
            </w:r>
            <w:r w:rsidRPr="000E23A4">
              <w:rPr>
                <w:rFonts w:eastAsia="Times New Roman"/>
                <w:color w:val="000000"/>
                <w:szCs w:val="17"/>
                <w:lang w:eastAsia="en-AU"/>
              </w:rPr>
              <w:br/>
              <w:t>Organic Probiotic Beverage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750ml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Jiva Products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Chateul Soorok Apple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Kornet Global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Chateul Soorok Blueberry</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Kornet Global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Chateul Soorok Extra Dry Apple Wine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Kornet Global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Chateul Soorok Ginger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Kornet Global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Chateul Soorok Lychee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Kornet Global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Chateul Soorok Mandarin Orange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Kornet Global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Chateul Soorok Moscato</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Kornet Global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Chateul Soorok Peach</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Kornet Global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Chateul Soorok Strawberry</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Kornet Global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Chateul Soorok Watermelon</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Kornet Global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Leishman Lager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Leishman Lager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Level Lemonade &amp; Raspberry Low Sugar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Level Beverages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Brooklyn Summer Ale Pale Ale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355ml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Lion Beer Spirits &amp; Wine Pty Ltd t/as Lion Beer Australia</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Furphy Crisp Lager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Lion Beer Spirits &amp; Wine Pty Ltd t/as Lion Beer Australia</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Malt Shovel Brewers Camperdown Passionfruit Semi-Soul Ale The Divorce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355ml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Lion Beer Spirits &amp; Wine Pty Ltd t/as Lion Beer Australia</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Panhead Brewery Custom Ales Pep Torque Watermelon Sour Ale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355ml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Lion Beer Spirits &amp; Wine Pty Ltd t/as Lion Beer Australia</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St George Boag’s</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Lion Beer Spirits &amp; Wine Pty Ltd t/as Lion Beer Australia</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Lorry Boys Jim &amp; Joes Pacific Ale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Liquorland Australia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Parrotdog Colin West Coast IPA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440ml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Liquorland Australia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Parrotdog Keith Hazy IPA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440ml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Liquorland Australia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Parrotdog Susan Hazy IPA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440ml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Liquorland Australia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Parrotdog Vivian West Coast IPA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440ml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Liquorland Australia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Plant Based Life Impressed Pressed Juice Apple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425ml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Made Brands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Plant Based Life Impressed Pressed Juice Orange with Pulp</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425ml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Made Brands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Rokeby Farms Probiotic Filmjolk Yoghurt Vanilla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750ml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Made Brands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Rokeby Farms Protein Smoothie 30 Grams Whole Protein Double Espresso</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425ml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Made Brands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Rokeby Farms Protein Smoothie 30 Grams Whole Protein Dutch Chocolate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425ml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Made Brands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Rokeby Farms Protein Smoothie No Added Sugar 30 Grams Whole Protein Banana </w:t>
            </w:r>
            <w:r w:rsidRPr="000E23A4">
              <w:rPr>
                <w:rFonts w:eastAsia="Times New Roman"/>
                <w:color w:val="000000"/>
                <w:szCs w:val="17"/>
                <w:lang w:eastAsia="en-AU"/>
              </w:rPr>
              <w:br/>
              <w:t>Honey + Cinnamon</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425ml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Made Brands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Rokeby Farms Protein Smoothie No Added Sugar 30 Grams Whole Protein </w:t>
            </w:r>
            <w:r w:rsidRPr="000E23A4">
              <w:rPr>
                <w:rFonts w:eastAsia="Times New Roman"/>
                <w:color w:val="000000"/>
                <w:szCs w:val="17"/>
                <w:lang w:eastAsia="en-AU"/>
              </w:rPr>
              <w:br/>
              <w:t>Choc Honeycomb</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425ml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Made Brands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Keo Beer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Miloway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Souroti 1916 Sparking Natural Mineral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Miloway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Souroti 1916 Sparking Natural Mineral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750ml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Miloway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Ydor Sourotis Table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1 000ml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Miloway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Moon Dog Craft Brewery In The Crumble </w:t>
            </w:r>
            <w:r w:rsidRPr="000E23A4">
              <w:rPr>
                <w:rFonts w:eastAsia="Times New Roman"/>
                <w:color w:val="000000"/>
                <w:szCs w:val="17"/>
                <w:lang w:eastAsia="en-AU"/>
              </w:rPr>
              <w:br/>
              <w:t xml:space="preserve">The Mighty Crumble Apple Crumble </w:t>
            </w:r>
            <w:r w:rsidRPr="000E23A4">
              <w:rPr>
                <w:rFonts w:eastAsia="Times New Roman"/>
                <w:color w:val="000000"/>
                <w:szCs w:val="17"/>
                <w:lang w:eastAsia="en-AU"/>
              </w:rPr>
              <w:br/>
              <w:t>Dessert Sour Ale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Moon Dog Brewing Pty Ltd t/as Moon Dog Craft Brewery</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Moon Dog Craft Brewery In The Crumble </w:t>
            </w:r>
            <w:r w:rsidRPr="000E23A4">
              <w:rPr>
                <w:rFonts w:eastAsia="Times New Roman"/>
                <w:color w:val="000000"/>
                <w:szCs w:val="17"/>
                <w:lang w:eastAsia="en-AU"/>
              </w:rPr>
              <w:br/>
              <w:t xml:space="preserve">The Mighty Crumble Berry Crumble </w:t>
            </w:r>
            <w:r w:rsidRPr="000E23A4">
              <w:rPr>
                <w:rFonts w:eastAsia="Times New Roman"/>
                <w:color w:val="000000"/>
                <w:szCs w:val="17"/>
                <w:lang w:eastAsia="en-AU"/>
              </w:rPr>
              <w:br/>
              <w:t>Dessert Sour Ale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440ml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Moon Dog Brewing Pty Ltd t/as Moon Dog Craft Brewery</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Moon Dog Craft Brewery Jean-Strawb </w:t>
            </w:r>
            <w:r w:rsidRPr="000E23A4">
              <w:rPr>
                <w:rFonts w:eastAsia="Times New Roman"/>
                <w:color w:val="000000"/>
                <w:szCs w:val="17"/>
                <w:lang w:eastAsia="en-AU"/>
              </w:rPr>
              <w:br/>
              <w:t>Van Damme Strawberry Sour Ale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Moon Dog Brewing Pty Ltd t/as Moon Dog Craft Brewery</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Moon Dog Craft Brewery Jimmy &amp; Lawson’s </w:t>
            </w:r>
            <w:r w:rsidRPr="000E23A4">
              <w:rPr>
                <w:rFonts w:eastAsia="Times New Roman"/>
                <w:color w:val="000000"/>
                <w:szCs w:val="17"/>
                <w:lang w:eastAsia="en-AU"/>
              </w:rPr>
              <w:br/>
              <w:t>IPA DDH NEIPA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440ml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Moon Dog Brewing Pty Ltd t/as Moon Dog Craft Brewery</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Moon Dog Craft Brewery Lagoona Matata </w:t>
            </w:r>
            <w:r w:rsidRPr="000E23A4">
              <w:rPr>
                <w:rFonts w:eastAsia="Times New Roman"/>
                <w:color w:val="000000"/>
                <w:szCs w:val="17"/>
                <w:lang w:eastAsia="en-AU"/>
              </w:rPr>
              <w:br/>
              <w:t>Sour Ale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Moon Dog Brewing Pty Ltd t/as Moon Dog Craft Brewery</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Moon Dog Craft Brewery Moon Dog Lager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Moon Dog Brewing Pty Ltd t/as Moon Dog Craft Brewery</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Moon Dog Craft Brewery Ogden Nash’s </w:t>
            </w:r>
            <w:r w:rsidRPr="000E23A4">
              <w:rPr>
                <w:rFonts w:eastAsia="Times New Roman"/>
                <w:color w:val="000000"/>
                <w:szCs w:val="17"/>
                <w:lang w:eastAsia="en-AU"/>
              </w:rPr>
              <w:br/>
              <w:t>Pash Rash Raspberry Candy Imperial Stout</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440ml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Moon Dog Brewing Pty Ltd t/as Moon Dog Craft Brewery</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Moon Dog Craft Brewery Sir Plum McCartney Plum Sour Ale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Moon Dog Brewing Pty Ltd t/as Moon Dog Craft Brewery</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Moon Dog Craft Brewery The Future Is Bright Solar Powered IPA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440ml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Moon Dog Brewing Pty Ltd t/as Moon Dog Craft Brewery</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Moon Dog Craft Brewery The Pav is Ours Pavlova Pale Ale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Moon Dog Brewing Pty Ltd t/as Moon Dog Craft Brewery</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Coles Australian Spring Water Lightly Sparkling</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Nu Pure Beverages</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Kirkland Signature Natural Spring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1 500ml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Nu Pure Beverages</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Kirkland Signature Natural Spring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600ml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Nu Pure Beverages</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Mountain Falls Lightly Sparkling Pure </w:t>
            </w:r>
            <w:r w:rsidRPr="000E23A4">
              <w:rPr>
                <w:rFonts w:eastAsia="Times New Roman"/>
                <w:color w:val="000000"/>
                <w:szCs w:val="17"/>
                <w:lang w:eastAsia="en-AU"/>
              </w:rPr>
              <w:br/>
              <w:t>Spring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Nu Pure Beverages</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Northbrook Lightly Sparkling Sprng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Nu Pure Beverages</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Nu Pure Lightly Sparkling Pure Spring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Nu Pure Beverages</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Revive Spring Water Pure Australian</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1 500ml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Nu Pure Beverages</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Revive Spring Water Pure Australian</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600ml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Nu Pure Beverages</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Ultra Purified Drinking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1 500ml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Nu Pure Beverages</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Ultra Purified Drinking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600ml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Nu Pure Beverages</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Mojo Activated Kombucha Live Cultures + Probiotics Low Sugar &amp; Organic Ginger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1 000ml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Mojo Activated Kombucha Live Cultures + Probiotics Low Sugar &amp; Organic Ginger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Mojo Activated Kombucha Live Cultures + Probiotics Low Sugar &amp; Organic Ginger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Mojo Activated Kombucha Live Cultures + Probiotics Low Sugar &amp; Organic Ginger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Mojo Activated Kombucha Live Cultures + Probiotics Low Sugar &amp; Organic Mango Lime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Mojo Activated Kombucha Live Cultures + Probiotics Low Sugar &amp; Organic Mango Lime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1 000ml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Mojo Activated Kombucha Live Cultures + Probiotics Low Sugar &amp; Organic Mango Lime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Mojo Activated Kombucha Live Cultures + Probiotics Low Sugar &amp; Organic Passionfruit</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Mojo Activated Kombucha Live Cultures + Probiotics Low Sugar &amp; Organic Passionfruit</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Mojo Activated Kombucha Live Cultures + Probiotics Low Sugar &amp; Organic Passionfruit</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1 000ml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Mojo Activated Kombucha Live Cultures + Probiotics Low Sugar &amp; Organic Passionfruit</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Mojo Activated Kombucha Live Cultures + Probiotics Low Sugar &amp; Organic </w:t>
            </w:r>
            <w:r w:rsidRPr="000E23A4">
              <w:rPr>
                <w:rFonts w:eastAsia="Times New Roman"/>
                <w:color w:val="000000"/>
                <w:szCs w:val="17"/>
                <w:lang w:eastAsia="en-AU"/>
              </w:rPr>
              <w:br/>
              <w:t>Raspberry Blueberry</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Mojo Activated Kombucha Live Cultures + Probiotics Low Sugar &amp; Organic </w:t>
            </w:r>
            <w:r w:rsidRPr="000E23A4">
              <w:rPr>
                <w:rFonts w:eastAsia="Times New Roman"/>
                <w:color w:val="000000"/>
                <w:szCs w:val="17"/>
                <w:lang w:eastAsia="en-AU"/>
              </w:rPr>
              <w:br/>
              <w:t>Strawberry Hibiscus</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Mojo Activated Kombucha Live Cultures + Probiotics Low Sugar &amp; Organic </w:t>
            </w:r>
            <w:r w:rsidRPr="000E23A4">
              <w:rPr>
                <w:rFonts w:eastAsia="Times New Roman"/>
                <w:color w:val="000000"/>
                <w:szCs w:val="17"/>
                <w:lang w:eastAsia="en-AU"/>
              </w:rPr>
              <w:br/>
              <w:t>Strawberry Hibiscus</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1 000ml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Mojo Activated Kombucha Live Cultures + Probiotics Low Sugar &amp; Organic </w:t>
            </w:r>
            <w:r w:rsidRPr="000E23A4">
              <w:rPr>
                <w:rFonts w:eastAsia="Times New Roman"/>
                <w:color w:val="000000"/>
                <w:szCs w:val="17"/>
                <w:lang w:eastAsia="en-AU"/>
              </w:rPr>
              <w:br/>
              <w:t>Strawberry Hibiscus</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Mojo Activated Kombucha Live Cultures + Probiotics Low Sugar &amp; Organic </w:t>
            </w:r>
            <w:r w:rsidRPr="000E23A4">
              <w:rPr>
                <w:rFonts w:eastAsia="Times New Roman"/>
                <w:color w:val="000000"/>
                <w:szCs w:val="17"/>
                <w:lang w:eastAsia="en-AU"/>
              </w:rPr>
              <w:br/>
              <w:t>Tumeric &amp; Ginger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Mojo Activated Kombucha Live Cultures + Probiotics Low Sugar &amp; Organic </w:t>
            </w:r>
            <w:r w:rsidRPr="000E23A4">
              <w:rPr>
                <w:rFonts w:eastAsia="Times New Roman"/>
                <w:color w:val="000000"/>
                <w:szCs w:val="17"/>
                <w:lang w:eastAsia="en-AU"/>
              </w:rPr>
              <w:br/>
              <w:t>Tumeric Ginger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Mojo Berrytown Gut Shot Live Kombucha Cultures + Probiotics</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55ml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Mojo Ginger Spice Gut Shot Live Kombucha Cultures + Probiotics</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55ml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Organic &amp; Raw Trading Company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Pirate Life Brewing Hazy Pale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355ml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Pirate Life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Pirate Life Brewing IPL India Pale Lager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Pirate Life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Pirate Life Brewing Nitro Choc Hazelnut Thickshake Stout</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420ml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Pirate Life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Pirate Life Brewing Pumpkin Spice Latte Ale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Pirate Life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Pirate Life Brewing Sour Beer Citrus Hystrix </w:t>
            </w:r>
            <w:r w:rsidRPr="000E23A4">
              <w:rPr>
                <w:rFonts w:eastAsia="Times New Roman"/>
                <w:color w:val="000000"/>
                <w:szCs w:val="17"/>
                <w:lang w:eastAsia="en-AU"/>
              </w:rPr>
              <w:br/>
              <w:t>Thai Lime Sour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355ml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Pirate Life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Pirate Life Brewing Tasmanian Draught</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355ml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Pirate Life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Pirate Life Brewing Vanilla Malt Thickshake </w:t>
            </w:r>
            <w:r w:rsidRPr="000E23A4">
              <w:rPr>
                <w:rFonts w:eastAsia="Times New Roman"/>
                <w:color w:val="000000"/>
                <w:szCs w:val="17"/>
                <w:lang w:eastAsia="en-AU"/>
              </w:rPr>
              <w:br/>
              <w:t>India Pale Ale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420ml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Pirate Life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The District At Skycity Absent Friends</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Pirate Life Brewing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Fanta Orange Flavoured</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Sam Mills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Kingfisher Radler Fizzy Lemon Malt </w:t>
            </w:r>
            <w:r w:rsidRPr="000E23A4">
              <w:rPr>
                <w:rFonts w:eastAsia="Times New Roman"/>
                <w:color w:val="000000"/>
                <w:szCs w:val="17"/>
                <w:lang w:eastAsia="en-AU"/>
              </w:rPr>
              <w:br/>
              <w:t>Lemon Flavour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Sam Mills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Kingfisher Radler Fizzy Lemon Malt Mint </w:t>
            </w:r>
            <w:r w:rsidRPr="000E23A4">
              <w:rPr>
                <w:rFonts w:eastAsia="Times New Roman"/>
                <w:color w:val="000000"/>
                <w:szCs w:val="17"/>
                <w:lang w:eastAsia="en-AU"/>
              </w:rPr>
              <w:br/>
              <w:t>and Lime Flavours</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Sam Mills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Limca Lime’n’Lemoni</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Sam Mills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Thums Up</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Sam Mills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Shapeshifter Brewing Co Cheat Code </w:t>
            </w:r>
            <w:r w:rsidRPr="000E23A4">
              <w:rPr>
                <w:rFonts w:eastAsia="Times New Roman"/>
                <w:color w:val="000000"/>
                <w:szCs w:val="17"/>
                <w:lang w:eastAsia="en-AU"/>
              </w:rPr>
              <w:br/>
              <w:t>Sour Hazy IPA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 xml:space="preserve">Shapeshifter Brewing Company </w:t>
            </w:r>
            <w:r w:rsidRPr="000E23A4">
              <w:rPr>
                <w:rFonts w:eastAsia="Times New Roman"/>
                <w:color w:val="000000"/>
                <w:szCs w:val="17"/>
                <w:lang w:eastAsia="en-AU"/>
              </w:rPr>
              <w:br/>
              <w:t>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Shapeshifter Brewing Co Double Time Pale Ale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375ml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 xml:space="preserve">Shapeshifter Brewing Company </w:t>
            </w:r>
            <w:r w:rsidRPr="000E23A4">
              <w:rPr>
                <w:rFonts w:eastAsia="Times New Roman"/>
                <w:color w:val="000000"/>
                <w:szCs w:val="17"/>
                <w:lang w:eastAsia="en-AU"/>
              </w:rPr>
              <w:br/>
              <w:t>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Oceans Spirit Mediterranean Tonic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The Academy Group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Charlie’s Coconut Cooler Watermelon and Lemon With Coconut Water Lower in Sugar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The Better Drinks Co.</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Charlie’s Yep it’s an Old Fashioned Mandarin + Lime Quencher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500ml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PET</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The Better Drinks Co.</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Toa Infused Hemp Switchel Mixed Berry A Sparkling Apple Cider Vinegar &amp; </w:t>
            </w:r>
            <w:r w:rsidRPr="000E23A4">
              <w:rPr>
                <w:rFonts w:eastAsia="Times New Roman"/>
                <w:color w:val="000000"/>
                <w:szCs w:val="17"/>
                <w:lang w:eastAsia="en-AU"/>
              </w:rPr>
              <w:br/>
              <w:t>Ginger Drink</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Toa Beverages</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Toa Infused Hemp Switchel Peach &amp; Ginger A Sparkling Apple Cider Vinegar &amp; </w:t>
            </w:r>
            <w:r w:rsidRPr="000E23A4">
              <w:rPr>
                <w:rFonts w:eastAsia="Times New Roman"/>
                <w:color w:val="000000"/>
                <w:szCs w:val="17"/>
                <w:lang w:eastAsia="en-AU"/>
              </w:rPr>
              <w:br/>
              <w:t>Ginger Drink</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Toa Beverages</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 xml:space="preserve">Toa Infused Hemp Switchel Watermelon &amp; Mint A Sparkling Apple Cider Vinegar &amp; </w:t>
            </w:r>
            <w:r w:rsidRPr="000E23A4">
              <w:rPr>
                <w:rFonts w:eastAsia="Times New Roman"/>
                <w:color w:val="000000"/>
                <w:szCs w:val="17"/>
                <w:lang w:eastAsia="en-AU"/>
              </w:rPr>
              <w:br/>
              <w:t>Ginger Drink</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300ml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Toa Beverages</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DELVI Blood Orange Passion Sparkling Alcoholic Seltzer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True East Beverage Co.</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DELVI Desert Lime Sparkling Alcoholic Seltzer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True East Beverage Co.</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Leftfield New Zealand Wine Seltzer Pear &amp; Ginger Pinot Gris &amp; Sparkling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Villa Maria Wine Estate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Leftfield New Zealand Wine Seltzer Strawberry &amp; Hibiscus Rose &amp; Sparkling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Villa Maria Wine Estate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Leftfield New Zealand Wine Seltzer Yuzu, Mint &amp; Cucumber Sauvignon Blanc &amp; Sparkling Water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250ml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Villa Maria Wine Estate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Flagcan Distributors</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Sidra Del Verano Apple Blackcurrant &amp; Cranberry Cider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Westons Australia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Sidra Del Verano Apple Peach &amp; Apricot Cider</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330ml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Glass</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Westons Australia Pty Ltd</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Statewide Recycling</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Brew Boys Dead Mans Bluff Barrel Aged Imperial Stout</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355ml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Whet Whistle Pty Ltd t/a Brewboys</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Brew Boys Hops Scotch Oak Aged IPA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355ml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Whet Whistle Pty Ltd t/a Brewboys</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Brew Boys Rum Ration Banana Rum IPA</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355ml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Whet Whistle Pty Ltd t/a Brewboys</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shd w:val="clear" w:color="auto" w:fill="auto"/>
            <w:noWrap/>
            <w:hideMark/>
          </w:tcPr>
          <w:p w:rsidR="000E23A4" w:rsidRPr="000E23A4" w:rsidRDefault="000E23A4" w:rsidP="000E23A4">
            <w:pPr>
              <w:spacing w:after="0"/>
              <w:ind w:left="159" w:hanging="159"/>
              <w:jc w:val="left"/>
              <w:rPr>
                <w:rFonts w:eastAsia="Times New Roman"/>
                <w:color w:val="000000"/>
                <w:szCs w:val="17"/>
                <w:lang w:eastAsia="en-AU"/>
              </w:rPr>
            </w:pPr>
            <w:r w:rsidRPr="000E23A4">
              <w:rPr>
                <w:rFonts w:eastAsia="Times New Roman"/>
                <w:color w:val="000000"/>
                <w:szCs w:val="17"/>
                <w:lang w:eastAsia="en-AU"/>
              </w:rPr>
              <w:t>Brew Boys Seeing Double Scotch Ale</w:t>
            </w:r>
          </w:p>
        </w:tc>
        <w:tc>
          <w:tcPr>
            <w:tcW w:w="455" w:type="pct"/>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355ml</w:t>
            </w:r>
          </w:p>
        </w:tc>
        <w:tc>
          <w:tcPr>
            <w:tcW w:w="530" w:type="pct"/>
            <w:shd w:val="clear" w:color="auto" w:fill="auto"/>
            <w:noWrap/>
            <w:hideMark/>
          </w:tcPr>
          <w:p w:rsidR="000E23A4" w:rsidRPr="000E23A4" w:rsidRDefault="000E23A4" w:rsidP="000E23A4">
            <w:pPr>
              <w:spacing w:after="0"/>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Whet Whistle Pty Ltd t/a Brewboys</w:t>
            </w:r>
          </w:p>
        </w:tc>
        <w:tc>
          <w:tcPr>
            <w:tcW w:w="834" w:type="pct"/>
            <w:shd w:val="clear" w:color="auto" w:fill="auto"/>
            <w:noWrap/>
            <w:hideMark/>
          </w:tcPr>
          <w:p w:rsidR="000E23A4" w:rsidRPr="000E23A4" w:rsidRDefault="000E23A4" w:rsidP="000E23A4">
            <w:pPr>
              <w:spacing w:after="0"/>
              <w:ind w:left="57"/>
              <w:jc w:val="left"/>
              <w:rPr>
                <w:rFonts w:eastAsia="Times New Roman"/>
                <w:color w:val="000000"/>
                <w:szCs w:val="17"/>
                <w:lang w:eastAsia="en-AU"/>
              </w:rPr>
            </w:pPr>
            <w:r w:rsidRPr="000E23A4">
              <w:rPr>
                <w:rFonts w:eastAsia="Times New Roman"/>
                <w:color w:val="000000"/>
                <w:szCs w:val="17"/>
                <w:lang w:eastAsia="en-AU"/>
              </w:rPr>
              <w:t>Marine Stores Ltd</w:t>
            </w:r>
          </w:p>
        </w:tc>
      </w:tr>
      <w:tr w:rsidR="000E23A4" w:rsidRPr="000E23A4" w:rsidTr="000E23A4">
        <w:trPr>
          <w:cantSplit/>
          <w:trHeight w:val="20"/>
        </w:trPr>
        <w:tc>
          <w:tcPr>
            <w:tcW w:w="1817" w:type="pct"/>
            <w:tcBorders>
              <w:bottom w:val="single" w:sz="4" w:space="0" w:color="auto"/>
            </w:tcBorders>
            <w:shd w:val="clear" w:color="auto" w:fill="auto"/>
            <w:noWrap/>
            <w:hideMark/>
          </w:tcPr>
          <w:p w:rsidR="000E23A4" w:rsidRPr="000E23A4" w:rsidRDefault="000E23A4" w:rsidP="000E23A4">
            <w:pPr>
              <w:ind w:left="159" w:hanging="159"/>
              <w:jc w:val="left"/>
              <w:rPr>
                <w:rFonts w:eastAsia="Times New Roman"/>
                <w:color w:val="000000"/>
                <w:szCs w:val="17"/>
                <w:lang w:eastAsia="en-AU"/>
              </w:rPr>
            </w:pPr>
            <w:r w:rsidRPr="000E23A4">
              <w:rPr>
                <w:rFonts w:eastAsia="Times New Roman"/>
                <w:color w:val="000000"/>
                <w:szCs w:val="17"/>
                <w:lang w:eastAsia="en-AU"/>
              </w:rPr>
              <w:t>Brew Boys Socio-pith Grapefruit Sour</w:t>
            </w:r>
          </w:p>
        </w:tc>
        <w:tc>
          <w:tcPr>
            <w:tcW w:w="455" w:type="pct"/>
            <w:tcBorders>
              <w:bottom w:val="single" w:sz="4" w:space="0" w:color="auto"/>
            </w:tcBorders>
            <w:shd w:val="clear" w:color="auto" w:fill="auto"/>
            <w:noWrap/>
            <w:hideMark/>
          </w:tcPr>
          <w:p w:rsidR="000E23A4" w:rsidRPr="000E23A4" w:rsidRDefault="000E23A4" w:rsidP="000E23A4">
            <w:pPr>
              <w:spacing w:after="0"/>
              <w:ind w:left="142" w:right="113"/>
              <w:jc w:val="right"/>
              <w:rPr>
                <w:rFonts w:eastAsia="Times New Roman"/>
                <w:color w:val="000000"/>
                <w:szCs w:val="17"/>
                <w:lang w:eastAsia="en-AU"/>
              </w:rPr>
            </w:pPr>
            <w:r w:rsidRPr="000E23A4">
              <w:rPr>
                <w:rFonts w:eastAsia="Times New Roman"/>
                <w:color w:val="000000"/>
                <w:szCs w:val="17"/>
                <w:lang w:eastAsia="en-AU"/>
              </w:rPr>
              <w:t>355ml</w:t>
            </w:r>
          </w:p>
        </w:tc>
        <w:tc>
          <w:tcPr>
            <w:tcW w:w="530" w:type="pct"/>
            <w:tcBorders>
              <w:bottom w:val="single" w:sz="4" w:space="0" w:color="auto"/>
            </w:tcBorders>
            <w:shd w:val="clear" w:color="auto" w:fill="auto"/>
            <w:noWrap/>
            <w:hideMark/>
          </w:tcPr>
          <w:p w:rsidR="000E23A4" w:rsidRPr="000E23A4" w:rsidRDefault="000E23A4" w:rsidP="000E23A4">
            <w:pPr>
              <w:ind w:left="140"/>
              <w:jc w:val="left"/>
              <w:rPr>
                <w:rFonts w:eastAsia="Times New Roman"/>
                <w:color w:val="000000"/>
                <w:szCs w:val="17"/>
                <w:lang w:eastAsia="en-AU"/>
              </w:rPr>
            </w:pPr>
            <w:r w:rsidRPr="000E23A4">
              <w:rPr>
                <w:rFonts w:eastAsia="Times New Roman"/>
                <w:color w:val="000000"/>
                <w:szCs w:val="17"/>
                <w:lang w:eastAsia="en-AU"/>
              </w:rPr>
              <w:t>Aluminium</w:t>
            </w:r>
          </w:p>
        </w:tc>
        <w:tc>
          <w:tcPr>
            <w:tcW w:w="1364" w:type="pct"/>
            <w:tcBorders>
              <w:bottom w:val="single" w:sz="4" w:space="0" w:color="auto"/>
            </w:tcBorders>
            <w:shd w:val="clear" w:color="auto" w:fill="auto"/>
            <w:noWrap/>
            <w:hideMark/>
          </w:tcPr>
          <w:p w:rsidR="000E23A4" w:rsidRPr="000E23A4" w:rsidRDefault="000E23A4" w:rsidP="000E23A4">
            <w:pPr>
              <w:spacing w:after="0"/>
              <w:ind w:left="170" w:hanging="113"/>
              <w:jc w:val="left"/>
              <w:rPr>
                <w:rFonts w:eastAsia="Times New Roman"/>
                <w:color w:val="000000"/>
                <w:szCs w:val="17"/>
                <w:lang w:eastAsia="en-AU"/>
              </w:rPr>
            </w:pPr>
            <w:r w:rsidRPr="000E23A4">
              <w:rPr>
                <w:rFonts w:eastAsia="Times New Roman"/>
                <w:color w:val="000000"/>
                <w:szCs w:val="17"/>
                <w:lang w:eastAsia="en-AU"/>
              </w:rPr>
              <w:t>Whet Whistle Pty Ltd t/a Brewboys</w:t>
            </w:r>
          </w:p>
        </w:tc>
        <w:tc>
          <w:tcPr>
            <w:tcW w:w="834" w:type="pct"/>
            <w:tcBorders>
              <w:bottom w:val="single" w:sz="4" w:space="0" w:color="auto"/>
            </w:tcBorders>
            <w:shd w:val="clear" w:color="auto" w:fill="auto"/>
            <w:noWrap/>
            <w:hideMark/>
          </w:tcPr>
          <w:p w:rsidR="000E23A4" w:rsidRPr="000E23A4" w:rsidRDefault="000E23A4" w:rsidP="000E23A4">
            <w:pPr>
              <w:ind w:left="57"/>
              <w:jc w:val="left"/>
              <w:rPr>
                <w:rFonts w:eastAsia="Times New Roman"/>
                <w:color w:val="000000"/>
                <w:szCs w:val="17"/>
                <w:lang w:eastAsia="en-AU"/>
              </w:rPr>
            </w:pPr>
            <w:r w:rsidRPr="000E23A4">
              <w:rPr>
                <w:rFonts w:eastAsia="Times New Roman"/>
                <w:color w:val="000000"/>
                <w:szCs w:val="17"/>
                <w:lang w:eastAsia="en-AU"/>
              </w:rPr>
              <w:t>Marine Stores Ltd</w:t>
            </w:r>
          </w:p>
        </w:tc>
      </w:tr>
    </w:tbl>
    <w:p w:rsidR="000E23A4" w:rsidRPr="000E23A4" w:rsidRDefault="000E23A4" w:rsidP="000E23A4">
      <w:pPr>
        <w:spacing w:after="0"/>
        <w:rPr>
          <w:rFonts w:eastAsia="Times New Roman"/>
          <w:smallCaps/>
          <w:szCs w:val="20"/>
        </w:rPr>
      </w:pPr>
    </w:p>
    <w:p w:rsidR="000E23A4" w:rsidRDefault="000E23A4" w:rsidP="000E23A4">
      <w:pPr>
        <w:pBdr>
          <w:bottom w:val="single" w:sz="4" w:space="1" w:color="auto"/>
        </w:pBdr>
        <w:spacing w:after="0" w:line="52" w:lineRule="exact"/>
        <w:jc w:val="center"/>
        <w:rPr>
          <w:rFonts w:eastAsia="Times New Roman"/>
          <w:szCs w:val="17"/>
        </w:rPr>
      </w:pPr>
    </w:p>
    <w:p w:rsidR="000E23A4" w:rsidRDefault="000E23A4" w:rsidP="000E23A4">
      <w:pPr>
        <w:pBdr>
          <w:top w:val="single" w:sz="4" w:space="1" w:color="auto"/>
        </w:pBdr>
        <w:spacing w:before="34" w:after="0" w:line="14" w:lineRule="exact"/>
        <w:jc w:val="center"/>
        <w:rPr>
          <w:rFonts w:eastAsia="Times New Roman"/>
          <w:szCs w:val="17"/>
        </w:rPr>
      </w:pPr>
    </w:p>
    <w:p w:rsidR="000E23A4" w:rsidRPr="00F95EE8" w:rsidRDefault="000E23A4" w:rsidP="000E23A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0E23A4" w:rsidRPr="000E23A4" w:rsidRDefault="000E23A4" w:rsidP="0074582F">
      <w:pPr>
        <w:pStyle w:val="Heading2"/>
        <w:rPr>
          <w:lang w:eastAsia="en-AU"/>
        </w:rPr>
      </w:pPr>
      <w:bookmarkStart w:id="39" w:name="_Toc56069875"/>
      <w:r w:rsidRPr="000E23A4">
        <w:t>FIREARMS REGULATIONS 2017</w:t>
      </w:r>
      <w:bookmarkEnd w:id="39"/>
    </w:p>
    <w:p w:rsidR="000E23A4" w:rsidRPr="000E23A4" w:rsidRDefault="000E23A4" w:rsidP="000E23A4">
      <w:pPr>
        <w:jc w:val="center"/>
        <w:rPr>
          <w:i/>
          <w:szCs w:val="17"/>
        </w:rPr>
      </w:pPr>
      <w:r w:rsidRPr="000E23A4">
        <w:rPr>
          <w:i/>
          <w:szCs w:val="17"/>
        </w:rPr>
        <w:t>Recognised Paint-ball Operator</w:t>
      </w:r>
    </w:p>
    <w:p w:rsidR="000E23A4" w:rsidRPr="000E23A4" w:rsidRDefault="000E23A4" w:rsidP="000E23A4">
      <w:pPr>
        <w:rPr>
          <w:rFonts w:eastAsia="Times New Roman"/>
          <w:szCs w:val="17"/>
        </w:rPr>
      </w:pPr>
      <w:r w:rsidRPr="000E23A4">
        <w:rPr>
          <w:rFonts w:eastAsia="Times New Roman"/>
          <w:szCs w:val="17"/>
        </w:rPr>
        <w:t xml:space="preserve">I DECLARE The Bunka Indoor CQB to be a recognised Paint-ball Operator, pursuant to Regulation 83 (1) of the </w:t>
      </w:r>
      <w:r w:rsidRPr="000E23A4">
        <w:rPr>
          <w:rFonts w:eastAsia="Times New Roman"/>
          <w:i/>
          <w:szCs w:val="17"/>
        </w:rPr>
        <w:t>Firearms Regulations 2017</w:t>
      </w:r>
      <w:r w:rsidRPr="000E23A4">
        <w:rPr>
          <w:rFonts w:eastAsia="Times New Roman"/>
          <w:szCs w:val="17"/>
        </w:rPr>
        <w:t>.</w:t>
      </w:r>
    </w:p>
    <w:p w:rsidR="000E23A4" w:rsidRPr="000E23A4" w:rsidRDefault="000E23A4" w:rsidP="000E23A4">
      <w:pPr>
        <w:spacing w:after="0"/>
        <w:rPr>
          <w:rFonts w:eastAsia="Times New Roman"/>
          <w:szCs w:val="17"/>
        </w:rPr>
      </w:pPr>
      <w:r w:rsidRPr="000E23A4">
        <w:rPr>
          <w:rFonts w:eastAsia="Times New Roman"/>
          <w:szCs w:val="17"/>
        </w:rPr>
        <w:t>Dated: 10 November 2020</w:t>
      </w:r>
    </w:p>
    <w:p w:rsidR="000E23A4" w:rsidRPr="000E23A4" w:rsidRDefault="000E23A4" w:rsidP="000E23A4">
      <w:pPr>
        <w:spacing w:after="0"/>
        <w:jc w:val="right"/>
        <w:rPr>
          <w:rFonts w:eastAsia="Times New Roman"/>
          <w:smallCaps/>
          <w:szCs w:val="20"/>
        </w:rPr>
      </w:pPr>
      <w:r w:rsidRPr="000E23A4">
        <w:rPr>
          <w:rFonts w:eastAsia="Times New Roman"/>
          <w:smallCaps/>
          <w:szCs w:val="20"/>
        </w:rPr>
        <w:t>Superintendent Stephen Howard</w:t>
      </w:r>
    </w:p>
    <w:p w:rsidR="000E23A4" w:rsidRPr="000E23A4" w:rsidRDefault="000E23A4" w:rsidP="000E23A4">
      <w:pPr>
        <w:spacing w:after="0"/>
        <w:jc w:val="right"/>
        <w:rPr>
          <w:rFonts w:eastAsia="Times New Roman"/>
          <w:szCs w:val="17"/>
        </w:rPr>
      </w:pPr>
      <w:r w:rsidRPr="000E23A4">
        <w:rPr>
          <w:rFonts w:eastAsia="Times New Roman"/>
          <w:szCs w:val="17"/>
        </w:rPr>
        <w:t>Delegate of the Registrar of Firearms</w:t>
      </w:r>
    </w:p>
    <w:p w:rsidR="000E23A4" w:rsidRPr="000E23A4" w:rsidRDefault="000E23A4" w:rsidP="000E23A4">
      <w:pPr>
        <w:pBdr>
          <w:bottom w:val="single" w:sz="4" w:space="1" w:color="auto"/>
        </w:pBdr>
        <w:spacing w:after="0" w:line="52" w:lineRule="exact"/>
        <w:jc w:val="center"/>
        <w:rPr>
          <w:rFonts w:eastAsia="Times New Roman"/>
          <w:szCs w:val="17"/>
        </w:rPr>
      </w:pPr>
    </w:p>
    <w:p w:rsidR="000E23A4" w:rsidRPr="000E23A4" w:rsidRDefault="000E23A4" w:rsidP="000E23A4">
      <w:pPr>
        <w:pBdr>
          <w:top w:val="single" w:sz="4" w:space="1" w:color="auto"/>
        </w:pBdr>
        <w:spacing w:before="34" w:after="0" w:line="14" w:lineRule="exact"/>
        <w:jc w:val="center"/>
        <w:rPr>
          <w:rFonts w:eastAsia="Times New Roman"/>
          <w:szCs w:val="17"/>
        </w:rPr>
      </w:pPr>
    </w:p>
    <w:p w:rsidR="000E23A4" w:rsidRDefault="000E23A4" w:rsidP="000E23A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rPr>
          <w:rFonts w:ascii="CG Times (W1)" w:eastAsia="Times New Roman" w:hAnsi="CG Times (W1)"/>
          <w:szCs w:val="17"/>
        </w:rPr>
      </w:pPr>
    </w:p>
    <w:p w:rsidR="007945C0" w:rsidRDefault="007945C0">
      <w:pPr>
        <w:spacing w:after="0" w:line="240" w:lineRule="auto"/>
        <w:jc w:val="left"/>
        <w:rPr>
          <w:caps/>
          <w:szCs w:val="17"/>
        </w:rPr>
      </w:pPr>
      <w:r>
        <w:rPr>
          <w:caps/>
          <w:szCs w:val="17"/>
        </w:rPr>
        <w:br w:type="page"/>
      </w:r>
    </w:p>
    <w:p w:rsidR="00EE18ED" w:rsidRPr="00EE18ED" w:rsidRDefault="00EE18ED" w:rsidP="0074582F">
      <w:pPr>
        <w:pStyle w:val="Heading2"/>
      </w:pPr>
      <w:bookmarkStart w:id="40" w:name="_Toc56069876"/>
      <w:r w:rsidRPr="00EE18ED">
        <w:t>Fisheries Management (Prawn Fisheries) Regulations 2017</w:t>
      </w:r>
      <w:bookmarkEnd w:id="40"/>
    </w:p>
    <w:p w:rsidR="00EE18ED" w:rsidRPr="00EE18ED" w:rsidRDefault="00EE18ED" w:rsidP="00EE18ED">
      <w:pPr>
        <w:jc w:val="center"/>
        <w:rPr>
          <w:i/>
          <w:szCs w:val="17"/>
        </w:rPr>
      </w:pPr>
      <w:r w:rsidRPr="00EE18ED">
        <w:rPr>
          <w:i/>
          <w:szCs w:val="17"/>
        </w:rPr>
        <w:t>Fishing run for the Spencer Gulf Prawn Fishery</w:t>
      </w:r>
    </w:p>
    <w:p w:rsidR="00EE18ED" w:rsidRPr="00EE18ED" w:rsidRDefault="00EE18ED" w:rsidP="00EE18ED">
      <w:pPr>
        <w:rPr>
          <w:rFonts w:eastAsia="Times New Roman"/>
          <w:szCs w:val="17"/>
        </w:rPr>
      </w:pPr>
      <w:r w:rsidRPr="00EE18ED">
        <w:rPr>
          <w:rFonts w:eastAsia="Times New Roman"/>
          <w:szCs w:val="17"/>
        </w:rPr>
        <w:t xml:space="preserve">TAKE NOTE that pursuant to Regulation 10 of the </w:t>
      </w:r>
      <w:r w:rsidRPr="00EE18ED">
        <w:rPr>
          <w:rFonts w:eastAsia="Times New Roman"/>
          <w:i/>
          <w:szCs w:val="17"/>
        </w:rPr>
        <w:t>Fisheries Management (Prawn Fisheries) Regulations 2017</w:t>
      </w:r>
      <w:r w:rsidRPr="00EE18ED">
        <w:rPr>
          <w:rFonts w:eastAsia="Times New Roman"/>
          <w:szCs w:val="17"/>
        </w:rPr>
        <w:t xml:space="preserve">, the notice dated 8 October 2020 on page 4861 of the </w:t>
      </w:r>
      <w:r w:rsidRPr="00EE18ED">
        <w:rPr>
          <w:rFonts w:eastAsia="Times New Roman"/>
          <w:i/>
          <w:szCs w:val="17"/>
        </w:rPr>
        <w:t>South Australian Government Gazette</w:t>
      </w:r>
      <w:r w:rsidRPr="00EE18ED">
        <w:rPr>
          <w:rFonts w:eastAsia="Times New Roman"/>
          <w:szCs w:val="17"/>
        </w:rPr>
        <w:t xml:space="preserve"> on 15 October 2020 prohibiting fishing activities in the Spencer Gulf Prawn Fishery, is hereby varied such that it will not be unlawful for a person fishing pursuant to a Spencer Gulf Prawn Fishery licence to use prawn trawl nets in the areas specified in Schedule 1, during the period specified in Schedule 2, and under the conditions specified in Schedule 3.</w:t>
      </w:r>
    </w:p>
    <w:p w:rsidR="00EE18ED" w:rsidRPr="00EE18ED" w:rsidRDefault="00EE18ED" w:rsidP="00EE18ED">
      <w:pPr>
        <w:jc w:val="center"/>
        <w:rPr>
          <w:smallCaps/>
          <w:szCs w:val="17"/>
        </w:rPr>
      </w:pPr>
      <w:r w:rsidRPr="00EE18ED">
        <w:rPr>
          <w:smallCaps/>
          <w:szCs w:val="17"/>
        </w:rPr>
        <w:t>Schedule 1</w:t>
      </w:r>
    </w:p>
    <w:p w:rsidR="00EE18ED" w:rsidRPr="00EE18ED" w:rsidRDefault="00EE18ED" w:rsidP="00EE18ED">
      <w:pPr>
        <w:rPr>
          <w:rFonts w:eastAsia="Times New Roman"/>
          <w:szCs w:val="17"/>
        </w:rPr>
      </w:pPr>
      <w:r w:rsidRPr="00EE18ED">
        <w:rPr>
          <w:rFonts w:eastAsia="Times New Roman"/>
          <w:szCs w:val="17"/>
        </w:rPr>
        <w:t>The waters of the Spencer Gulf Prawn Fishery:</w:t>
      </w:r>
    </w:p>
    <w:p w:rsidR="00EE18ED" w:rsidRPr="00EE18ED" w:rsidRDefault="00EE18ED" w:rsidP="00EE18ED">
      <w:pPr>
        <w:ind w:left="426" w:hanging="284"/>
        <w:rPr>
          <w:rFonts w:eastAsia="Times New Roman"/>
          <w:szCs w:val="17"/>
        </w:rPr>
      </w:pPr>
      <w:r w:rsidRPr="00EE18ED">
        <w:rPr>
          <w:rFonts w:eastAsia="Times New Roman"/>
          <w:szCs w:val="17"/>
        </w:rPr>
        <w:t>(a)</w:t>
      </w:r>
      <w:r w:rsidRPr="00EE18ED">
        <w:rPr>
          <w:rFonts w:eastAsia="Times New Roman"/>
          <w:szCs w:val="17"/>
        </w:rPr>
        <w:tab/>
        <w:t>Except the Northern Closure area, which is defined as the area north of the following index points:</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1.</w:t>
      </w:r>
      <w:r w:rsidRPr="00EE18ED">
        <w:rPr>
          <w:rFonts w:eastAsia="Times New Roman"/>
          <w:szCs w:val="17"/>
        </w:rPr>
        <w:tab/>
        <w:t>33°27.00 S</w:t>
      </w:r>
      <w:r w:rsidRPr="00EE18ED">
        <w:rPr>
          <w:rFonts w:eastAsia="Times New Roman"/>
          <w:szCs w:val="17"/>
        </w:rPr>
        <w:tab/>
        <w:t>137°20.00 E</w:t>
      </w:r>
      <w:r w:rsidRPr="00EE18ED">
        <w:rPr>
          <w:rFonts w:eastAsia="Times New Roman"/>
          <w:szCs w:val="17"/>
        </w:rPr>
        <w:tab/>
        <w:t>West shore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2.</w:t>
      </w:r>
      <w:r w:rsidRPr="00EE18ED">
        <w:rPr>
          <w:rFonts w:eastAsia="Times New Roman"/>
          <w:szCs w:val="17"/>
        </w:rPr>
        <w:tab/>
        <w:t>33°27.00 S</w:t>
      </w:r>
      <w:r w:rsidRPr="00EE18ED">
        <w:rPr>
          <w:rFonts w:eastAsia="Times New Roman"/>
          <w:szCs w:val="17"/>
        </w:rPr>
        <w:tab/>
        <w:t>137°28.00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3.</w:t>
      </w:r>
      <w:r w:rsidRPr="00EE18ED">
        <w:rPr>
          <w:rFonts w:eastAsia="Times New Roman"/>
          <w:szCs w:val="17"/>
        </w:rPr>
        <w:tab/>
        <w:t>33°29.00 S</w:t>
      </w:r>
      <w:r w:rsidRPr="00EE18ED">
        <w:rPr>
          <w:rFonts w:eastAsia="Times New Roman"/>
          <w:szCs w:val="17"/>
        </w:rPr>
        <w:tab/>
        <w:t>137°28.00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4.</w:t>
      </w:r>
      <w:r w:rsidRPr="00EE18ED">
        <w:rPr>
          <w:rFonts w:eastAsia="Times New Roman"/>
          <w:szCs w:val="17"/>
        </w:rPr>
        <w:tab/>
        <w:t>33°29.00 S</w:t>
      </w:r>
      <w:r w:rsidRPr="00EE18ED">
        <w:rPr>
          <w:rFonts w:eastAsia="Times New Roman"/>
          <w:szCs w:val="17"/>
        </w:rPr>
        <w:tab/>
        <w:t>137°30.75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5.</w:t>
      </w:r>
      <w:r w:rsidRPr="00EE18ED">
        <w:rPr>
          <w:rFonts w:eastAsia="Times New Roman"/>
          <w:szCs w:val="17"/>
        </w:rPr>
        <w:tab/>
        <w:t>33°23.00 S</w:t>
      </w:r>
      <w:r w:rsidRPr="00EE18ED">
        <w:rPr>
          <w:rFonts w:eastAsia="Times New Roman"/>
          <w:szCs w:val="17"/>
        </w:rPr>
        <w:tab/>
        <w:t>137°30.75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6.</w:t>
      </w:r>
      <w:r w:rsidRPr="00EE18ED">
        <w:rPr>
          <w:rFonts w:eastAsia="Times New Roman"/>
          <w:szCs w:val="17"/>
        </w:rPr>
        <w:tab/>
        <w:t>33°23.00 S</w:t>
      </w:r>
      <w:r w:rsidRPr="00EE18ED">
        <w:rPr>
          <w:rFonts w:eastAsia="Times New Roman"/>
          <w:szCs w:val="17"/>
        </w:rPr>
        <w:tab/>
        <w:t>137°32.50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7.</w:t>
      </w:r>
      <w:r w:rsidRPr="00EE18ED">
        <w:rPr>
          <w:rFonts w:eastAsia="Times New Roman"/>
          <w:szCs w:val="17"/>
        </w:rPr>
        <w:tab/>
        <w:t>33°32.00 S</w:t>
      </w:r>
      <w:r w:rsidRPr="00EE18ED">
        <w:rPr>
          <w:rFonts w:eastAsia="Times New Roman"/>
          <w:szCs w:val="17"/>
        </w:rPr>
        <w:tab/>
        <w:t>137°35.00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8.</w:t>
      </w:r>
      <w:r w:rsidRPr="00EE18ED">
        <w:rPr>
          <w:rFonts w:eastAsia="Times New Roman"/>
          <w:szCs w:val="17"/>
        </w:rPr>
        <w:tab/>
        <w:t>33°37.00 S</w:t>
      </w:r>
      <w:r w:rsidRPr="00EE18ED">
        <w:rPr>
          <w:rFonts w:eastAsia="Times New Roman"/>
          <w:szCs w:val="17"/>
        </w:rPr>
        <w:tab/>
        <w:t>137°33.00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9.</w:t>
      </w:r>
      <w:r w:rsidRPr="00EE18ED">
        <w:rPr>
          <w:rFonts w:eastAsia="Times New Roman"/>
          <w:szCs w:val="17"/>
        </w:rPr>
        <w:tab/>
        <w:t>33°44.50 S</w:t>
      </w:r>
      <w:r w:rsidRPr="00EE18ED">
        <w:rPr>
          <w:rFonts w:eastAsia="Times New Roman"/>
          <w:szCs w:val="17"/>
        </w:rPr>
        <w:tab/>
        <w:t>137°30.00 E</w:t>
      </w:r>
    </w:p>
    <w:p w:rsidR="00EE18ED" w:rsidRPr="00EE18ED" w:rsidRDefault="00EE18ED" w:rsidP="00EE18ED">
      <w:pPr>
        <w:tabs>
          <w:tab w:val="left" w:pos="1701"/>
          <w:tab w:val="left" w:pos="2694"/>
        </w:tabs>
        <w:ind w:left="709" w:hanging="283"/>
        <w:rPr>
          <w:rFonts w:eastAsia="Times New Roman"/>
          <w:szCs w:val="17"/>
        </w:rPr>
      </w:pPr>
      <w:r w:rsidRPr="00EE18ED">
        <w:rPr>
          <w:rFonts w:eastAsia="Times New Roman"/>
          <w:szCs w:val="17"/>
        </w:rPr>
        <w:t>10.</w:t>
      </w:r>
      <w:r w:rsidRPr="00EE18ED">
        <w:rPr>
          <w:rFonts w:eastAsia="Times New Roman"/>
          <w:szCs w:val="17"/>
        </w:rPr>
        <w:tab/>
        <w:t>33°48.40 S</w:t>
      </w:r>
      <w:r w:rsidRPr="00EE18ED">
        <w:rPr>
          <w:rFonts w:eastAsia="Times New Roman"/>
          <w:szCs w:val="17"/>
        </w:rPr>
        <w:tab/>
        <w:t>137°41.00 E</w:t>
      </w:r>
      <w:r w:rsidRPr="00EE18ED">
        <w:rPr>
          <w:rFonts w:eastAsia="Times New Roman"/>
          <w:szCs w:val="17"/>
        </w:rPr>
        <w:tab/>
        <w:t>East shore</w:t>
      </w:r>
    </w:p>
    <w:p w:rsidR="00EE18ED" w:rsidRPr="00EE18ED" w:rsidRDefault="00EE18ED" w:rsidP="00EE18ED">
      <w:pPr>
        <w:ind w:left="426" w:hanging="284"/>
        <w:rPr>
          <w:rFonts w:eastAsia="Times New Roman"/>
          <w:szCs w:val="17"/>
        </w:rPr>
      </w:pPr>
      <w:r w:rsidRPr="00EE18ED">
        <w:rPr>
          <w:rFonts w:eastAsia="Times New Roman"/>
          <w:szCs w:val="17"/>
        </w:rPr>
        <w:t>(b)</w:t>
      </w:r>
      <w:r w:rsidRPr="00EE18ED">
        <w:rPr>
          <w:rFonts w:eastAsia="Times New Roman"/>
          <w:szCs w:val="17"/>
        </w:rPr>
        <w:tab/>
        <w:t>Except the Yarraville area area, which is defined as the waters contained within the following index points:</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1.</w:t>
      </w:r>
      <w:r w:rsidRPr="00EE18ED">
        <w:rPr>
          <w:rFonts w:eastAsia="Times New Roman"/>
          <w:szCs w:val="17"/>
        </w:rPr>
        <w:tab/>
        <w:t>33°20.00 S</w:t>
      </w:r>
      <w:r w:rsidRPr="00EE18ED">
        <w:rPr>
          <w:rFonts w:eastAsia="Times New Roman"/>
          <w:szCs w:val="17"/>
        </w:rPr>
        <w:tab/>
        <w:t>137°49.50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2.</w:t>
      </w:r>
      <w:r w:rsidRPr="00EE18ED">
        <w:rPr>
          <w:rFonts w:eastAsia="Times New Roman"/>
          <w:szCs w:val="17"/>
        </w:rPr>
        <w:tab/>
        <w:t>33°20.00 S</w:t>
      </w:r>
      <w:r w:rsidRPr="00EE18ED">
        <w:rPr>
          <w:rFonts w:eastAsia="Times New Roman"/>
          <w:szCs w:val="17"/>
        </w:rPr>
        <w:tab/>
        <w:t>137°37.60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3.</w:t>
      </w:r>
      <w:r w:rsidRPr="00EE18ED">
        <w:rPr>
          <w:rFonts w:eastAsia="Times New Roman"/>
          <w:szCs w:val="17"/>
        </w:rPr>
        <w:tab/>
        <w:t>33°18.00 S</w:t>
      </w:r>
      <w:r w:rsidRPr="00EE18ED">
        <w:rPr>
          <w:rFonts w:eastAsia="Times New Roman"/>
          <w:szCs w:val="17"/>
        </w:rPr>
        <w:tab/>
        <w:t>137°37.60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4.</w:t>
      </w:r>
      <w:r w:rsidRPr="00EE18ED">
        <w:rPr>
          <w:rFonts w:eastAsia="Times New Roman"/>
          <w:szCs w:val="17"/>
        </w:rPr>
        <w:tab/>
        <w:t>33°18.00 S</w:t>
      </w:r>
      <w:r w:rsidRPr="00EE18ED">
        <w:rPr>
          <w:rFonts w:eastAsia="Times New Roman"/>
          <w:szCs w:val="17"/>
        </w:rPr>
        <w:tab/>
        <w:t>137°35.00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5.</w:t>
      </w:r>
      <w:r w:rsidRPr="00EE18ED">
        <w:rPr>
          <w:rFonts w:eastAsia="Times New Roman"/>
          <w:szCs w:val="17"/>
        </w:rPr>
        <w:tab/>
        <w:t>33°12.00 S</w:t>
      </w:r>
      <w:r w:rsidRPr="00EE18ED">
        <w:rPr>
          <w:rFonts w:eastAsia="Times New Roman"/>
          <w:szCs w:val="17"/>
        </w:rPr>
        <w:tab/>
        <w:t>137°40.00 E</w:t>
      </w:r>
    </w:p>
    <w:p w:rsidR="00EE18ED" w:rsidRPr="00EE18ED" w:rsidRDefault="00EE18ED" w:rsidP="00EE18ED">
      <w:pPr>
        <w:tabs>
          <w:tab w:val="left" w:pos="1701"/>
          <w:tab w:val="left" w:pos="2694"/>
        </w:tabs>
        <w:ind w:left="709" w:hanging="283"/>
        <w:rPr>
          <w:rFonts w:eastAsia="Times New Roman"/>
          <w:szCs w:val="17"/>
        </w:rPr>
      </w:pPr>
      <w:r w:rsidRPr="00EE18ED">
        <w:rPr>
          <w:rFonts w:eastAsia="Times New Roman"/>
          <w:szCs w:val="17"/>
        </w:rPr>
        <w:t>6.</w:t>
      </w:r>
      <w:r w:rsidRPr="00EE18ED">
        <w:rPr>
          <w:rFonts w:eastAsia="Times New Roman"/>
          <w:szCs w:val="17"/>
        </w:rPr>
        <w:tab/>
        <w:t>33°20.00 S</w:t>
      </w:r>
      <w:r w:rsidRPr="00EE18ED">
        <w:rPr>
          <w:rFonts w:eastAsia="Times New Roman"/>
          <w:szCs w:val="17"/>
        </w:rPr>
        <w:tab/>
        <w:t>137°49.50 E</w:t>
      </w:r>
    </w:p>
    <w:p w:rsidR="00EE18ED" w:rsidRPr="00EE18ED" w:rsidRDefault="00EE18ED" w:rsidP="00EE18ED">
      <w:pPr>
        <w:ind w:left="426" w:hanging="284"/>
        <w:rPr>
          <w:rFonts w:eastAsia="Times New Roman"/>
          <w:szCs w:val="17"/>
        </w:rPr>
      </w:pPr>
      <w:r w:rsidRPr="00EE18ED">
        <w:rPr>
          <w:rFonts w:eastAsia="Times New Roman"/>
          <w:szCs w:val="17"/>
        </w:rPr>
        <w:t>(c)</w:t>
      </w:r>
      <w:r w:rsidRPr="00EE18ED">
        <w:rPr>
          <w:rFonts w:eastAsia="Times New Roman"/>
          <w:szCs w:val="17"/>
        </w:rPr>
        <w:tab/>
        <w:t>Except the Southern area, which is defined as the waters contained within the following index points:</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1.</w:t>
      </w:r>
      <w:r w:rsidRPr="00EE18ED">
        <w:rPr>
          <w:rFonts w:eastAsia="Times New Roman"/>
          <w:szCs w:val="17"/>
        </w:rPr>
        <w:tab/>
        <w:t>33°41.00 S</w:t>
      </w:r>
      <w:r w:rsidRPr="00EE18ED">
        <w:rPr>
          <w:rFonts w:eastAsia="Times New Roman"/>
          <w:szCs w:val="17"/>
        </w:rPr>
        <w:tab/>
        <w:t>137°06.00 E</w:t>
      </w:r>
      <w:r w:rsidRPr="00EE18ED">
        <w:rPr>
          <w:rFonts w:eastAsia="Times New Roman"/>
          <w:szCs w:val="17"/>
        </w:rPr>
        <w:tab/>
        <w:t>North-west shore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2.</w:t>
      </w:r>
      <w:r w:rsidRPr="00EE18ED">
        <w:rPr>
          <w:rFonts w:eastAsia="Times New Roman"/>
          <w:szCs w:val="17"/>
        </w:rPr>
        <w:tab/>
        <w:t>33°56.00 S</w:t>
      </w:r>
      <w:r w:rsidRPr="00EE18ED">
        <w:rPr>
          <w:rFonts w:eastAsia="Times New Roman"/>
          <w:szCs w:val="17"/>
        </w:rPr>
        <w:tab/>
        <w:t>137°18.00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3.</w:t>
      </w:r>
      <w:r w:rsidRPr="00EE18ED">
        <w:rPr>
          <w:rFonts w:eastAsia="Times New Roman"/>
          <w:szCs w:val="17"/>
        </w:rPr>
        <w:tab/>
        <w:t>34°13.50 S</w:t>
      </w:r>
      <w:r w:rsidRPr="00EE18ED">
        <w:rPr>
          <w:rFonts w:eastAsia="Times New Roman"/>
          <w:szCs w:val="17"/>
        </w:rPr>
        <w:tab/>
        <w:t>136°56.00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4.</w:t>
      </w:r>
      <w:r w:rsidRPr="00EE18ED">
        <w:rPr>
          <w:rFonts w:eastAsia="Times New Roman"/>
          <w:szCs w:val="17"/>
        </w:rPr>
        <w:tab/>
        <w:t>34°36.00 S</w:t>
      </w:r>
      <w:r w:rsidRPr="00EE18ED">
        <w:rPr>
          <w:rFonts w:eastAsia="Times New Roman"/>
          <w:szCs w:val="17"/>
        </w:rPr>
        <w:tab/>
        <w:t>136°44.00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5.</w:t>
      </w:r>
      <w:r w:rsidRPr="00EE18ED">
        <w:rPr>
          <w:rFonts w:eastAsia="Times New Roman"/>
          <w:szCs w:val="17"/>
        </w:rPr>
        <w:tab/>
        <w:t>34°36.00 S</w:t>
      </w:r>
      <w:r w:rsidRPr="00EE18ED">
        <w:rPr>
          <w:rFonts w:eastAsia="Times New Roman"/>
          <w:szCs w:val="17"/>
        </w:rPr>
        <w:tab/>
        <w:t>136°34.00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6.</w:t>
      </w:r>
      <w:r w:rsidRPr="00EE18ED">
        <w:rPr>
          <w:rFonts w:eastAsia="Times New Roman"/>
          <w:szCs w:val="17"/>
        </w:rPr>
        <w:tab/>
        <w:t>34°05.00 S</w:t>
      </w:r>
      <w:r w:rsidRPr="00EE18ED">
        <w:rPr>
          <w:rFonts w:eastAsia="Times New Roman"/>
          <w:szCs w:val="17"/>
        </w:rPr>
        <w:tab/>
        <w:t>136°48.00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7.</w:t>
      </w:r>
      <w:r w:rsidRPr="00EE18ED">
        <w:rPr>
          <w:rFonts w:eastAsia="Times New Roman"/>
          <w:szCs w:val="17"/>
        </w:rPr>
        <w:tab/>
        <w:t>34°03.00 S</w:t>
      </w:r>
      <w:r w:rsidRPr="00EE18ED">
        <w:rPr>
          <w:rFonts w:eastAsia="Times New Roman"/>
          <w:szCs w:val="17"/>
        </w:rPr>
        <w:tab/>
        <w:t>136°51.50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8.</w:t>
      </w:r>
      <w:r w:rsidRPr="00EE18ED">
        <w:rPr>
          <w:rFonts w:eastAsia="Times New Roman"/>
          <w:szCs w:val="17"/>
        </w:rPr>
        <w:tab/>
        <w:t>33°58.00 S</w:t>
      </w:r>
      <w:r w:rsidRPr="00EE18ED">
        <w:rPr>
          <w:rFonts w:eastAsia="Times New Roman"/>
          <w:szCs w:val="17"/>
        </w:rPr>
        <w:tab/>
        <w:t>137°00.50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9.</w:t>
      </w:r>
      <w:r w:rsidRPr="00EE18ED">
        <w:rPr>
          <w:rFonts w:eastAsia="Times New Roman"/>
          <w:szCs w:val="17"/>
        </w:rPr>
        <w:tab/>
        <w:t>33°56.00 S</w:t>
      </w:r>
      <w:r w:rsidRPr="00EE18ED">
        <w:rPr>
          <w:rFonts w:eastAsia="Times New Roman"/>
          <w:szCs w:val="17"/>
        </w:rPr>
        <w:tab/>
        <w:t>136°58.50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10.</w:t>
      </w:r>
      <w:r w:rsidRPr="00EE18ED">
        <w:rPr>
          <w:rFonts w:eastAsia="Times New Roman"/>
          <w:szCs w:val="17"/>
        </w:rPr>
        <w:tab/>
        <w:t>33°57.50 S</w:t>
      </w:r>
      <w:r w:rsidRPr="00EE18ED">
        <w:rPr>
          <w:rFonts w:eastAsia="Times New Roman"/>
          <w:szCs w:val="17"/>
        </w:rPr>
        <w:tab/>
        <w:t>136°55.50 E</w:t>
      </w:r>
    </w:p>
    <w:p w:rsidR="00EE18ED" w:rsidRPr="00EE18ED" w:rsidRDefault="00EE18ED" w:rsidP="00EE18ED">
      <w:pPr>
        <w:tabs>
          <w:tab w:val="left" w:pos="1701"/>
          <w:tab w:val="left" w:pos="2694"/>
        </w:tabs>
        <w:ind w:left="709" w:hanging="283"/>
        <w:rPr>
          <w:rFonts w:eastAsia="Times New Roman"/>
          <w:szCs w:val="17"/>
        </w:rPr>
      </w:pPr>
      <w:r w:rsidRPr="00EE18ED">
        <w:rPr>
          <w:rFonts w:eastAsia="Times New Roman"/>
          <w:szCs w:val="17"/>
        </w:rPr>
        <w:t>11.</w:t>
      </w:r>
      <w:r w:rsidRPr="00EE18ED">
        <w:rPr>
          <w:rFonts w:eastAsia="Times New Roman"/>
          <w:szCs w:val="17"/>
        </w:rPr>
        <w:tab/>
        <w:t>33°48.00 S</w:t>
      </w:r>
      <w:r w:rsidRPr="00EE18ED">
        <w:rPr>
          <w:rFonts w:eastAsia="Times New Roman"/>
          <w:szCs w:val="17"/>
        </w:rPr>
        <w:tab/>
        <w:t>136°47.00 E</w:t>
      </w:r>
      <w:r w:rsidRPr="00EE18ED">
        <w:rPr>
          <w:rFonts w:eastAsia="Times New Roman"/>
          <w:szCs w:val="17"/>
        </w:rPr>
        <w:tab/>
        <w:t>South west shore</w:t>
      </w:r>
    </w:p>
    <w:p w:rsidR="00EE18ED" w:rsidRPr="00EE18ED" w:rsidRDefault="00EE18ED" w:rsidP="00EE18ED">
      <w:pPr>
        <w:ind w:left="426" w:hanging="284"/>
        <w:rPr>
          <w:rFonts w:eastAsia="Times New Roman"/>
          <w:szCs w:val="17"/>
        </w:rPr>
      </w:pPr>
      <w:r w:rsidRPr="00EE18ED">
        <w:rPr>
          <w:rFonts w:eastAsia="Times New Roman"/>
          <w:szCs w:val="17"/>
        </w:rPr>
        <w:t>(d)</w:t>
      </w:r>
      <w:r w:rsidRPr="00EE18ED">
        <w:rPr>
          <w:rFonts w:eastAsia="Times New Roman"/>
          <w:szCs w:val="17"/>
        </w:rPr>
        <w:tab/>
        <w:t>Except the Wardang Closure area, which is defined as the waters contained within the following index points:</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1.</w:t>
      </w:r>
      <w:r w:rsidRPr="00EE18ED">
        <w:rPr>
          <w:rFonts w:eastAsia="Times New Roman"/>
          <w:szCs w:val="17"/>
        </w:rPr>
        <w:tab/>
        <w:t>34°10.00 S</w:t>
      </w:r>
      <w:r w:rsidRPr="00EE18ED">
        <w:rPr>
          <w:rFonts w:eastAsia="Times New Roman"/>
          <w:szCs w:val="17"/>
        </w:rPr>
        <w:tab/>
        <w:t>137°28.00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2.</w:t>
      </w:r>
      <w:r w:rsidRPr="00EE18ED">
        <w:rPr>
          <w:rFonts w:eastAsia="Times New Roman"/>
          <w:szCs w:val="17"/>
        </w:rPr>
        <w:tab/>
        <w:t>34°21.00 S</w:t>
      </w:r>
      <w:r w:rsidRPr="00EE18ED">
        <w:rPr>
          <w:rFonts w:eastAsia="Times New Roman"/>
          <w:szCs w:val="17"/>
        </w:rPr>
        <w:tab/>
        <w:t>137°12.00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3.</w:t>
      </w:r>
      <w:r w:rsidRPr="00EE18ED">
        <w:rPr>
          <w:rFonts w:eastAsia="Times New Roman"/>
          <w:szCs w:val="17"/>
        </w:rPr>
        <w:tab/>
        <w:t>34°45.00 S</w:t>
      </w:r>
      <w:r w:rsidRPr="00EE18ED">
        <w:rPr>
          <w:rFonts w:eastAsia="Times New Roman"/>
          <w:szCs w:val="17"/>
        </w:rPr>
        <w:tab/>
        <w:t>137°15.00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4.</w:t>
      </w:r>
      <w:r w:rsidRPr="00EE18ED">
        <w:rPr>
          <w:rFonts w:eastAsia="Times New Roman"/>
          <w:szCs w:val="17"/>
        </w:rPr>
        <w:tab/>
        <w:t>34°48.53 S</w:t>
      </w:r>
      <w:r w:rsidRPr="00EE18ED">
        <w:rPr>
          <w:rFonts w:eastAsia="Times New Roman"/>
          <w:szCs w:val="17"/>
        </w:rPr>
        <w:tab/>
        <w:t>137°09.45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5.</w:t>
      </w:r>
      <w:r w:rsidRPr="00EE18ED">
        <w:rPr>
          <w:rFonts w:eastAsia="Times New Roman"/>
          <w:szCs w:val="17"/>
        </w:rPr>
        <w:tab/>
        <w:t>34°48.53 S</w:t>
      </w:r>
      <w:r w:rsidRPr="00EE18ED">
        <w:rPr>
          <w:rFonts w:eastAsia="Times New Roman"/>
          <w:szCs w:val="17"/>
        </w:rPr>
        <w:tab/>
        <w:t>137°06.00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6.</w:t>
      </w:r>
      <w:r w:rsidRPr="00EE18ED">
        <w:rPr>
          <w:rFonts w:eastAsia="Times New Roman"/>
          <w:szCs w:val="17"/>
        </w:rPr>
        <w:tab/>
        <w:t>34°50.75 S</w:t>
      </w:r>
      <w:r w:rsidRPr="00EE18ED">
        <w:rPr>
          <w:rFonts w:eastAsia="Times New Roman"/>
          <w:szCs w:val="17"/>
        </w:rPr>
        <w:tab/>
        <w:t>137°06.00 E</w:t>
      </w:r>
    </w:p>
    <w:p w:rsidR="00EE18ED" w:rsidRPr="00EE18ED" w:rsidRDefault="00EE18ED" w:rsidP="00EE18ED">
      <w:pPr>
        <w:tabs>
          <w:tab w:val="left" w:pos="1701"/>
          <w:tab w:val="left" w:pos="2694"/>
        </w:tabs>
        <w:ind w:left="709" w:hanging="283"/>
        <w:rPr>
          <w:rFonts w:eastAsia="Times New Roman"/>
          <w:szCs w:val="17"/>
        </w:rPr>
      </w:pPr>
      <w:r w:rsidRPr="00EE18ED">
        <w:rPr>
          <w:rFonts w:eastAsia="Times New Roman"/>
          <w:szCs w:val="17"/>
        </w:rPr>
        <w:t>7.</w:t>
      </w:r>
      <w:r w:rsidRPr="00EE18ED">
        <w:rPr>
          <w:rFonts w:eastAsia="Times New Roman"/>
          <w:szCs w:val="17"/>
        </w:rPr>
        <w:tab/>
        <w:t>34°54.00 S</w:t>
      </w:r>
      <w:r w:rsidRPr="00EE18ED">
        <w:rPr>
          <w:rFonts w:eastAsia="Times New Roman"/>
          <w:szCs w:val="17"/>
        </w:rPr>
        <w:tab/>
        <w:t>137°01.00 E</w:t>
      </w:r>
    </w:p>
    <w:p w:rsidR="00EE18ED" w:rsidRPr="00EE18ED" w:rsidRDefault="00EE18ED" w:rsidP="00EE18ED">
      <w:pPr>
        <w:ind w:left="426" w:hanging="284"/>
        <w:rPr>
          <w:rFonts w:eastAsia="Times New Roman"/>
          <w:szCs w:val="17"/>
        </w:rPr>
      </w:pPr>
      <w:r w:rsidRPr="00EE18ED">
        <w:rPr>
          <w:rFonts w:eastAsia="Times New Roman"/>
          <w:szCs w:val="17"/>
        </w:rPr>
        <w:t>(e)</w:t>
      </w:r>
      <w:r w:rsidRPr="00EE18ED">
        <w:rPr>
          <w:rFonts w:eastAsia="Times New Roman"/>
          <w:szCs w:val="17"/>
        </w:rPr>
        <w:tab/>
        <w:t>Except the Corny closure area, which is defined as the waters within and bounded by the following closure index points:</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1.</w:t>
      </w:r>
      <w:r w:rsidRPr="00EE18ED">
        <w:rPr>
          <w:rFonts w:eastAsia="Times New Roman"/>
          <w:szCs w:val="17"/>
        </w:rPr>
        <w:tab/>
        <w:t>34°27.00 S</w:t>
      </w:r>
      <w:r w:rsidRPr="00EE18ED">
        <w:rPr>
          <w:rFonts w:eastAsia="Times New Roman"/>
          <w:szCs w:val="17"/>
        </w:rPr>
        <w:tab/>
        <w:t>136°53.00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2.</w:t>
      </w:r>
      <w:r w:rsidRPr="00EE18ED">
        <w:rPr>
          <w:rFonts w:eastAsia="Times New Roman"/>
          <w:szCs w:val="17"/>
        </w:rPr>
        <w:tab/>
        <w:t>34°27.00 S</w:t>
      </w:r>
      <w:r w:rsidRPr="00EE18ED">
        <w:rPr>
          <w:rFonts w:eastAsia="Times New Roman"/>
          <w:szCs w:val="17"/>
        </w:rPr>
        <w:tab/>
        <w:t>137°02.00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3.</w:t>
      </w:r>
      <w:r w:rsidRPr="00EE18ED">
        <w:rPr>
          <w:rFonts w:eastAsia="Times New Roman"/>
          <w:szCs w:val="17"/>
        </w:rPr>
        <w:tab/>
        <w:t>34°35.00 S</w:t>
      </w:r>
      <w:r w:rsidRPr="00EE18ED">
        <w:rPr>
          <w:rFonts w:eastAsia="Times New Roman"/>
          <w:szCs w:val="17"/>
        </w:rPr>
        <w:tab/>
        <w:t>136°56.00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4.</w:t>
      </w:r>
      <w:r w:rsidRPr="00EE18ED">
        <w:rPr>
          <w:rFonts w:eastAsia="Times New Roman"/>
          <w:szCs w:val="17"/>
        </w:rPr>
        <w:tab/>
        <w:t>34°48.60 S</w:t>
      </w:r>
      <w:r w:rsidRPr="00EE18ED">
        <w:rPr>
          <w:rFonts w:eastAsia="Times New Roman"/>
          <w:szCs w:val="17"/>
        </w:rPr>
        <w:tab/>
        <w:t>136°52.00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5.</w:t>
      </w:r>
      <w:r w:rsidRPr="00EE18ED">
        <w:rPr>
          <w:rFonts w:eastAsia="Times New Roman"/>
          <w:szCs w:val="17"/>
        </w:rPr>
        <w:tab/>
        <w:t>34°54.00 S</w:t>
      </w:r>
      <w:r w:rsidRPr="00EE18ED">
        <w:rPr>
          <w:rFonts w:eastAsia="Times New Roman"/>
          <w:szCs w:val="17"/>
        </w:rPr>
        <w:tab/>
        <w:t>136°52.00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6.</w:t>
      </w:r>
      <w:r w:rsidRPr="00EE18ED">
        <w:rPr>
          <w:rFonts w:eastAsia="Times New Roman"/>
          <w:szCs w:val="17"/>
        </w:rPr>
        <w:tab/>
        <w:t>34°54.00 S</w:t>
      </w:r>
      <w:r w:rsidRPr="00EE18ED">
        <w:rPr>
          <w:rFonts w:eastAsia="Times New Roman"/>
          <w:szCs w:val="17"/>
        </w:rPr>
        <w:tab/>
        <w:t>136°48.50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7.</w:t>
      </w:r>
      <w:r w:rsidRPr="00EE18ED">
        <w:rPr>
          <w:rFonts w:eastAsia="Times New Roman"/>
          <w:szCs w:val="17"/>
        </w:rPr>
        <w:tab/>
        <w:t>34°49.50 S</w:t>
      </w:r>
      <w:r w:rsidRPr="00EE18ED">
        <w:rPr>
          <w:rFonts w:eastAsia="Times New Roman"/>
          <w:szCs w:val="17"/>
        </w:rPr>
        <w:tab/>
        <w:t>136°48.50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8.</w:t>
      </w:r>
      <w:r w:rsidRPr="00EE18ED">
        <w:rPr>
          <w:rFonts w:eastAsia="Times New Roman"/>
          <w:szCs w:val="17"/>
        </w:rPr>
        <w:tab/>
        <w:t>34°49.50 S</w:t>
      </w:r>
      <w:r w:rsidRPr="00EE18ED">
        <w:rPr>
          <w:rFonts w:eastAsia="Times New Roman"/>
          <w:szCs w:val="17"/>
        </w:rPr>
        <w:tab/>
        <w:t>136°40.50 E</w:t>
      </w:r>
    </w:p>
    <w:p w:rsidR="00EE18ED" w:rsidRPr="00EE18ED" w:rsidRDefault="00EE18ED" w:rsidP="00EE18ED">
      <w:pPr>
        <w:tabs>
          <w:tab w:val="left" w:pos="1701"/>
          <w:tab w:val="left" w:pos="2694"/>
        </w:tabs>
        <w:ind w:left="709" w:hanging="283"/>
        <w:rPr>
          <w:rFonts w:eastAsia="Times New Roman"/>
          <w:szCs w:val="17"/>
        </w:rPr>
      </w:pPr>
      <w:r w:rsidRPr="00EE18ED">
        <w:rPr>
          <w:rFonts w:eastAsia="Times New Roman"/>
          <w:szCs w:val="17"/>
        </w:rPr>
        <w:t>9.</w:t>
      </w:r>
      <w:r w:rsidRPr="00EE18ED">
        <w:rPr>
          <w:rFonts w:eastAsia="Times New Roman"/>
          <w:szCs w:val="17"/>
        </w:rPr>
        <w:tab/>
        <w:t>34°39.50 S</w:t>
      </w:r>
      <w:r w:rsidRPr="00EE18ED">
        <w:rPr>
          <w:rFonts w:eastAsia="Times New Roman"/>
          <w:szCs w:val="17"/>
        </w:rPr>
        <w:tab/>
        <w:t>136°40.50 E</w:t>
      </w:r>
    </w:p>
    <w:p w:rsidR="00EE18ED" w:rsidRPr="00EE18ED" w:rsidRDefault="00EE18ED" w:rsidP="00EE18ED">
      <w:pPr>
        <w:ind w:left="426"/>
        <w:rPr>
          <w:rFonts w:eastAsia="Times New Roman"/>
          <w:szCs w:val="17"/>
        </w:rPr>
      </w:pPr>
      <w:r w:rsidRPr="00EE18ED">
        <w:rPr>
          <w:rFonts w:eastAsia="Times New Roman"/>
          <w:szCs w:val="17"/>
        </w:rPr>
        <w:t>Then back to point 1</w:t>
      </w:r>
    </w:p>
    <w:p w:rsidR="00EE18ED" w:rsidRPr="00EE18ED" w:rsidRDefault="00EE18ED" w:rsidP="00EE18ED">
      <w:pPr>
        <w:ind w:left="426" w:hanging="284"/>
        <w:rPr>
          <w:rFonts w:eastAsia="Times New Roman"/>
          <w:szCs w:val="17"/>
        </w:rPr>
      </w:pPr>
      <w:r w:rsidRPr="00EE18ED">
        <w:rPr>
          <w:rFonts w:eastAsia="Times New Roman"/>
          <w:szCs w:val="17"/>
        </w:rPr>
        <w:t>(f)</w:t>
      </w:r>
      <w:r w:rsidRPr="00EE18ED">
        <w:rPr>
          <w:rFonts w:eastAsia="Times New Roman"/>
          <w:szCs w:val="17"/>
        </w:rPr>
        <w:tab/>
        <w:t>Except the Jurassic Park closure area, which is defined as the waters contained within the following closure index points:</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1.</w:t>
      </w:r>
      <w:r w:rsidRPr="00EE18ED">
        <w:rPr>
          <w:rFonts w:eastAsia="Times New Roman"/>
          <w:szCs w:val="17"/>
        </w:rPr>
        <w:tab/>
        <w:t>33°54.90 S</w:t>
      </w:r>
      <w:r w:rsidRPr="00EE18ED">
        <w:rPr>
          <w:rFonts w:eastAsia="Times New Roman"/>
          <w:szCs w:val="17"/>
        </w:rPr>
        <w:tab/>
        <w:t>137°17.60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2.</w:t>
      </w:r>
      <w:r w:rsidRPr="00EE18ED">
        <w:rPr>
          <w:rFonts w:eastAsia="Times New Roman"/>
          <w:szCs w:val="17"/>
        </w:rPr>
        <w:tab/>
        <w:t>33°54.40 S</w:t>
      </w:r>
      <w:r w:rsidRPr="00EE18ED">
        <w:rPr>
          <w:rFonts w:eastAsia="Times New Roman"/>
          <w:szCs w:val="17"/>
        </w:rPr>
        <w:tab/>
        <w:t>137°19.40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3.</w:t>
      </w:r>
      <w:r w:rsidRPr="00EE18ED">
        <w:rPr>
          <w:rFonts w:eastAsia="Times New Roman"/>
          <w:szCs w:val="17"/>
        </w:rPr>
        <w:tab/>
        <w:t>33°54.70 S</w:t>
      </w:r>
      <w:r w:rsidRPr="00EE18ED">
        <w:rPr>
          <w:rFonts w:eastAsia="Times New Roman"/>
          <w:szCs w:val="17"/>
        </w:rPr>
        <w:tab/>
        <w:t>137°19.60 E</w:t>
      </w:r>
    </w:p>
    <w:p w:rsidR="00EE18ED" w:rsidRPr="00EE18ED" w:rsidRDefault="00EE18ED" w:rsidP="00EE18ED">
      <w:pPr>
        <w:tabs>
          <w:tab w:val="left" w:pos="1701"/>
          <w:tab w:val="left" w:pos="2694"/>
        </w:tabs>
        <w:ind w:left="709" w:hanging="283"/>
        <w:rPr>
          <w:rFonts w:eastAsia="Times New Roman"/>
          <w:szCs w:val="17"/>
        </w:rPr>
      </w:pPr>
      <w:r w:rsidRPr="00EE18ED">
        <w:rPr>
          <w:rFonts w:eastAsia="Times New Roman"/>
          <w:szCs w:val="17"/>
        </w:rPr>
        <w:t>4.</w:t>
      </w:r>
      <w:r w:rsidRPr="00EE18ED">
        <w:rPr>
          <w:rFonts w:eastAsia="Times New Roman"/>
          <w:szCs w:val="17"/>
        </w:rPr>
        <w:tab/>
        <w:t>33°55.20 S</w:t>
      </w:r>
      <w:r w:rsidRPr="00EE18ED">
        <w:rPr>
          <w:rFonts w:eastAsia="Times New Roman"/>
          <w:szCs w:val="17"/>
        </w:rPr>
        <w:tab/>
        <w:t>137°17.80 E</w:t>
      </w:r>
    </w:p>
    <w:p w:rsidR="00706B3F" w:rsidRDefault="00EE18ED" w:rsidP="00706B3F">
      <w:pPr>
        <w:ind w:left="426"/>
        <w:rPr>
          <w:rFonts w:eastAsia="Times New Roman"/>
          <w:szCs w:val="17"/>
        </w:rPr>
      </w:pPr>
      <w:r w:rsidRPr="00EE18ED">
        <w:rPr>
          <w:rFonts w:eastAsia="Times New Roman"/>
          <w:szCs w:val="17"/>
        </w:rPr>
        <w:t>Then back to point 1</w:t>
      </w:r>
      <w:r w:rsidR="00706B3F">
        <w:rPr>
          <w:rFonts w:eastAsia="Times New Roman"/>
          <w:szCs w:val="17"/>
        </w:rPr>
        <w:br w:type="page"/>
      </w:r>
    </w:p>
    <w:p w:rsidR="00EE18ED" w:rsidRPr="00EE18ED" w:rsidRDefault="00EE18ED" w:rsidP="00EE18ED">
      <w:pPr>
        <w:ind w:left="426" w:hanging="284"/>
        <w:rPr>
          <w:rFonts w:eastAsia="Times New Roman"/>
          <w:szCs w:val="17"/>
        </w:rPr>
      </w:pPr>
      <w:r w:rsidRPr="00EE18ED">
        <w:rPr>
          <w:rFonts w:eastAsia="Times New Roman"/>
          <w:szCs w:val="17"/>
        </w:rPr>
        <w:t>(g)</w:t>
      </w:r>
      <w:r w:rsidRPr="00EE18ED">
        <w:rPr>
          <w:rFonts w:eastAsia="Times New Roman"/>
          <w:szCs w:val="17"/>
        </w:rPr>
        <w:tab/>
        <w:t>Except the Illusions closure area, which is defined as the waters contained within the following closure index points:</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1.</w:t>
      </w:r>
      <w:r w:rsidRPr="00EE18ED">
        <w:rPr>
          <w:rFonts w:eastAsia="Times New Roman"/>
          <w:szCs w:val="17"/>
        </w:rPr>
        <w:tab/>
        <w:t>33°28.8 S</w:t>
      </w:r>
      <w:r w:rsidRPr="00EE18ED">
        <w:rPr>
          <w:rFonts w:eastAsia="Times New Roman"/>
          <w:szCs w:val="17"/>
        </w:rPr>
        <w:tab/>
        <w:t>137°32.2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2.</w:t>
      </w:r>
      <w:r w:rsidRPr="00EE18ED">
        <w:rPr>
          <w:rFonts w:eastAsia="Times New Roman"/>
          <w:szCs w:val="17"/>
        </w:rPr>
        <w:tab/>
        <w:t>33°28.3 S</w:t>
      </w:r>
      <w:r w:rsidRPr="00EE18ED">
        <w:rPr>
          <w:rFonts w:eastAsia="Times New Roman"/>
          <w:szCs w:val="17"/>
        </w:rPr>
        <w:tab/>
        <w:t>137°33.2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3.</w:t>
      </w:r>
      <w:r w:rsidRPr="00EE18ED">
        <w:rPr>
          <w:rFonts w:eastAsia="Times New Roman"/>
          <w:szCs w:val="17"/>
        </w:rPr>
        <w:tab/>
        <w:t>33°28.85 S</w:t>
      </w:r>
      <w:r w:rsidRPr="00EE18ED">
        <w:rPr>
          <w:rFonts w:eastAsia="Times New Roman"/>
          <w:szCs w:val="17"/>
        </w:rPr>
        <w:tab/>
        <w:t>137°33.5 E</w:t>
      </w:r>
    </w:p>
    <w:p w:rsidR="00EE18ED" w:rsidRPr="00EE18ED" w:rsidRDefault="00EE18ED" w:rsidP="00EE18ED">
      <w:pPr>
        <w:tabs>
          <w:tab w:val="left" w:pos="1701"/>
          <w:tab w:val="left" w:pos="2694"/>
        </w:tabs>
        <w:ind w:left="709" w:hanging="283"/>
        <w:rPr>
          <w:rFonts w:eastAsia="Times New Roman"/>
          <w:szCs w:val="17"/>
        </w:rPr>
      </w:pPr>
      <w:r w:rsidRPr="00EE18ED">
        <w:rPr>
          <w:rFonts w:eastAsia="Times New Roman"/>
          <w:szCs w:val="17"/>
        </w:rPr>
        <w:t>4.</w:t>
      </w:r>
      <w:r w:rsidRPr="00EE18ED">
        <w:rPr>
          <w:rFonts w:eastAsia="Times New Roman"/>
          <w:szCs w:val="17"/>
        </w:rPr>
        <w:tab/>
        <w:t>33°29.4 S</w:t>
      </w:r>
      <w:r w:rsidRPr="00EE18ED">
        <w:rPr>
          <w:rFonts w:eastAsia="Times New Roman"/>
          <w:szCs w:val="17"/>
        </w:rPr>
        <w:tab/>
        <w:t>137°32.5 E</w:t>
      </w:r>
    </w:p>
    <w:p w:rsidR="00EE18ED" w:rsidRPr="00EE18ED" w:rsidRDefault="00EE18ED" w:rsidP="00EE18ED">
      <w:pPr>
        <w:ind w:left="426"/>
        <w:rPr>
          <w:rFonts w:eastAsia="Times New Roman"/>
          <w:szCs w:val="17"/>
        </w:rPr>
      </w:pPr>
      <w:r w:rsidRPr="00EE18ED">
        <w:rPr>
          <w:rFonts w:eastAsia="Times New Roman"/>
          <w:szCs w:val="17"/>
        </w:rPr>
        <w:t>Then back to point 1</w:t>
      </w:r>
    </w:p>
    <w:p w:rsidR="00EE18ED" w:rsidRPr="00EE18ED" w:rsidRDefault="00EE18ED" w:rsidP="00EE18ED">
      <w:pPr>
        <w:ind w:left="426" w:hanging="284"/>
        <w:rPr>
          <w:rFonts w:eastAsia="Times New Roman"/>
          <w:szCs w:val="17"/>
        </w:rPr>
      </w:pPr>
      <w:r w:rsidRPr="00EE18ED">
        <w:rPr>
          <w:rFonts w:eastAsia="Times New Roman"/>
          <w:szCs w:val="17"/>
        </w:rPr>
        <w:t>(h)</w:t>
      </w:r>
      <w:r w:rsidRPr="00EE18ED">
        <w:rPr>
          <w:rFonts w:eastAsia="Times New Roman"/>
          <w:szCs w:val="17"/>
        </w:rPr>
        <w:tab/>
        <w:t>Except the Estelle Star closure area, which is defined as the waters contained within the following closure index points:</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1.</w:t>
      </w:r>
      <w:r w:rsidRPr="00EE18ED">
        <w:rPr>
          <w:rFonts w:eastAsia="Times New Roman"/>
          <w:szCs w:val="17"/>
        </w:rPr>
        <w:tab/>
        <w:t>33°58.8 S</w:t>
      </w:r>
      <w:r w:rsidRPr="00EE18ED">
        <w:rPr>
          <w:rFonts w:eastAsia="Times New Roman"/>
          <w:szCs w:val="17"/>
        </w:rPr>
        <w:tab/>
        <w:t>136°49.8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2.</w:t>
      </w:r>
      <w:r w:rsidRPr="00EE18ED">
        <w:rPr>
          <w:rFonts w:eastAsia="Times New Roman"/>
          <w:szCs w:val="17"/>
        </w:rPr>
        <w:tab/>
        <w:t>33°58.2 S</w:t>
      </w:r>
      <w:r w:rsidRPr="00EE18ED">
        <w:rPr>
          <w:rFonts w:eastAsia="Times New Roman"/>
          <w:szCs w:val="17"/>
        </w:rPr>
        <w:tab/>
        <w:t>136°51 E</w:t>
      </w:r>
    </w:p>
    <w:p w:rsidR="00EE18ED" w:rsidRPr="00EE18ED" w:rsidRDefault="00EE18ED" w:rsidP="00B7546D">
      <w:pPr>
        <w:tabs>
          <w:tab w:val="left" w:pos="1701"/>
          <w:tab w:val="left" w:pos="2694"/>
        </w:tabs>
        <w:spacing w:after="40"/>
        <w:ind w:left="709" w:hanging="284"/>
        <w:rPr>
          <w:rFonts w:eastAsia="Times New Roman"/>
          <w:szCs w:val="17"/>
        </w:rPr>
      </w:pPr>
      <w:r w:rsidRPr="00EE18ED">
        <w:rPr>
          <w:rFonts w:eastAsia="Times New Roman"/>
          <w:szCs w:val="17"/>
        </w:rPr>
        <w:t>3.</w:t>
      </w:r>
      <w:r w:rsidRPr="00EE18ED">
        <w:rPr>
          <w:rFonts w:eastAsia="Times New Roman"/>
          <w:szCs w:val="17"/>
        </w:rPr>
        <w:tab/>
        <w:t>33°59.1 S</w:t>
      </w:r>
      <w:r w:rsidRPr="00EE18ED">
        <w:rPr>
          <w:rFonts w:eastAsia="Times New Roman"/>
          <w:szCs w:val="17"/>
        </w:rPr>
        <w:tab/>
        <w:t>136°51.7 E</w:t>
      </w:r>
    </w:p>
    <w:p w:rsidR="00EE18ED" w:rsidRPr="00EE18ED" w:rsidRDefault="00EE18ED" w:rsidP="00EE18ED">
      <w:pPr>
        <w:tabs>
          <w:tab w:val="left" w:pos="1701"/>
          <w:tab w:val="left" w:pos="2694"/>
        </w:tabs>
        <w:ind w:left="709" w:hanging="283"/>
        <w:rPr>
          <w:rFonts w:eastAsia="Times New Roman"/>
          <w:szCs w:val="17"/>
        </w:rPr>
      </w:pPr>
      <w:r w:rsidRPr="00EE18ED">
        <w:rPr>
          <w:rFonts w:eastAsia="Times New Roman"/>
          <w:szCs w:val="17"/>
        </w:rPr>
        <w:t>4.</w:t>
      </w:r>
      <w:r w:rsidRPr="00EE18ED">
        <w:rPr>
          <w:rFonts w:eastAsia="Times New Roman"/>
          <w:szCs w:val="17"/>
        </w:rPr>
        <w:tab/>
        <w:t>33°59.8 S</w:t>
      </w:r>
      <w:r w:rsidRPr="00EE18ED">
        <w:rPr>
          <w:rFonts w:eastAsia="Times New Roman"/>
          <w:szCs w:val="17"/>
        </w:rPr>
        <w:tab/>
        <w:t>136°50.4 E</w:t>
      </w:r>
    </w:p>
    <w:p w:rsidR="00EE18ED" w:rsidRPr="00EE18ED" w:rsidRDefault="00EE18ED" w:rsidP="00706B3F">
      <w:pPr>
        <w:spacing w:after="60"/>
        <w:ind w:left="426"/>
        <w:rPr>
          <w:rFonts w:eastAsia="Times New Roman"/>
          <w:szCs w:val="17"/>
        </w:rPr>
      </w:pPr>
      <w:r w:rsidRPr="00EE18ED">
        <w:rPr>
          <w:rFonts w:eastAsia="Times New Roman"/>
          <w:szCs w:val="17"/>
        </w:rPr>
        <w:t>Then back to point 1</w:t>
      </w:r>
    </w:p>
    <w:p w:rsidR="00EE18ED" w:rsidRPr="00EE18ED" w:rsidRDefault="00EE18ED" w:rsidP="00706B3F">
      <w:pPr>
        <w:spacing w:after="60"/>
        <w:jc w:val="center"/>
        <w:rPr>
          <w:smallCaps/>
          <w:szCs w:val="17"/>
        </w:rPr>
      </w:pPr>
      <w:r w:rsidRPr="00EE18ED">
        <w:rPr>
          <w:smallCaps/>
          <w:szCs w:val="17"/>
        </w:rPr>
        <w:t>Schedule 2</w:t>
      </w:r>
    </w:p>
    <w:p w:rsidR="00EE18ED" w:rsidRPr="00EE18ED" w:rsidRDefault="00EE18ED" w:rsidP="00706B3F">
      <w:pPr>
        <w:spacing w:after="60"/>
        <w:rPr>
          <w:rFonts w:eastAsia="Times New Roman"/>
          <w:szCs w:val="17"/>
        </w:rPr>
      </w:pPr>
      <w:r w:rsidRPr="00EE18ED">
        <w:rPr>
          <w:rFonts w:eastAsia="Times New Roman"/>
          <w:szCs w:val="17"/>
        </w:rPr>
        <w:t>Commencing at sunset on 11 November 2020 and ending at sunrise on 25 November 2020.</w:t>
      </w:r>
    </w:p>
    <w:p w:rsidR="00EE18ED" w:rsidRPr="00EE18ED" w:rsidRDefault="00EE18ED" w:rsidP="00706B3F">
      <w:pPr>
        <w:spacing w:after="60"/>
        <w:jc w:val="center"/>
        <w:rPr>
          <w:smallCaps/>
          <w:szCs w:val="17"/>
        </w:rPr>
      </w:pPr>
      <w:r w:rsidRPr="00EE18ED">
        <w:rPr>
          <w:smallCaps/>
          <w:szCs w:val="17"/>
        </w:rPr>
        <w:t>Schedule 3</w:t>
      </w:r>
    </w:p>
    <w:p w:rsidR="00EE18ED" w:rsidRPr="00EE18ED" w:rsidRDefault="00EE18ED" w:rsidP="00706B3F">
      <w:pPr>
        <w:spacing w:after="60"/>
        <w:ind w:left="284" w:hanging="284"/>
        <w:rPr>
          <w:rFonts w:eastAsia="Times New Roman"/>
          <w:szCs w:val="17"/>
        </w:rPr>
      </w:pPr>
      <w:r w:rsidRPr="00EE18ED">
        <w:rPr>
          <w:rFonts w:eastAsia="Times New Roman"/>
          <w:szCs w:val="17"/>
        </w:rPr>
        <w:t>1.</w:t>
      </w:r>
      <w:r w:rsidRPr="00EE18ED">
        <w:rPr>
          <w:rFonts w:eastAsia="Times New Roman"/>
          <w:szCs w:val="17"/>
        </w:rPr>
        <w:tab/>
        <w:t>The coordinates in Schedule 1 are defined as degrees decimal minutes and are based on the World Geodetic System 1984 (WGS 84).</w:t>
      </w:r>
    </w:p>
    <w:p w:rsidR="00EE18ED" w:rsidRPr="00EE18ED" w:rsidRDefault="00EE18ED" w:rsidP="00706B3F">
      <w:pPr>
        <w:spacing w:after="60"/>
        <w:ind w:left="284" w:hanging="284"/>
        <w:rPr>
          <w:rFonts w:eastAsia="Times New Roman"/>
          <w:szCs w:val="17"/>
        </w:rPr>
      </w:pPr>
      <w:r w:rsidRPr="00EE18ED">
        <w:rPr>
          <w:rFonts w:eastAsia="Times New Roman"/>
          <w:szCs w:val="17"/>
        </w:rPr>
        <w:t>2.</w:t>
      </w:r>
      <w:r w:rsidRPr="00EE18ED">
        <w:rPr>
          <w:rFonts w:eastAsia="Times New Roman"/>
          <w:szCs w:val="17"/>
        </w:rPr>
        <w:tab/>
        <w:t xml:space="preserve">No fishing activity may be undertaken between the prescribed times of sunrise and sunset for Adelaide (as published in the </w:t>
      </w:r>
      <w:r w:rsidRPr="00EE18ED">
        <w:rPr>
          <w:rFonts w:eastAsia="Times New Roman"/>
          <w:i/>
          <w:szCs w:val="17"/>
        </w:rPr>
        <w:t>South Australian Government Gazette</w:t>
      </w:r>
      <w:r w:rsidRPr="00EE18ED">
        <w:rPr>
          <w:rFonts w:eastAsia="Times New Roman"/>
          <w:szCs w:val="17"/>
        </w:rPr>
        <w:t xml:space="preserve"> pursuant to the requirements of the </w:t>
      </w:r>
      <w:r w:rsidRPr="00EE18ED">
        <w:rPr>
          <w:rFonts w:eastAsia="Times New Roman"/>
          <w:i/>
          <w:szCs w:val="17"/>
        </w:rPr>
        <w:t>Proof of Sunrise and Sunset Act 1923</w:t>
      </w:r>
      <w:r w:rsidRPr="00EE18ED">
        <w:rPr>
          <w:rFonts w:eastAsia="Times New Roman"/>
          <w:szCs w:val="17"/>
        </w:rPr>
        <w:t>) during the period specified in Schedule 2.</w:t>
      </w:r>
    </w:p>
    <w:p w:rsidR="00EE18ED" w:rsidRPr="00EE18ED" w:rsidRDefault="00EE18ED" w:rsidP="00706B3F">
      <w:pPr>
        <w:spacing w:after="60"/>
        <w:ind w:left="284" w:hanging="284"/>
        <w:rPr>
          <w:rFonts w:eastAsia="Times New Roman"/>
          <w:szCs w:val="17"/>
        </w:rPr>
      </w:pPr>
      <w:r w:rsidRPr="00EE18ED">
        <w:rPr>
          <w:rFonts w:eastAsia="Times New Roman"/>
          <w:szCs w:val="17"/>
        </w:rPr>
        <w:t>3.</w:t>
      </w:r>
      <w:r w:rsidRPr="00EE18ED">
        <w:rPr>
          <w:rFonts w:eastAsia="Times New Roman"/>
          <w:szCs w:val="17"/>
        </w:rPr>
        <w:tab/>
        <w:t xml:space="preserve">Based on the best information available from the fleet, fishing must cease in an area in the Mid/North Gulf if the average prawn bucket count exceeds 260 prawns per 7kg; or in an area in the Southern Gulf if the average prawn bucket count exceeds 260 prawns/7kg; </w:t>
      </w:r>
      <w:r w:rsidRPr="00EE18ED">
        <w:rPr>
          <w:rFonts w:eastAsia="Times New Roman"/>
          <w:szCs w:val="17"/>
        </w:rPr>
        <w:br/>
        <w:t>or in the whole area when a total catch of 304 tonnes has been landed.</w:t>
      </w:r>
    </w:p>
    <w:p w:rsidR="00EE18ED" w:rsidRPr="00EE18ED" w:rsidRDefault="00EE18ED" w:rsidP="00706B3F">
      <w:pPr>
        <w:spacing w:after="60"/>
        <w:ind w:left="284" w:hanging="284"/>
        <w:rPr>
          <w:rFonts w:eastAsia="Times New Roman"/>
          <w:szCs w:val="17"/>
        </w:rPr>
      </w:pPr>
      <w:r w:rsidRPr="00EE18ED">
        <w:rPr>
          <w:rFonts w:eastAsia="Times New Roman"/>
          <w:szCs w:val="17"/>
        </w:rPr>
        <w:t>4.</w:t>
      </w:r>
      <w:r w:rsidRPr="00EE18ED">
        <w:rPr>
          <w:rFonts w:eastAsia="Times New Roman"/>
          <w:szCs w:val="17"/>
        </w:rPr>
        <w:tab/>
        <w:t>No fishing activity may occur without the authorisation of Coordinator at Sea, Ashley Lukin, or other nominated Coordinator at Sea appointed by the Spencer Gulf and West Coast Prawn Fishermen’s Association.</w:t>
      </w:r>
    </w:p>
    <w:p w:rsidR="00EE18ED" w:rsidRPr="00EE18ED" w:rsidRDefault="00EE18ED" w:rsidP="00706B3F">
      <w:pPr>
        <w:spacing w:after="60"/>
        <w:ind w:left="284" w:hanging="284"/>
        <w:rPr>
          <w:rFonts w:eastAsia="Times New Roman"/>
          <w:szCs w:val="17"/>
        </w:rPr>
      </w:pPr>
      <w:r w:rsidRPr="00EE18ED">
        <w:rPr>
          <w:rFonts w:eastAsia="Times New Roman"/>
          <w:szCs w:val="17"/>
        </w:rPr>
        <w:t>5.</w:t>
      </w:r>
      <w:r w:rsidRPr="00EE18ED">
        <w:rPr>
          <w:rFonts w:eastAsia="Times New Roman"/>
          <w:szCs w:val="17"/>
        </w:rPr>
        <w:tab/>
        <w:t>The authorisation of the Coordinator at Sea must be in writing, signed and record the day, date and permitted fishing area within the waters of Schedule 1 in the form of a notice sent to the fishing fleet or vary an earlier authorisation issued by the Coordinator at Sea.</w:t>
      </w:r>
    </w:p>
    <w:p w:rsidR="00EE18ED" w:rsidRPr="00EE18ED" w:rsidRDefault="00EE18ED" w:rsidP="00706B3F">
      <w:pPr>
        <w:spacing w:after="60"/>
        <w:ind w:left="284" w:hanging="284"/>
        <w:rPr>
          <w:rFonts w:eastAsia="Times New Roman"/>
          <w:szCs w:val="17"/>
        </w:rPr>
      </w:pPr>
      <w:r w:rsidRPr="00EE18ED">
        <w:rPr>
          <w:rFonts w:eastAsia="Times New Roman"/>
          <w:szCs w:val="17"/>
        </w:rPr>
        <w:t>6.</w:t>
      </w:r>
      <w:r w:rsidRPr="00EE18ED">
        <w:rPr>
          <w:rFonts w:eastAsia="Times New Roman"/>
          <w:szCs w:val="17"/>
        </w:rPr>
        <w:tab/>
        <w:t>The Coordinator at Sea must cause a copy of any authorisation for fishing activity or variation of same, made under this notice to be emailed to the Prawn Fisheries Manager immediately after it is made.</w:t>
      </w:r>
    </w:p>
    <w:p w:rsidR="00EE18ED" w:rsidRPr="00EE18ED" w:rsidRDefault="00EE18ED" w:rsidP="00706B3F">
      <w:pPr>
        <w:spacing w:after="60"/>
        <w:ind w:left="284" w:hanging="284"/>
        <w:rPr>
          <w:rFonts w:eastAsia="Times New Roman"/>
          <w:szCs w:val="17"/>
        </w:rPr>
      </w:pPr>
      <w:r w:rsidRPr="00EE18ED">
        <w:rPr>
          <w:rFonts w:eastAsia="Times New Roman"/>
          <w:szCs w:val="17"/>
        </w:rPr>
        <w:t>7.</w:t>
      </w:r>
      <w:r w:rsidRPr="00EE18ED">
        <w:rPr>
          <w:rFonts w:eastAsia="Times New Roman"/>
          <w:szCs w:val="17"/>
        </w:rPr>
        <w:tab/>
      </w:r>
      <w:r w:rsidRPr="00EE18ED">
        <w:rPr>
          <w:rFonts w:eastAsia="Times New Roman"/>
          <w:spacing w:val="-2"/>
          <w:szCs w:val="17"/>
        </w:rPr>
        <w:t>The Spencer Gulf and West Coast Prawn Fishermen’s Association must keep records of all authorisations issued pursuant to this notice.</w:t>
      </w:r>
    </w:p>
    <w:p w:rsidR="00EE18ED" w:rsidRPr="00EE18ED" w:rsidRDefault="00EE18ED" w:rsidP="00EE18ED">
      <w:pPr>
        <w:spacing w:after="0"/>
        <w:rPr>
          <w:rFonts w:eastAsia="Times New Roman"/>
          <w:szCs w:val="17"/>
        </w:rPr>
      </w:pPr>
      <w:r w:rsidRPr="00EE18ED">
        <w:rPr>
          <w:rFonts w:eastAsia="Times New Roman"/>
          <w:szCs w:val="17"/>
        </w:rPr>
        <w:t>Dated: 11 November 2020</w:t>
      </w:r>
    </w:p>
    <w:p w:rsidR="00EE18ED" w:rsidRPr="00EE18ED" w:rsidRDefault="00EE18ED" w:rsidP="00EE18ED">
      <w:pPr>
        <w:spacing w:after="0"/>
        <w:jc w:val="right"/>
        <w:rPr>
          <w:rFonts w:eastAsia="Times New Roman"/>
          <w:smallCaps/>
          <w:szCs w:val="20"/>
        </w:rPr>
      </w:pPr>
      <w:r w:rsidRPr="00EE18ED">
        <w:rPr>
          <w:rFonts w:eastAsia="Times New Roman"/>
          <w:smallCaps/>
          <w:szCs w:val="20"/>
        </w:rPr>
        <w:t>Simon Clark</w:t>
      </w:r>
    </w:p>
    <w:p w:rsidR="00EE18ED" w:rsidRPr="00EE18ED" w:rsidRDefault="00EE18ED" w:rsidP="00EE18ED">
      <w:pPr>
        <w:spacing w:after="0"/>
        <w:jc w:val="right"/>
        <w:rPr>
          <w:rFonts w:eastAsia="Times New Roman"/>
          <w:szCs w:val="17"/>
        </w:rPr>
      </w:pPr>
      <w:r w:rsidRPr="00EE18ED">
        <w:rPr>
          <w:rFonts w:eastAsia="Times New Roman"/>
          <w:szCs w:val="17"/>
        </w:rPr>
        <w:t>Executive Officer</w:t>
      </w:r>
    </w:p>
    <w:p w:rsidR="00EE18ED" w:rsidRPr="00EE18ED" w:rsidRDefault="00EE18ED" w:rsidP="00EE18ED">
      <w:pPr>
        <w:spacing w:after="0"/>
        <w:jc w:val="right"/>
        <w:rPr>
          <w:rFonts w:eastAsia="Times New Roman"/>
          <w:szCs w:val="17"/>
        </w:rPr>
      </w:pPr>
      <w:r w:rsidRPr="00EE18ED">
        <w:rPr>
          <w:rFonts w:eastAsia="Times New Roman"/>
          <w:szCs w:val="17"/>
        </w:rPr>
        <w:t>Spencer Gulf &amp; West Coast Prawn Fishermen’s Association Inc.</w:t>
      </w:r>
    </w:p>
    <w:p w:rsidR="00EE18ED" w:rsidRPr="00EE18ED" w:rsidRDefault="00EE18ED" w:rsidP="00EE18ED">
      <w:pPr>
        <w:spacing w:after="0"/>
        <w:jc w:val="right"/>
        <w:rPr>
          <w:rFonts w:eastAsia="Times New Roman"/>
          <w:szCs w:val="17"/>
        </w:rPr>
      </w:pPr>
      <w:r w:rsidRPr="00EE18ED">
        <w:rPr>
          <w:rFonts w:eastAsia="Times New Roman"/>
          <w:szCs w:val="17"/>
        </w:rPr>
        <w:t>Delegate of the Minister for Primary Industries and Regional Development</w:t>
      </w:r>
    </w:p>
    <w:p w:rsidR="00EE18ED" w:rsidRPr="00EE18ED" w:rsidRDefault="00EE18ED" w:rsidP="00EE18ED">
      <w:pPr>
        <w:pBdr>
          <w:top w:val="single" w:sz="4" w:space="1" w:color="auto"/>
        </w:pBdr>
        <w:spacing w:before="100" w:after="0" w:line="14" w:lineRule="exact"/>
        <w:jc w:val="center"/>
        <w:rPr>
          <w:rFonts w:eastAsia="Times New Roman"/>
          <w:szCs w:val="17"/>
        </w:rPr>
      </w:pPr>
    </w:p>
    <w:p w:rsidR="00EE18ED" w:rsidRPr="00EE18ED" w:rsidRDefault="00EE18ED" w:rsidP="00706B3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160" w:lineRule="exact"/>
        <w:rPr>
          <w:rFonts w:eastAsia="Times New Roman"/>
          <w:szCs w:val="17"/>
        </w:rPr>
      </w:pPr>
    </w:p>
    <w:p w:rsidR="000E23A4" w:rsidRPr="000E23A4" w:rsidRDefault="000E23A4" w:rsidP="00706B3F">
      <w:pPr>
        <w:spacing w:after="60"/>
        <w:jc w:val="center"/>
        <w:rPr>
          <w:caps/>
          <w:szCs w:val="17"/>
        </w:rPr>
      </w:pPr>
      <w:r w:rsidRPr="000E23A4">
        <w:rPr>
          <w:caps/>
          <w:szCs w:val="17"/>
        </w:rPr>
        <w:t>Fisheries Management (Prawn Fisheries) Regulations 2017</w:t>
      </w:r>
    </w:p>
    <w:p w:rsidR="000E23A4" w:rsidRPr="000E23A4" w:rsidRDefault="000E23A4" w:rsidP="00706B3F">
      <w:pPr>
        <w:spacing w:after="60"/>
        <w:jc w:val="center"/>
        <w:rPr>
          <w:i/>
          <w:szCs w:val="17"/>
        </w:rPr>
      </w:pPr>
      <w:r w:rsidRPr="000E23A4">
        <w:rPr>
          <w:i/>
          <w:szCs w:val="17"/>
        </w:rPr>
        <w:t>Fishing run for the West Coast Prawn Fishery</w:t>
      </w:r>
    </w:p>
    <w:p w:rsidR="000E23A4" w:rsidRPr="000E23A4" w:rsidRDefault="000E23A4" w:rsidP="00706B3F">
      <w:pPr>
        <w:spacing w:after="60"/>
        <w:rPr>
          <w:rFonts w:eastAsia="Times New Roman"/>
          <w:szCs w:val="17"/>
        </w:rPr>
      </w:pPr>
      <w:r w:rsidRPr="000E23A4">
        <w:rPr>
          <w:rFonts w:eastAsia="Times New Roman"/>
          <w:szCs w:val="17"/>
        </w:rPr>
        <w:t xml:space="preserve">TAKE notice that pursuant to Regulation 10 of the </w:t>
      </w:r>
      <w:r w:rsidRPr="000E23A4">
        <w:rPr>
          <w:rFonts w:eastAsia="Times New Roman"/>
          <w:i/>
          <w:szCs w:val="17"/>
        </w:rPr>
        <w:t>Fisheries Management (Prawn Fisheries) Regulations 2017</w:t>
      </w:r>
      <w:r w:rsidRPr="000E23A4">
        <w:rPr>
          <w:rFonts w:eastAsia="Times New Roman"/>
          <w:szCs w:val="17"/>
        </w:rPr>
        <w:t xml:space="preserve">, the notice dated 26 March 2020 on page 567 of the </w:t>
      </w:r>
      <w:r w:rsidRPr="000E23A4">
        <w:rPr>
          <w:rFonts w:eastAsia="Times New Roman"/>
          <w:i/>
          <w:szCs w:val="17"/>
        </w:rPr>
        <w:t>South Australian Government Gazette</w:t>
      </w:r>
      <w:r w:rsidRPr="000E23A4">
        <w:rPr>
          <w:rFonts w:eastAsia="Times New Roman"/>
          <w:szCs w:val="17"/>
        </w:rPr>
        <w:t xml:space="preserve"> of 19 March 2020, prohibiting fishing activities in the West Coast Prawn Fishery is HEREBY varied such that it will not be unlawful for a person fishing pursuant to a West Coast Prawn Fishery licence to use prawn trawl nets in the areas specified in Schedule 1, during the period specified in Schedule 2, and under the conditions specified in Schedule 3.</w:t>
      </w:r>
    </w:p>
    <w:p w:rsidR="000E23A4" w:rsidRPr="000E23A4" w:rsidRDefault="000E23A4" w:rsidP="00706B3F">
      <w:pPr>
        <w:spacing w:after="60"/>
        <w:jc w:val="center"/>
        <w:rPr>
          <w:smallCaps/>
          <w:szCs w:val="17"/>
        </w:rPr>
      </w:pPr>
      <w:r w:rsidRPr="000E23A4">
        <w:rPr>
          <w:smallCaps/>
          <w:szCs w:val="17"/>
        </w:rPr>
        <w:t>Schedule 1</w:t>
      </w:r>
    </w:p>
    <w:p w:rsidR="000E23A4" w:rsidRPr="000E23A4" w:rsidRDefault="000E23A4" w:rsidP="00706B3F">
      <w:pPr>
        <w:spacing w:after="60"/>
        <w:rPr>
          <w:rFonts w:eastAsia="Times New Roman"/>
          <w:szCs w:val="17"/>
        </w:rPr>
      </w:pPr>
      <w:r w:rsidRPr="000E23A4">
        <w:rPr>
          <w:rFonts w:eastAsia="Times New Roman"/>
          <w:szCs w:val="17"/>
        </w:rPr>
        <w:t>The waters of the West Coast Prawn Fishery.</w:t>
      </w:r>
    </w:p>
    <w:p w:rsidR="000E23A4" w:rsidRPr="000E23A4" w:rsidRDefault="000E23A4" w:rsidP="00706B3F">
      <w:pPr>
        <w:spacing w:after="60"/>
        <w:jc w:val="center"/>
        <w:rPr>
          <w:smallCaps/>
          <w:szCs w:val="17"/>
        </w:rPr>
      </w:pPr>
      <w:r w:rsidRPr="000E23A4">
        <w:rPr>
          <w:smallCaps/>
          <w:szCs w:val="17"/>
        </w:rPr>
        <w:t>Schedule 2</w:t>
      </w:r>
    </w:p>
    <w:p w:rsidR="000E23A4" w:rsidRPr="000E23A4" w:rsidRDefault="000E23A4" w:rsidP="00706B3F">
      <w:pPr>
        <w:spacing w:after="60"/>
        <w:rPr>
          <w:rFonts w:eastAsia="Times New Roman"/>
          <w:szCs w:val="17"/>
        </w:rPr>
      </w:pPr>
      <w:r w:rsidRPr="000E23A4">
        <w:rPr>
          <w:rFonts w:eastAsia="Times New Roman"/>
          <w:szCs w:val="17"/>
        </w:rPr>
        <w:t>Commencing at sunset on 9 November 2020 and ending at sunrise on 22 November 2020.</w:t>
      </w:r>
    </w:p>
    <w:p w:rsidR="000E23A4" w:rsidRPr="000E23A4" w:rsidRDefault="000E23A4" w:rsidP="00706B3F">
      <w:pPr>
        <w:spacing w:after="60"/>
        <w:jc w:val="center"/>
        <w:rPr>
          <w:smallCaps/>
          <w:szCs w:val="17"/>
        </w:rPr>
      </w:pPr>
      <w:r w:rsidRPr="000E23A4">
        <w:rPr>
          <w:smallCaps/>
          <w:szCs w:val="17"/>
        </w:rPr>
        <w:t>Schedule 3</w:t>
      </w:r>
    </w:p>
    <w:p w:rsidR="000E23A4" w:rsidRPr="000E23A4" w:rsidRDefault="000E23A4" w:rsidP="00706B3F">
      <w:pPr>
        <w:spacing w:after="60"/>
        <w:ind w:left="284" w:hanging="284"/>
        <w:rPr>
          <w:rFonts w:eastAsia="Times New Roman"/>
          <w:szCs w:val="17"/>
        </w:rPr>
      </w:pPr>
      <w:r w:rsidRPr="000E23A4">
        <w:rPr>
          <w:rFonts w:eastAsia="Times New Roman"/>
          <w:szCs w:val="17"/>
        </w:rPr>
        <w:t>1.</w:t>
      </w:r>
      <w:r w:rsidRPr="000E23A4">
        <w:rPr>
          <w:rFonts w:eastAsia="Times New Roman"/>
          <w:szCs w:val="17"/>
        </w:rPr>
        <w:tab/>
        <w:t>Each licence holder must ensure that a representative sample of catch (a ‘bucket count’) is taken at least 3 times per night during the fishing activity.</w:t>
      </w:r>
    </w:p>
    <w:p w:rsidR="000E23A4" w:rsidRPr="000E23A4" w:rsidRDefault="000E23A4" w:rsidP="00706B3F">
      <w:pPr>
        <w:spacing w:after="60"/>
        <w:ind w:left="284" w:hanging="284"/>
        <w:rPr>
          <w:rFonts w:eastAsia="Times New Roman"/>
          <w:szCs w:val="17"/>
        </w:rPr>
      </w:pPr>
      <w:r w:rsidRPr="000E23A4">
        <w:rPr>
          <w:rFonts w:eastAsia="Times New Roman"/>
          <w:szCs w:val="17"/>
        </w:rPr>
        <w:t>2.</w:t>
      </w:r>
      <w:r w:rsidRPr="000E23A4">
        <w:rPr>
          <w:rFonts w:eastAsia="Times New Roman"/>
          <w:szCs w:val="17"/>
        </w:rPr>
        <w:tab/>
        <w:t>Each ‘bucket count’ sample must be accurately weighed to 7 kg where possible and the total number of prawns contained in the bucket must be recorded on the daily catch and effort return.</w:t>
      </w:r>
    </w:p>
    <w:p w:rsidR="000E23A4" w:rsidRPr="000E23A4" w:rsidRDefault="000E23A4" w:rsidP="00706B3F">
      <w:pPr>
        <w:spacing w:after="60"/>
        <w:ind w:left="284" w:hanging="284"/>
        <w:rPr>
          <w:rFonts w:eastAsia="Times New Roman"/>
          <w:szCs w:val="17"/>
        </w:rPr>
      </w:pPr>
      <w:r w:rsidRPr="000E23A4">
        <w:rPr>
          <w:rFonts w:eastAsia="Times New Roman"/>
          <w:szCs w:val="17"/>
        </w:rPr>
        <w:t>3.</w:t>
      </w:r>
      <w:r w:rsidRPr="000E23A4">
        <w:rPr>
          <w:rFonts w:eastAsia="Times New Roman"/>
          <w:szCs w:val="17"/>
        </w:rPr>
        <w:tab/>
        <w:t>Fishing must cease if one of the following limits is reached:</w:t>
      </w:r>
    </w:p>
    <w:p w:rsidR="000E23A4" w:rsidRPr="000E23A4" w:rsidRDefault="000E23A4" w:rsidP="00706B3F">
      <w:pPr>
        <w:spacing w:after="60"/>
        <w:ind w:left="567" w:hanging="283"/>
        <w:rPr>
          <w:rFonts w:eastAsia="Times New Roman"/>
          <w:szCs w:val="17"/>
        </w:rPr>
      </w:pPr>
      <w:r w:rsidRPr="000E23A4">
        <w:rPr>
          <w:rFonts w:eastAsia="Times New Roman"/>
          <w:szCs w:val="17"/>
        </w:rPr>
        <w:t>(a)</w:t>
      </w:r>
      <w:r w:rsidRPr="000E23A4">
        <w:rPr>
          <w:rFonts w:eastAsia="Times New Roman"/>
          <w:szCs w:val="17"/>
        </w:rPr>
        <w:tab/>
        <w:t>A total of 14 nights of fishing are completed</w:t>
      </w:r>
    </w:p>
    <w:p w:rsidR="000E23A4" w:rsidRPr="000E23A4" w:rsidRDefault="000E23A4" w:rsidP="00706B3F">
      <w:pPr>
        <w:spacing w:after="60"/>
        <w:ind w:left="567" w:hanging="283"/>
        <w:rPr>
          <w:rFonts w:eastAsia="Times New Roman"/>
          <w:szCs w:val="17"/>
        </w:rPr>
      </w:pPr>
      <w:r w:rsidRPr="000E23A4">
        <w:rPr>
          <w:rFonts w:eastAsia="Times New Roman"/>
          <w:szCs w:val="17"/>
        </w:rPr>
        <w:t>(b)</w:t>
      </w:r>
      <w:r w:rsidRPr="000E23A4">
        <w:rPr>
          <w:rFonts w:eastAsia="Times New Roman"/>
          <w:szCs w:val="17"/>
        </w:rPr>
        <w:tab/>
        <w:t>The average catch per vessel per night (for all 3 vessels) drops below 300 kg for two consecutive nights</w:t>
      </w:r>
    </w:p>
    <w:p w:rsidR="000E23A4" w:rsidRPr="000E23A4" w:rsidRDefault="000E23A4" w:rsidP="00706B3F">
      <w:pPr>
        <w:spacing w:after="60"/>
        <w:ind w:left="567" w:hanging="283"/>
        <w:rPr>
          <w:rFonts w:eastAsia="Times New Roman"/>
          <w:szCs w:val="17"/>
        </w:rPr>
      </w:pPr>
      <w:r w:rsidRPr="000E23A4">
        <w:rPr>
          <w:rFonts w:eastAsia="Times New Roman"/>
          <w:szCs w:val="17"/>
        </w:rPr>
        <w:t>(c)</w:t>
      </w:r>
      <w:r w:rsidRPr="000E23A4">
        <w:rPr>
          <w:rFonts w:eastAsia="Times New Roman"/>
          <w:szCs w:val="17"/>
        </w:rPr>
        <w:tab/>
        <w:t>The average ‘bucket count’ for all vessels exceeds 240 prawns per 7 kg bucket on any single fishing night in the Coffin Bay area.</w:t>
      </w:r>
    </w:p>
    <w:p w:rsidR="000E23A4" w:rsidRPr="000E23A4" w:rsidRDefault="000E23A4" w:rsidP="00706B3F">
      <w:pPr>
        <w:spacing w:after="60"/>
        <w:ind w:left="567" w:hanging="283"/>
        <w:rPr>
          <w:rFonts w:eastAsia="Times New Roman"/>
          <w:szCs w:val="17"/>
        </w:rPr>
      </w:pPr>
      <w:r w:rsidRPr="000E23A4">
        <w:rPr>
          <w:rFonts w:eastAsia="Times New Roman"/>
          <w:szCs w:val="17"/>
        </w:rPr>
        <w:t>(d)</w:t>
      </w:r>
      <w:r w:rsidRPr="000E23A4">
        <w:rPr>
          <w:rFonts w:eastAsia="Times New Roman"/>
          <w:szCs w:val="17"/>
        </w:rPr>
        <w:tab/>
      </w:r>
      <w:r w:rsidRPr="000E23A4">
        <w:rPr>
          <w:rFonts w:eastAsia="Times New Roman"/>
          <w:spacing w:val="-2"/>
          <w:szCs w:val="17"/>
        </w:rPr>
        <w:t>The average ‘bucket count’ for all vessels exceeds 270 prawns per 7 kg bucket on any single fishing night in the Corvisart Bay area.</w:t>
      </w:r>
    </w:p>
    <w:p w:rsidR="000E23A4" w:rsidRPr="000E23A4" w:rsidRDefault="000E23A4" w:rsidP="00706B3F">
      <w:pPr>
        <w:spacing w:after="60"/>
        <w:ind w:left="284" w:hanging="284"/>
        <w:rPr>
          <w:rFonts w:eastAsia="Times New Roman"/>
          <w:szCs w:val="17"/>
        </w:rPr>
      </w:pPr>
      <w:r w:rsidRPr="000E23A4">
        <w:rPr>
          <w:rFonts w:eastAsia="Times New Roman"/>
          <w:szCs w:val="17"/>
        </w:rPr>
        <w:t>4.</w:t>
      </w:r>
      <w:r w:rsidRPr="000E23A4">
        <w:rPr>
          <w:rFonts w:eastAsia="Times New Roman"/>
          <w:szCs w:val="17"/>
        </w:rPr>
        <w:tab/>
        <w:t>The fleet must nominate a person to provide a daily update by telephone or SMS message to the A/Prawn Fishery Manager on 0437 320 828, to report the average prawn catch and the average prawn ‘bucket count’ for all vessels operating in the fishery.</w:t>
      </w:r>
    </w:p>
    <w:p w:rsidR="000E23A4" w:rsidRPr="000E23A4" w:rsidRDefault="000E23A4" w:rsidP="00706B3F">
      <w:pPr>
        <w:spacing w:after="60"/>
        <w:ind w:left="284" w:hanging="284"/>
        <w:rPr>
          <w:rFonts w:eastAsia="Times New Roman"/>
          <w:szCs w:val="17"/>
        </w:rPr>
      </w:pPr>
      <w:r w:rsidRPr="000E23A4">
        <w:rPr>
          <w:rFonts w:eastAsia="Times New Roman"/>
          <w:szCs w:val="17"/>
        </w:rPr>
        <w:t>5.</w:t>
      </w:r>
      <w:r w:rsidRPr="000E23A4">
        <w:rPr>
          <w:rFonts w:eastAsia="Times New Roman"/>
          <w:szCs w:val="17"/>
        </w:rPr>
        <w:tab/>
        <w:t xml:space="preserve">No fishing activity may be undertaken after the expiration of 30 minutes from the prescribed time of sunrise and no fishing activity may be undertaken before the prescribed time of sunset for Adelaide (as published in the </w:t>
      </w:r>
      <w:r w:rsidRPr="000E23A4">
        <w:rPr>
          <w:rFonts w:eastAsia="Times New Roman"/>
          <w:i/>
          <w:szCs w:val="17"/>
        </w:rPr>
        <w:t>South Australian Government Gazette</w:t>
      </w:r>
      <w:r w:rsidRPr="000E23A4">
        <w:rPr>
          <w:rFonts w:eastAsia="Times New Roman"/>
          <w:szCs w:val="17"/>
        </w:rPr>
        <w:t xml:space="preserve"> pursuant to the requirements of the </w:t>
      </w:r>
      <w:r w:rsidRPr="000E23A4">
        <w:rPr>
          <w:rFonts w:eastAsia="Times New Roman"/>
          <w:i/>
          <w:szCs w:val="17"/>
        </w:rPr>
        <w:t>Proof of Sunrise and Sunset Act 1923</w:t>
      </w:r>
      <w:r w:rsidRPr="000E23A4">
        <w:rPr>
          <w:rFonts w:eastAsia="Times New Roman"/>
          <w:szCs w:val="17"/>
        </w:rPr>
        <w:t>) during the period specified in Schedule 2.</w:t>
      </w:r>
    </w:p>
    <w:p w:rsidR="000E23A4" w:rsidRPr="000E23A4" w:rsidRDefault="000E23A4" w:rsidP="000E23A4">
      <w:pPr>
        <w:spacing w:after="0"/>
        <w:rPr>
          <w:rFonts w:eastAsia="Times New Roman"/>
          <w:szCs w:val="17"/>
        </w:rPr>
      </w:pPr>
      <w:r w:rsidRPr="000E23A4">
        <w:rPr>
          <w:rFonts w:eastAsia="Times New Roman"/>
          <w:szCs w:val="17"/>
        </w:rPr>
        <w:t>Dated: 5 November 2020</w:t>
      </w:r>
    </w:p>
    <w:p w:rsidR="000E23A4" w:rsidRPr="000E23A4" w:rsidRDefault="000E23A4" w:rsidP="000E23A4">
      <w:pPr>
        <w:spacing w:after="0"/>
        <w:jc w:val="right"/>
        <w:rPr>
          <w:rFonts w:eastAsia="Times New Roman"/>
          <w:smallCaps/>
          <w:szCs w:val="20"/>
        </w:rPr>
      </w:pPr>
      <w:r w:rsidRPr="000E23A4">
        <w:rPr>
          <w:rFonts w:eastAsia="Times New Roman"/>
          <w:smallCaps/>
          <w:szCs w:val="20"/>
        </w:rPr>
        <w:t>Craig Noell</w:t>
      </w:r>
    </w:p>
    <w:p w:rsidR="000E23A4" w:rsidRPr="000E23A4" w:rsidRDefault="000E23A4" w:rsidP="000E23A4">
      <w:pPr>
        <w:spacing w:after="0"/>
        <w:jc w:val="right"/>
        <w:rPr>
          <w:rFonts w:eastAsia="Times New Roman"/>
          <w:szCs w:val="17"/>
        </w:rPr>
      </w:pPr>
      <w:r w:rsidRPr="000E23A4">
        <w:rPr>
          <w:rFonts w:eastAsia="Times New Roman"/>
          <w:szCs w:val="17"/>
        </w:rPr>
        <w:t>A/Prawn Fisheries Manager</w:t>
      </w:r>
    </w:p>
    <w:p w:rsidR="000E23A4" w:rsidRDefault="000E23A4" w:rsidP="000E23A4">
      <w:pPr>
        <w:spacing w:after="0"/>
        <w:jc w:val="right"/>
        <w:rPr>
          <w:rFonts w:eastAsia="Times New Roman"/>
          <w:szCs w:val="17"/>
        </w:rPr>
      </w:pPr>
      <w:r w:rsidRPr="000E23A4">
        <w:rPr>
          <w:rFonts w:eastAsia="Times New Roman"/>
          <w:szCs w:val="17"/>
        </w:rPr>
        <w:t>Delegate of the Minister for Primary Industries and Regional Development</w:t>
      </w:r>
    </w:p>
    <w:p w:rsidR="000E23A4" w:rsidRDefault="000E23A4" w:rsidP="000E23A4">
      <w:pPr>
        <w:pBdr>
          <w:bottom w:val="single" w:sz="4" w:space="1" w:color="auto"/>
        </w:pBdr>
        <w:spacing w:after="0" w:line="52" w:lineRule="exact"/>
        <w:jc w:val="center"/>
        <w:rPr>
          <w:rFonts w:eastAsia="Times New Roman"/>
          <w:szCs w:val="17"/>
        </w:rPr>
      </w:pPr>
    </w:p>
    <w:p w:rsidR="000E23A4" w:rsidRDefault="000E23A4" w:rsidP="000E23A4">
      <w:pPr>
        <w:pBdr>
          <w:top w:val="single" w:sz="4" w:space="1" w:color="auto"/>
        </w:pBdr>
        <w:spacing w:before="34" w:after="0" w:line="14" w:lineRule="exact"/>
        <w:jc w:val="center"/>
        <w:rPr>
          <w:rFonts w:eastAsia="Times New Roman"/>
          <w:szCs w:val="17"/>
        </w:rPr>
      </w:pPr>
    </w:p>
    <w:p w:rsidR="00706B3F" w:rsidRDefault="00706B3F">
      <w:pPr>
        <w:spacing w:after="0" w:line="240" w:lineRule="auto"/>
        <w:jc w:val="left"/>
        <w:rPr>
          <w:rFonts w:eastAsia="Times New Roman"/>
          <w:szCs w:val="17"/>
        </w:rPr>
      </w:pPr>
      <w:r>
        <w:rPr>
          <w:rFonts w:eastAsia="Times New Roman"/>
          <w:szCs w:val="17"/>
        </w:rPr>
        <w:br w:type="page"/>
      </w:r>
    </w:p>
    <w:p w:rsidR="000E23A4" w:rsidRPr="000E23A4" w:rsidRDefault="000E23A4" w:rsidP="0074582F">
      <w:pPr>
        <w:pStyle w:val="Heading2"/>
      </w:pPr>
      <w:bookmarkStart w:id="41" w:name="_Toc56069877"/>
      <w:r w:rsidRPr="000E23A4">
        <w:t>HOUSING IMPROVEMENT ACT 2016</w:t>
      </w:r>
      <w:bookmarkEnd w:id="41"/>
    </w:p>
    <w:p w:rsidR="000E23A4" w:rsidRPr="000E23A4" w:rsidRDefault="000E23A4" w:rsidP="000E23A4">
      <w:pPr>
        <w:tabs>
          <w:tab w:val="left" w:pos="5760"/>
          <w:tab w:val="left" w:pos="8730"/>
          <w:tab w:val="left" w:pos="9498"/>
          <w:tab w:val="left" w:pos="11520"/>
        </w:tabs>
        <w:jc w:val="center"/>
        <w:rPr>
          <w:rFonts w:eastAsia="Times New Roman"/>
          <w:i/>
          <w:szCs w:val="17"/>
          <w:lang w:val="en-US"/>
        </w:rPr>
      </w:pPr>
      <w:r w:rsidRPr="000E23A4">
        <w:rPr>
          <w:rFonts w:eastAsia="Times New Roman"/>
          <w:i/>
          <w:szCs w:val="17"/>
          <w:lang w:val="en-US"/>
        </w:rPr>
        <w:t>Rent Control</w:t>
      </w:r>
    </w:p>
    <w:p w:rsidR="000E23A4" w:rsidRPr="000E23A4" w:rsidRDefault="000E23A4" w:rsidP="000E23A4">
      <w:pPr>
        <w:rPr>
          <w:rFonts w:eastAsia="Times New Roman"/>
          <w:spacing w:val="-2"/>
          <w:szCs w:val="17"/>
          <w:lang w:val="en-US"/>
        </w:rPr>
      </w:pPr>
      <w:r w:rsidRPr="000E23A4">
        <w:rPr>
          <w:rFonts w:eastAsia="Times New Roman"/>
          <w:spacing w:val="-2"/>
          <w:szCs w:val="17"/>
          <w:lang w:val="en-US"/>
        </w:rPr>
        <w:t xml:space="preserve">The Minister for Human Services Delegate in the exercise of the powers conferred by the </w:t>
      </w:r>
      <w:r w:rsidRPr="000E23A4">
        <w:rPr>
          <w:rFonts w:eastAsia="Times New Roman"/>
          <w:i/>
          <w:spacing w:val="-2"/>
          <w:szCs w:val="17"/>
          <w:lang w:val="en-US"/>
        </w:rPr>
        <w:t>Housing Improvement Act 2016</w:t>
      </w:r>
      <w:r w:rsidRPr="000E23A4">
        <w:rPr>
          <w:rFonts w:eastAsia="Times New Roman"/>
          <w:spacing w:val="-2"/>
          <w:szCs w:val="17"/>
          <w:lang w:val="en-US"/>
        </w:rPr>
        <w:t xml:space="preserve">, does hereby fix the maximum rental per week which shall be payable subject to Section 55 of the </w:t>
      </w:r>
      <w:r w:rsidRPr="000E23A4">
        <w:rPr>
          <w:rFonts w:eastAsia="Times New Roman"/>
          <w:i/>
          <w:spacing w:val="-2"/>
          <w:szCs w:val="17"/>
          <w:lang w:val="en-US"/>
        </w:rPr>
        <w:t>Residential Tenancies Act 1995</w:t>
      </w:r>
      <w:r w:rsidRPr="000E23A4">
        <w:rPr>
          <w:rFonts w:eastAsia="Times New Roman"/>
          <w:spacing w:val="-2"/>
          <w:szCs w:val="17"/>
          <w:lang w:val="en-US"/>
        </w:rPr>
        <w:t>, in respect of each house described in the following table. The amount shown in the said table shall come into force on the date of this publication in the Gazette.</w:t>
      </w:r>
    </w:p>
    <w:tbl>
      <w:tblPr>
        <w:tblW w:w="5000" w:type="pct"/>
        <w:tblLayout w:type="fixed"/>
        <w:tblCellMar>
          <w:left w:w="0" w:type="dxa"/>
          <w:right w:w="0" w:type="dxa"/>
        </w:tblCellMar>
        <w:tblLook w:val="04A0" w:firstRow="1" w:lastRow="0" w:firstColumn="1" w:lastColumn="0" w:noHBand="0" w:noVBand="1"/>
      </w:tblPr>
      <w:tblGrid>
        <w:gridCol w:w="3259"/>
        <w:gridCol w:w="2548"/>
        <w:gridCol w:w="1558"/>
        <w:gridCol w:w="1989"/>
      </w:tblGrid>
      <w:tr w:rsidR="000E23A4" w:rsidRPr="000E23A4" w:rsidTr="000E23A4">
        <w:trPr>
          <w:trHeight w:val="20"/>
        </w:trPr>
        <w:tc>
          <w:tcPr>
            <w:tcW w:w="1742" w:type="pct"/>
            <w:tcBorders>
              <w:top w:val="single" w:sz="4" w:space="0" w:color="auto"/>
              <w:bottom w:val="single" w:sz="4" w:space="0" w:color="auto"/>
            </w:tcBorders>
            <w:tcMar>
              <w:top w:w="0" w:type="dxa"/>
              <w:left w:w="60" w:type="dxa"/>
              <w:bottom w:w="0" w:type="dxa"/>
              <w:right w:w="60" w:type="dxa"/>
            </w:tcMar>
            <w:vAlign w:val="center"/>
          </w:tcPr>
          <w:p w:rsidR="000E23A4" w:rsidRPr="000E23A4" w:rsidRDefault="000E23A4" w:rsidP="000E23A4">
            <w:pPr>
              <w:spacing w:before="40" w:after="40"/>
              <w:jc w:val="center"/>
              <w:rPr>
                <w:rFonts w:eastAsia="Times New Roman"/>
                <w:b/>
                <w:szCs w:val="17"/>
                <w:lang w:val="en-US"/>
              </w:rPr>
            </w:pPr>
            <w:r w:rsidRPr="000E23A4">
              <w:rPr>
                <w:rFonts w:eastAsia="Times New Roman"/>
                <w:b/>
                <w:szCs w:val="17"/>
                <w:lang w:val="en-US"/>
              </w:rPr>
              <w:t>Address of Premises</w:t>
            </w:r>
          </w:p>
        </w:tc>
        <w:tc>
          <w:tcPr>
            <w:tcW w:w="1362" w:type="pct"/>
            <w:tcBorders>
              <w:top w:val="single" w:sz="4" w:space="0" w:color="auto"/>
              <w:bottom w:val="single" w:sz="4" w:space="0" w:color="auto"/>
            </w:tcBorders>
            <w:tcMar>
              <w:top w:w="0" w:type="dxa"/>
              <w:left w:w="60" w:type="dxa"/>
              <w:bottom w:w="0" w:type="dxa"/>
              <w:right w:w="60" w:type="dxa"/>
            </w:tcMar>
            <w:vAlign w:val="center"/>
          </w:tcPr>
          <w:p w:rsidR="000E23A4" w:rsidRPr="000E23A4" w:rsidRDefault="000E23A4" w:rsidP="000E23A4">
            <w:pPr>
              <w:spacing w:before="40" w:after="40"/>
              <w:jc w:val="center"/>
              <w:rPr>
                <w:rFonts w:eastAsia="Times New Roman"/>
                <w:b/>
                <w:szCs w:val="17"/>
                <w:lang w:val="en-US"/>
              </w:rPr>
            </w:pPr>
            <w:r w:rsidRPr="000E23A4">
              <w:rPr>
                <w:rFonts w:eastAsia="Times New Roman"/>
                <w:b/>
                <w:szCs w:val="17"/>
                <w:lang w:val="en-US"/>
              </w:rPr>
              <w:t>Allotment Section</w:t>
            </w:r>
          </w:p>
        </w:tc>
        <w:tc>
          <w:tcPr>
            <w:tcW w:w="833" w:type="pct"/>
            <w:tcBorders>
              <w:top w:val="single" w:sz="4" w:space="0" w:color="auto"/>
              <w:bottom w:val="single" w:sz="4" w:space="0" w:color="auto"/>
            </w:tcBorders>
            <w:tcMar>
              <w:top w:w="0" w:type="dxa"/>
              <w:left w:w="60" w:type="dxa"/>
              <w:bottom w:w="0" w:type="dxa"/>
              <w:right w:w="60" w:type="dxa"/>
            </w:tcMar>
            <w:vAlign w:val="center"/>
          </w:tcPr>
          <w:p w:rsidR="000E23A4" w:rsidRPr="000E23A4" w:rsidRDefault="000E23A4" w:rsidP="000E23A4">
            <w:pPr>
              <w:spacing w:before="40" w:after="40"/>
              <w:jc w:val="center"/>
              <w:rPr>
                <w:rFonts w:eastAsia="Times New Roman"/>
                <w:b/>
                <w:szCs w:val="17"/>
                <w:lang w:val="en-US"/>
              </w:rPr>
            </w:pPr>
            <w:r w:rsidRPr="000E23A4">
              <w:rPr>
                <w:rFonts w:eastAsia="Times New Roman"/>
                <w:b/>
                <w:szCs w:val="17"/>
                <w:u w:val="single"/>
                <w:lang w:val="en-US"/>
              </w:rPr>
              <w:t>Certificate of Title</w:t>
            </w:r>
          </w:p>
          <w:p w:rsidR="000E23A4" w:rsidRPr="000E23A4" w:rsidRDefault="000E23A4" w:rsidP="000E23A4">
            <w:pPr>
              <w:spacing w:before="40" w:after="40"/>
              <w:jc w:val="center"/>
              <w:rPr>
                <w:rFonts w:eastAsia="Times New Roman"/>
                <w:b/>
                <w:szCs w:val="17"/>
                <w:lang w:val="en-US"/>
              </w:rPr>
            </w:pPr>
            <w:r w:rsidRPr="000E23A4">
              <w:rPr>
                <w:rFonts w:eastAsia="Times New Roman"/>
                <w:b/>
                <w:szCs w:val="17"/>
                <w:lang w:val="en-US"/>
              </w:rPr>
              <w:t>Volume/Folio</w:t>
            </w:r>
          </w:p>
        </w:tc>
        <w:tc>
          <w:tcPr>
            <w:tcW w:w="1063" w:type="pct"/>
            <w:tcBorders>
              <w:top w:val="single" w:sz="4" w:space="0" w:color="auto"/>
              <w:bottom w:val="single" w:sz="4" w:space="0" w:color="auto"/>
            </w:tcBorders>
            <w:vAlign w:val="center"/>
          </w:tcPr>
          <w:p w:rsidR="000E23A4" w:rsidRPr="000E23A4" w:rsidRDefault="000E23A4" w:rsidP="000E23A4">
            <w:pPr>
              <w:spacing w:before="40" w:after="40"/>
              <w:jc w:val="center"/>
              <w:rPr>
                <w:rFonts w:eastAsia="Times New Roman"/>
                <w:b/>
                <w:szCs w:val="17"/>
                <w:u w:val="single"/>
                <w:lang w:val="en-US"/>
              </w:rPr>
            </w:pPr>
            <w:r w:rsidRPr="000E23A4">
              <w:rPr>
                <w:rFonts w:eastAsia="Times New Roman"/>
                <w:b/>
                <w:szCs w:val="17"/>
                <w:lang w:val="en-US"/>
              </w:rPr>
              <w:t xml:space="preserve">Maximum Rental </w:t>
            </w:r>
            <w:r w:rsidRPr="000E23A4">
              <w:rPr>
                <w:rFonts w:eastAsia="Times New Roman"/>
                <w:b/>
                <w:szCs w:val="17"/>
                <w:lang w:val="en-US"/>
              </w:rPr>
              <w:br/>
              <w:t>per Week Payable</w:t>
            </w:r>
          </w:p>
        </w:tc>
      </w:tr>
      <w:tr w:rsidR="000E23A4" w:rsidRPr="000E23A4" w:rsidTr="000E23A4">
        <w:trPr>
          <w:trHeight w:val="20"/>
        </w:trPr>
        <w:tc>
          <w:tcPr>
            <w:tcW w:w="1742" w:type="pct"/>
            <w:tcBorders>
              <w:top w:val="single" w:sz="4" w:space="0" w:color="auto"/>
              <w:bottom w:val="single" w:sz="4" w:space="0" w:color="auto"/>
            </w:tcBorders>
            <w:shd w:val="clear" w:color="auto" w:fill="auto"/>
            <w:tcMar>
              <w:top w:w="0" w:type="dxa"/>
              <w:left w:w="60" w:type="dxa"/>
              <w:bottom w:w="0" w:type="dxa"/>
              <w:right w:w="60" w:type="dxa"/>
            </w:tcMar>
          </w:tcPr>
          <w:p w:rsidR="000E23A4" w:rsidRPr="000E23A4" w:rsidRDefault="000E23A4" w:rsidP="000E23A4">
            <w:pPr>
              <w:spacing w:before="40" w:after="40"/>
              <w:jc w:val="left"/>
            </w:pPr>
            <w:r w:rsidRPr="000E23A4">
              <w:rPr>
                <w:lang w:val="en-US"/>
              </w:rPr>
              <w:t>15 Tabora Crescent, Salisbury North SA 5108</w:t>
            </w:r>
          </w:p>
        </w:tc>
        <w:tc>
          <w:tcPr>
            <w:tcW w:w="1362" w:type="pct"/>
            <w:tcBorders>
              <w:top w:val="single" w:sz="4" w:space="0" w:color="auto"/>
              <w:bottom w:val="single" w:sz="4" w:space="0" w:color="auto"/>
            </w:tcBorders>
            <w:shd w:val="clear" w:color="auto" w:fill="auto"/>
            <w:tcMar>
              <w:top w:w="0" w:type="dxa"/>
              <w:left w:w="60" w:type="dxa"/>
              <w:bottom w:w="0" w:type="dxa"/>
              <w:right w:w="60" w:type="dxa"/>
            </w:tcMar>
          </w:tcPr>
          <w:p w:rsidR="000E23A4" w:rsidRPr="000E23A4" w:rsidRDefault="000E23A4" w:rsidP="000E23A4">
            <w:pPr>
              <w:spacing w:before="40" w:after="40"/>
              <w:jc w:val="left"/>
            </w:pPr>
            <w:r w:rsidRPr="000E23A4">
              <w:rPr>
                <w:lang w:val="en-US"/>
              </w:rPr>
              <w:t>Allotment 221 Deposited Plan 10069 Hundred of Munno Para</w:t>
            </w:r>
          </w:p>
        </w:tc>
        <w:tc>
          <w:tcPr>
            <w:tcW w:w="833" w:type="pct"/>
            <w:tcBorders>
              <w:top w:val="single" w:sz="4" w:space="0" w:color="auto"/>
              <w:bottom w:val="single" w:sz="4" w:space="0" w:color="auto"/>
            </w:tcBorders>
            <w:shd w:val="clear" w:color="auto" w:fill="auto"/>
            <w:tcMar>
              <w:top w:w="0" w:type="dxa"/>
              <w:left w:w="60" w:type="dxa"/>
              <w:bottom w:w="0" w:type="dxa"/>
              <w:right w:w="60" w:type="dxa"/>
            </w:tcMar>
          </w:tcPr>
          <w:p w:rsidR="000E23A4" w:rsidRPr="000E23A4" w:rsidRDefault="000E23A4" w:rsidP="000E23A4">
            <w:pPr>
              <w:spacing w:before="40" w:after="0"/>
              <w:jc w:val="center"/>
            </w:pPr>
            <w:r w:rsidRPr="000E23A4">
              <w:t>CT5322/471</w:t>
            </w:r>
          </w:p>
        </w:tc>
        <w:tc>
          <w:tcPr>
            <w:tcW w:w="1063" w:type="pct"/>
            <w:tcBorders>
              <w:top w:val="single" w:sz="4" w:space="0" w:color="auto"/>
              <w:bottom w:val="single" w:sz="4" w:space="0" w:color="auto"/>
            </w:tcBorders>
          </w:tcPr>
          <w:p w:rsidR="000E23A4" w:rsidRPr="000E23A4" w:rsidRDefault="000E23A4" w:rsidP="000E23A4">
            <w:pPr>
              <w:spacing w:before="40" w:after="20"/>
              <w:ind w:left="710"/>
              <w:jc w:val="left"/>
            </w:pPr>
            <w:r w:rsidRPr="000E23A4">
              <w:t>$0.00</w:t>
            </w:r>
          </w:p>
        </w:tc>
      </w:tr>
    </w:tbl>
    <w:p w:rsidR="000E23A4" w:rsidRPr="000E23A4" w:rsidRDefault="000E23A4" w:rsidP="000E23A4">
      <w:pPr>
        <w:spacing w:before="80" w:after="0"/>
        <w:rPr>
          <w:rFonts w:eastAsia="Times New Roman"/>
          <w:szCs w:val="17"/>
          <w:lang w:val="en-US"/>
        </w:rPr>
      </w:pPr>
      <w:r w:rsidRPr="000E23A4">
        <w:rPr>
          <w:rFonts w:eastAsia="Times New Roman"/>
          <w:szCs w:val="17"/>
          <w:lang w:val="en-US"/>
        </w:rPr>
        <w:t>Dated: 12 November 2020</w:t>
      </w:r>
    </w:p>
    <w:p w:rsidR="000E23A4" w:rsidRPr="000E23A4" w:rsidRDefault="000E23A4" w:rsidP="000E23A4">
      <w:pPr>
        <w:spacing w:after="0"/>
        <w:jc w:val="right"/>
        <w:rPr>
          <w:rFonts w:eastAsia="Times New Roman"/>
          <w:smallCaps/>
          <w:szCs w:val="20"/>
          <w:lang w:val="en-US"/>
        </w:rPr>
      </w:pPr>
      <w:r w:rsidRPr="000E23A4">
        <w:rPr>
          <w:rFonts w:eastAsia="Times New Roman"/>
          <w:smallCaps/>
          <w:szCs w:val="20"/>
          <w:lang w:val="en-US"/>
        </w:rPr>
        <w:t>Craig Thompson</w:t>
      </w:r>
    </w:p>
    <w:p w:rsidR="000E23A4" w:rsidRPr="000E23A4" w:rsidRDefault="000E23A4" w:rsidP="000E23A4">
      <w:pPr>
        <w:spacing w:after="0"/>
        <w:jc w:val="right"/>
        <w:rPr>
          <w:rFonts w:eastAsia="Times New Roman"/>
          <w:szCs w:val="17"/>
          <w:lang w:val="en-US"/>
        </w:rPr>
      </w:pPr>
      <w:r w:rsidRPr="000E23A4">
        <w:rPr>
          <w:rFonts w:eastAsia="Times New Roman"/>
          <w:szCs w:val="17"/>
          <w:lang w:val="en-US"/>
        </w:rPr>
        <w:t>Acting Housing Regulator and Registrar</w:t>
      </w:r>
    </w:p>
    <w:p w:rsidR="000E23A4" w:rsidRPr="000E23A4" w:rsidRDefault="000E23A4" w:rsidP="000E23A4">
      <w:pPr>
        <w:spacing w:after="0"/>
        <w:jc w:val="right"/>
        <w:rPr>
          <w:rFonts w:eastAsia="Times New Roman"/>
          <w:szCs w:val="17"/>
          <w:lang w:val="en-US"/>
        </w:rPr>
      </w:pPr>
      <w:r w:rsidRPr="000E23A4">
        <w:rPr>
          <w:rFonts w:eastAsia="Times New Roman"/>
          <w:szCs w:val="17"/>
          <w:lang w:val="en-US"/>
        </w:rPr>
        <w:t>Housing Safety Authority, SAHA</w:t>
      </w:r>
    </w:p>
    <w:p w:rsidR="000E23A4" w:rsidRPr="000E23A4" w:rsidRDefault="000E23A4" w:rsidP="000E23A4">
      <w:pPr>
        <w:spacing w:after="0"/>
        <w:jc w:val="right"/>
        <w:rPr>
          <w:rFonts w:eastAsia="Times New Roman"/>
          <w:szCs w:val="17"/>
          <w:lang w:val="en-US"/>
        </w:rPr>
      </w:pPr>
      <w:r w:rsidRPr="000E23A4">
        <w:rPr>
          <w:rFonts w:eastAsia="Times New Roman"/>
          <w:szCs w:val="17"/>
          <w:lang w:val="en-US"/>
        </w:rPr>
        <w:t>Delegate of Minister for Human Services</w:t>
      </w:r>
    </w:p>
    <w:p w:rsidR="000E23A4" w:rsidRPr="000E23A4" w:rsidRDefault="000E23A4" w:rsidP="000E23A4">
      <w:pPr>
        <w:pBdr>
          <w:top w:val="single" w:sz="4" w:space="1" w:color="auto"/>
        </w:pBdr>
        <w:spacing w:before="100" w:after="0" w:line="14" w:lineRule="exact"/>
        <w:jc w:val="center"/>
        <w:rPr>
          <w:rFonts w:eastAsia="Times New Roman"/>
          <w:szCs w:val="17"/>
          <w:lang w:val="en-US"/>
        </w:rPr>
      </w:pPr>
    </w:p>
    <w:p w:rsidR="000E23A4" w:rsidRPr="000E23A4" w:rsidRDefault="000E23A4" w:rsidP="000E23A4">
      <w:pPr>
        <w:tabs>
          <w:tab w:val="left" w:pos="5760"/>
          <w:tab w:val="left" w:pos="8730"/>
          <w:tab w:val="left" w:pos="9498"/>
          <w:tab w:val="left" w:pos="11520"/>
        </w:tabs>
        <w:spacing w:after="0"/>
        <w:jc w:val="left"/>
        <w:rPr>
          <w:rFonts w:eastAsia="Times New Roman"/>
          <w:szCs w:val="17"/>
          <w:lang w:val="en-US"/>
        </w:rPr>
      </w:pPr>
    </w:p>
    <w:p w:rsidR="000E23A4" w:rsidRPr="000E23A4" w:rsidRDefault="000E23A4" w:rsidP="000E23A4">
      <w:pPr>
        <w:tabs>
          <w:tab w:val="left" w:pos="5760"/>
          <w:tab w:val="left" w:pos="8730"/>
          <w:tab w:val="left" w:pos="9498"/>
          <w:tab w:val="left" w:pos="11520"/>
        </w:tabs>
        <w:jc w:val="center"/>
        <w:rPr>
          <w:rFonts w:eastAsia="Times New Roman"/>
          <w:szCs w:val="17"/>
          <w:lang w:val="en-US"/>
        </w:rPr>
      </w:pPr>
      <w:r w:rsidRPr="000E23A4">
        <w:rPr>
          <w:rFonts w:eastAsia="Times New Roman"/>
          <w:szCs w:val="17"/>
          <w:lang w:val="en-US"/>
        </w:rPr>
        <w:t>HOUSING IMPROVEMENT ACT 2016</w:t>
      </w:r>
    </w:p>
    <w:p w:rsidR="000E23A4" w:rsidRPr="000E23A4" w:rsidRDefault="000E23A4" w:rsidP="000E23A4">
      <w:pPr>
        <w:tabs>
          <w:tab w:val="left" w:pos="5760"/>
          <w:tab w:val="left" w:pos="8730"/>
          <w:tab w:val="left" w:pos="9498"/>
          <w:tab w:val="left" w:pos="11520"/>
        </w:tabs>
        <w:jc w:val="center"/>
        <w:rPr>
          <w:rFonts w:eastAsia="Times New Roman"/>
          <w:i/>
          <w:szCs w:val="17"/>
          <w:lang w:val="en-US"/>
        </w:rPr>
      </w:pPr>
      <w:r w:rsidRPr="000E23A4">
        <w:rPr>
          <w:rFonts w:eastAsia="Times New Roman"/>
          <w:i/>
          <w:szCs w:val="17"/>
          <w:lang w:val="en-US"/>
        </w:rPr>
        <w:t>Rent Control Revocations</w:t>
      </w:r>
    </w:p>
    <w:p w:rsidR="000E23A4" w:rsidRPr="000E23A4" w:rsidRDefault="000E23A4" w:rsidP="000E23A4">
      <w:pPr>
        <w:rPr>
          <w:rFonts w:eastAsia="Times New Roman"/>
          <w:spacing w:val="-2"/>
          <w:szCs w:val="17"/>
          <w:lang w:val="en-US"/>
        </w:rPr>
      </w:pPr>
      <w:r w:rsidRPr="000E23A4">
        <w:rPr>
          <w:rFonts w:eastAsia="Times New Roman"/>
          <w:spacing w:val="-2"/>
          <w:szCs w:val="17"/>
          <w:lang w:val="en-US"/>
        </w:rPr>
        <w:t xml:space="preserve">Whereas the Minister for Human Services Delegate is satisfied that each of the houses described hereunder has ceased to be unsafe or unsuitable for human habitation for the purposes of the </w:t>
      </w:r>
      <w:r w:rsidRPr="000E23A4">
        <w:rPr>
          <w:rFonts w:eastAsia="Times New Roman"/>
          <w:i/>
          <w:spacing w:val="-2"/>
          <w:szCs w:val="17"/>
          <w:lang w:val="en-US"/>
        </w:rPr>
        <w:t>Housing Improvement Act 2016</w:t>
      </w:r>
      <w:r w:rsidRPr="000E23A4">
        <w:rPr>
          <w:rFonts w:eastAsia="Times New Roman"/>
          <w:spacing w:val="-2"/>
          <w:szCs w:val="17"/>
          <w:lang w:val="en-US"/>
        </w:rPr>
        <w:t>, notice is hereby given that, in exercise of the powers conferred by the said Act, the Minister for Human Services Delegate does hereby revoke the said Rent Control in respect of each property.</w:t>
      </w:r>
    </w:p>
    <w:tbl>
      <w:tblPr>
        <w:tblW w:w="4998" w:type="pct"/>
        <w:tblLayout w:type="fixed"/>
        <w:tblCellMar>
          <w:left w:w="0" w:type="dxa"/>
          <w:right w:w="0" w:type="dxa"/>
        </w:tblCellMar>
        <w:tblLook w:val="04A0" w:firstRow="1" w:lastRow="0" w:firstColumn="1" w:lastColumn="0" w:noHBand="0" w:noVBand="1"/>
      </w:tblPr>
      <w:tblGrid>
        <w:gridCol w:w="3399"/>
        <w:gridCol w:w="3400"/>
        <w:gridCol w:w="2551"/>
      </w:tblGrid>
      <w:tr w:rsidR="000E23A4" w:rsidRPr="000E23A4" w:rsidTr="000E23A4">
        <w:trPr>
          <w:trHeight w:val="20"/>
        </w:trPr>
        <w:tc>
          <w:tcPr>
            <w:tcW w:w="1818" w:type="pct"/>
            <w:tcBorders>
              <w:top w:val="single" w:sz="4" w:space="0" w:color="auto"/>
              <w:bottom w:val="single" w:sz="4" w:space="0" w:color="auto"/>
            </w:tcBorders>
            <w:tcMar>
              <w:top w:w="0" w:type="dxa"/>
              <w:left w:w="60" w:type="dxa"/>
              <w:bottom w:w="0" w:type="dxa"/>
              <w:right w:w="60" w:type="dxa"/>
            </w:tcMar>
            <w:vAlign w:val="center"/>
          </w:tcPr>
          <w:p w:rsidR="000E23A4" w:rsidRPr="000E23A4" w:rsidRDefault="000E23A4" w:rsidP="000E23A4">
            <w:pPr>
              <w:spacing w:before="40" w:after="40"/>
              <w:jc w:val="center"/>
              <w:rPr>
                <w:rFonts w:eastAsia="Times New Roman"/>
                <w:b/>
                <w:szCs w:val="17"/>
                <w:lang w:val="en-US"/>
              </w:rPr>
            </w:pPr>
            <w:r w:rsidRPr="000E23A4">
              <w:rPr>
                <w:rFonts w:eastAsia="Times New Roman"/>
                <w:b/>
                <w:szCs w:val="17"/>
                <w:lang w:val="en-US"/>
              </w:rPr>
              <w:t>Address of Premises</w:t>
            </w:r>
          </w:p>
        </w:tc>
        <w:tc>
          <w:tcPr>
            <w:tcW w:w="1818" w:type="pct"/>
            <w:tcBorders>
              <w:top w:val="single" w:sz="4" w:space="0" w:color="auto"/>
              <w:bottom w:val="single" w:sz="4" w:space="0" w:color="auto"/>
            </w:tcBorders>
            <w:tcMar>
              <w:top w:w="0" w:type="dxa"/>
              <w:left w:w="60" w:type="dxa"/>
              <w:bottom w:w="0" w:type="dxa"/>
              <w:right w:w="60" w:type="dxa"/>
            </w:tcMar>
            <w:vAlign w:val="center"/>
          </w:tcPr>
          <w:p w:rsidR="000E23A4" w:rsidRPr="000E23A4" w:rsidRDefault="000E23A4" w:rsidP="000E23A4">
            <w:pPr>
              <w:spacing w:before="40" w:after="40"/>
              <w:jc w:val="center"/>
              <w:rPr>
                <w:rFonts w:eastAsia="Times New Roman"/>
                <w:b/>
                <w:szCs w:val="17"/>
                <w:lang w:val="en-US"/>
              </w:rPr>
            </w:pPr>
            <w:r w:rsidRPr="000E23A4">
              <w:rPr>
                <w:rFonts w:eastAsia="Times New Roman"/>
                <w:b/>
                <w:szCs w:val="17"/>
                <w:lang w:val="en-US"/>
              </w:rPr>
              <w:t>Allotment Section</w:t>
            </w:r>
          </w:p>
        </w:tc>
        <w:tc>
          <w:tcPr>
            <w:tcW w:w="1364" w:type="pct"/>
            <w:tcBorders>
              <w:top w:val="single" w:sz="4" w:space="0" w:color="auto"/>
              <w:bottom w:val="single" w:sz="4" w:space="0" w:color="auto"/>
            </w:tcBorders>
            <w:tcMar>
              <w:top w:w="0" w:type="dxa"/>
              <w:left w:w="60" w:type="dxa"/>
              <w:bottom w:w="0" w:type="dxa"/>
              <w:right w:w="60" w:type="dxa"/>
            </w:tcMar>
            <w:vAlign w:val="center"/>
          </w:tcPr>
          <w:p w:rsidR="000E23A4" w:rsidRPr="000E23A4" w:rsidRDefault="000E23A4" w:rsidP="000E23A4">
            <w:pPr>
              <w:spacing w:before="40" w:after="40"/>
              <w:jc w:val="center"/>
              <w:rPr>
                <w:rFonts w:eastAsia="Times New Roman"/>
                <w:b/>
                <w:szCs w:val="17"/>
                <w:lang w:val="en-US"/>
              </w:rPr>
            </w:pPr>
            <w:r w:rsidRPr="000E23A4">
              <w:rPr>
                <w:rFonts w:eastAsia="Times New Roman"/>
                <w:b/>
                <w:szCs w:val="17"/>
                <w:u w:val="single"/>
                <w:lang w:val="en-US"/>
              </w:rPr>
              <w:t>Certificate of Title</w:t>
            </w:r>
          </w:p>
          <w:p w:rsidR="000E23A4" w:rsidRPr="000E23A4" w:rsidRDefault="000E23A4" w:rsidP="000E23A4">
            <w:pPr>
              <w:spacing w:before="40" w:after="40"/>
              <w:jc w:val="center"/>
              <w:rPr>
                <w:rFonts w:eastAsia="Times New Roman"/>
                <w:b/>
                <w:szCs w:val="17"/>
                <w:lang w:val="en-US"/>
              </w:rPr>
            </w:pPr>
            <w:r w:rsidRPr="000E23A4">
              <w:rPr>
                <w:rFonts w:eastAsia="Times New Roman"/>
                <w:b/>
                <w:szCs w:val="17"/>
                <w:lang w:val="en-US"/>
              </w:rPr>
              <w:t>Volume/Folio</w:t>
            </w:r>
          </w:p>
        </w:tc>
      </w:tr>
      <w:tr w:rsidR="000E23A4" w:rsidRPr="000E23A4" w:rsidTr="000E23A4">
        <w:trPr>
          <w:trHeight w:val="20"/>
        </w:trPr>
        <w:tc>
          <w:tcPr>
            <w:tcW w:w="1818" w:type="pct"/>
            <w:tcBorders>
              <w:top w:val="single" w:sz="4" w:space="0" w:color="auto"/>
            </w:tcBorders>
            <w:shd w:val="clear" w:color="auto" w:fill="auto"/>
            <w:tcMar>
              <w:top w:w="0" w:type="dxa"/>
              <w:left w:w="60" w:type="dxa"/>
              <w:bottom w:w="0" w:type="dxa"/>
              <w:right w:w="60" w:type="dxa"/>
            </w:tcMar>
          </w:tcPr>
          <w:p w:rsidR="000E23A4" w:rsidRPr="000E23A4" w:rsidRDefault="000E23A4" w:rsidP="000E23A4">
            <w:pPr>
              <w:spacing w:before="40" w:after="40"/>
              <w:jc w:val="left"/>
            </w:pPr>
            <w:r w:rsidRPr="000E23A4">
              <w:rPr>
                <w:lang w:val="en-US"/>
              </w:rPr>
              <w:t>41 Wood Terrace, Whyalla SA 5600</w:t>
            </w:r>
          </w:p>
        </w:tc>
        <w:tc>
          <w:tcPr>
            <w:tcW w:w="1818" w:type="pct"/>
            <w:tcBorders>
              <w:top w:val="single" w:sz="4" w:space="0" w:color="auto"/>
            </w:tcBorders>
            <w:shd w:val="clear" w:color="auto" w:fill="auto"/>
            <w:tcMar>
              <w:top w:w="0" w:type="dxa"/>
              <w:left w:w="60" w:type="dxa"/>
              <w:bottom w:w="0" w:type="dxa"/>
              <w:right w:w="60" w:type="dxa"/>
            </w:tcMar>
          </w:tcPr>
          <w:p w:rsidR="000E23A4" w:rsidRPr="000E23A4" w:rsidRDefault="000E23A4" w:rsidP="000E23A4">
            <w:pPr>
              <w:spacing w:before="40" w:after="40"/>
              <w:jc w:val="left"/>
            </w:pPr>
            <w:r w:rsidRPr="000E23A4">
              <w:rPr>
                <w:lang w:val="en-US"/>
              </w:rPr>
              <w:t>Allotment 501 Township Plan 560501</w:t>
            </w:r>
            <w:r w:rsidRPr="000E23A4">
              <w:rPr>
                <w:lang w:val="en-US"/>
              </w:rPr>
              <w:br/>
              <w:t>Hundred of Randell</w:t>
            </w:r>
          </w:p>
        </w:tc>
        <w:tc>
          <w:tcPr>
            <w:tcW w:w="1364" w:type="pct"/>
            <w:tcBorders>
              <w:top w:val="single" w:sz="4" w:space="0" w:color="auto"/>
            </w:tcBorders>
            <w:shd w:val="clear" w:color="auto" w:fill="auto"/>
            <w:tcMar>
              <w:top w:w="0" w:type="dxa"/>
              <w:left w:w="60" w:type="dxa"/>
              <w:bottom w:w="0" w:type="dxa"/>
              <w:right w:w="60" w:type="dxa"/>
            </w:tcMar>
          </w:tcPr>
          <w:p w:rsidR="000E23A4" w:rsidRPr="000E23A4" w:rsidRDefault="000E23A4" w:rsidP="000E23A4">
            <w:pPr>
              <w:spacing w:before="40" w:after="0"/>
              <w:ind w:left="791"/>
              <w:jc w:val="left"/>
            </w:pPr>
            <w:r w:rsidRPr="000E23A4">
              <w:rPr>
                <w:color w:val="000000"/>
                <w:szCs w:val="17"/>
                <w:lang w:val="en-US"/>
              </w:rPr>
              <w:t xml:space="preserve">CT1751/118, </w:t>
            </w:r>
            <w:r w:rsidRPr="000E23A4">
              <w:rPr>
                <w:color w:val="000000"/>
                <w:szCs w:val="17"/>
                <w:lang w:val="en-US"/>
              </w:rPr>
              <w:br/>
              <w:t>CT5725/220</w:t>
            </w:r>
          </w:p>
        </w:tc>
      </w:tr>
      <w:tr w:rsidR="000E23A4" w:rsidRPr="000E23A4" w:rsidTr="000E23A4">
        <w:trPr>
          <w:trHeight w:val="20"/>
        </w:trPr>
        <w:tc>
          <w:tcPr>
            <w:tcW w:w="1818" w:type="pct"/>
            <w:shd w:val="clear" w:color="auto" w:fill="auto"/>
            <w:tcMar>
              <w:top w:w="0" w:type="dxa"/>
              <w:left w:w="60" w:type="dxa"/>
              <w:bottom w:w="0" w:type="dxa"/>
              <w:right w:w="60" w:type="dxa"/>
            </w:tcMar>
          </w:tcPr>
          <w:p w:rsidR="000E23A4" w:rsidRPr="000E23A4" w:rsidRDefault="000E23A4" w:rsidP="000E23A4">
            <w:pPr>
              <w:spacing w:before="40" w:after="40"/>
              <w:jc w:val="left"/>
            </w:pPr>
            <w:r w:rsidRPr="000E23A4">
              <w:rPr>
                <w:lang w:val="en-US"/>
              </w:rPr>
              <w:t>Unit 5/301 Anzac Highway, Plympton SA 5038</w:t>
            </w:r>
          </w:p>
        </w:tc>
        <w:tc>
          <w:tcPr>
            <w:tcW w:w="1818" w:type="pct"/>
            <w:shd w:val="clear" w:color="auto" w:fill="auto"/>
            <w:tcMar>
              <w:top w:w="0" w:type="dxa"/>
              <w:left w:w="60" w:type="dxa"/>
              <w:bottom w:w="0" w:type="dxa"/>
              <w:right w:w="60" w:type="dxa"/>
            </w:tcMar>
          </w:tcPr>
          <w:p w:rsidR="000E23A4" w:rsidRPr="000E23A4" w:rsidRDefault="000E23A4" w:rsidP="000E23A4">
            <w:pPr>
              <w:spacing w:before="40" w:after="40"/>
              <w:jc w:val="left"/>
            </w:pPr>
            <w:r w:rsidRPr="000E23A4">
              <w:rPr>
                <w:color w:val="000000"/>
                <w:szCs w:val="17"/>
                <w:lang w:val="en-US"/>
              </w:rPr>
              <w:t xml:space="preserve">Allotment 135 Filed Plan 8110 </w:t>
            </w:r>
            <w:r w:rsidRPr="000E23A4">
              <w:rPr>
                <w:color w:val="000000"/>
                <w:szCs w:val="17"/>
                <w:lang w:val="en-US"/>
              </w:rPr>
              <w:br/>
              <w:t>Hundred of Adelaide</w:t>
            </w:r>
          </w:p>
        </w:tc>
        <w:tc>
          <w:tcPr>
            <w:tcW w:w="1364" w:type="pct"/>
            <w:shd w:val="clear" w:color="auto" w:fill="auto"/>
            <w:tcMar>
              <w:top w:w="0" w:type="dxa"/>
              <w:left w:w="60" w:type="dxa"/>
              <w:bottom w:w="0" w:type="dxa"/>
              <w:right w:w="60" w:type="dxa"/>
            </w:tcMar>
          </w:tcPr>
          <w:p w:rsidR="000E23A4" w:rsidRPr="000E23A4" w:rsidRDefault="000E23A4" w:rsidP="000E23A4">
            <w:pPr>
              <w:spacing w:before="40" w:after="40"/>
              <w:ind w:left="791"/>
              <w:jc w:val="left"/>
            </w:pPr>
            <w:r w:rsidRPr="000E23A4">
              <w:rPr>
                <w:lang w:val="en-US"/>
              </w:rPr>
              <w:t>CT5298/885</w:t>
            </w:r>
          </w:p>
        </w:tc>
      </w:tr>
      <w:tr w:rsidR="000E23A4" w:rsidRPr="000E23A4" w:rsidTr="000E23A4">
        <w:trPr>
          <w:trHeight w:val="20"/>
        </w:trPr>
        <w:tc>
          <w:tcPr>
            <w:tcW w:w="1818" w:type="pct"/>
            <w:tcBorders>
              <w:bottom w:val="single" w:sz="4" w:space="0" w:color="auto"/>
            </w:tcBorders>
            <w:shd w:val="clear" w:color="auto" w:fill="auto"/>
            <w:tcMar>
              <w:top w:w="0" w:type="dxa"/>
              <w:left w:w="60" w:type="dxa"/>
              <w:bottom w:w="0" w:type="dxa"/>
              <w:right w:w="60" w:type="dxa"/>
            </w:tcMar>
          </w:tcPr>
          <w:p w:rsidR="000E23A4" w:rsidRPr="000E23A4" w:rsidRDefault="000E23A4" w:rsidP="000E23A4">
            <w:pPr>
              <w:spacing w:before="40"/>
              <w:jc w:val="left"/>
              <w:rPr>
                <w:lang w:val="en-US"/>
              </w:rPr>
            </w:pPr>
            <w:r w:rsidRPr="000E23A4">
              <w:rPr>
                <w:lang w:val="en-US"/>
              </w:rPr>
              <w:t>1 Clara ST, Wallaroo SA 5556</w:t>
            </w:r>
          </w:p>
        </w:tc>
        <w:tc>
          <w:tcPr>
            <w:tcW w:w="1818" w:type="pct"/>
            <w:tcBorders>
              <w:bottom w:val="single" w:sz="4" w:space="0" w:color="auto"/>
            </w:tcBorders>
            <w:shd w:val="clear" w:color="auto" w:fill="auto"/>
            <w:tcMar>
              <w:top w:w="0" w:type="dxa"/>
              <w:left w:w="60" w:type="dxa"/>
              <w:bottom w:w="0" w:type="dxa"/>
              <w:right w:w="60" w:type="dxa"/>
            </w:tcMar>
          </w:tcPr>
          <w:p w:rsidR="000E23A4" w:rsidRPr="000E23A4" w:rsidRDefault="000E23A4" w:rsidP="000E23A4">
            <w:pPr>
              <w:spacing w:before="40"/>
              <w:jc w:val="left"/>
              <w:rPr>
                <w:color w:val="000000"/>
                <w:szCs w:val="17"/>
              </w:rPr>
            </w:pPr>
            <w:r w:rsidRPr="000E23A4">
              <w:rPr>
                <w:color w:val="000000"/>
                <w:szCs w:val="17"/>
                <w:lang w:val="en-US"/>
              </w:rPr>
              <w:t xml:space="preserve">Allotment 101 Filed Plan 189853 </w:t>
            </w:r>
            <w:r w:rsidRPr="000E23A4">
              <w:rPr>
                <w:color w:val="000000"/>
                <w:szCs w:val="17"/>
                <w:lang w:val="en-US"/>
              </w:rPr>
              <w:br/>
              <w:t>Hundred of Wallaroo</w:t>
            </w:r>
          </w:p>
        </w:tc>
        <w:tc>
          <w:tcPr>
            <w:tcW w:w="1364" w:type="pct"/>
            <w:tcBorders>
              <w:bottom w:val="single" w:sz="4" w:space="0" w:color="auto"/>
            </w:tcBorders>
            <w:shd w:val="clear" w:color="auto" w:fill="auto"/>
            <w:tcMar>
              <w:top w:w="0" w:type="dxa"/>
              <w:left w:w="60" w:type="dxa"/>
              <w:bottom w:w="0" w:type="dxa"/>
              <w:right w:w="60" w:type="dxa"/>
            </w:tcMar>
          </w:tcPr>
          <w:p w:rsidR="000E23A4" w:rsidRPr="000E23A4" w:rsidRDefault="000E23A4" w:rsidP="000E23A4">
            <w:pPr>
              <w:spacing w:before="40" w:after="0"/>
              <w:ind w:left="791"/>
              <w:jc w:val="left"/>
            </w:pPr>
            <w:r w:rsidRPr="000E23A4">
              <w:rPr>
                <w:lang w:val="en-US"/>
              </w:rPr>
              <w:t xml:space="preserve">CT1116/24, </w:t>
            </w:r>
            <w:r w:rsidRPr="000E23A4">
              <w:rPr>
                <w:lang w:val="en-US"/>
              </w:rPr>
              <w:br/>
              <w:t>CT5418/143</w:t>
            </w:r>
          </w:p>
        </w:tc>
      </w:tr>
    </w:tbl>
    <w:p w:rsidR="000E23A4" w:rsidRPr="000E23A4" w:rsidRDefault="000E23A4" w:rsidP="000E23A4">
      <w:pPr>
        <w:spacing w:before="80" w:after="0"/>
        <w:rPr>
          <w:rFonts w:eastAsia="Times New Roman"/>
          <w:szCs w:val="17"/>
          <w:lang w:val="en-US"/>
        </w:rPr>
      </w:pPr>
      <w:r w:rsidRPr="000E23A4">
        <w:rPr>
          <w:rFonts w:eastAsia="Times New Roman"/>
          <w:szCs w:val="17"/>
          <w:lang w:val="en-US"/>
        </w:rPr>
        <w:t>Dated: 12 November 2020</w:t>
      </w:r>
    </w:p>
    <w:p w:rsidR="000E23A4" w:rsidRPr="000E23A4" w:rsidRDefault="000E23A4" w:rsidP="000E23A4">
      <w:pPr>
        <w:spacing w:after="0"/>
        <w:jc w:val="right"/>
        <w:rPr>
          <w:rFonts w:eastAsia="Times New Roman"/>
          <w:smallCaps/>
          <w:szCs w:val="20"/>
          <w:lang w:val="en-US"/>
        </w:rPr>
      </w:pPr>
      <w:r w:rsidRPr="000E23A4">
        <w:rPr>
          <w:rFonts w:eastAsia="Times New Roman"/>
          <w:smallCaps/>
          <w:szCs w:val="20"/>
          <w:lang w:val="en-US"/>
        </w:rPr>
        <w:t>Craig Thompson</w:t>
      </w:r>
    </w:p>
    <w:p w:rsidR="000E23A4" w:rsidRPr="000E23A4" w:rsidRDefault="000E23A4" w:rsidP="000E23A4">
      <w:pPr>
        <w:spacing w:after="0"/>
        <w:jc w:val="right"/>
        <w:rPr>
          <w:rFonts w:eastAsia="Times New Roman"/>
          <w:szCs w:val="17"/>
          <w:lang w:val="en-US"/>
        </w:rPr>
      </w:pPr>
      <w:r w:rsidRPr="000E23A4">
        <w:rPr>
          <w:rFonts w:eastAsia="Times New Roman"/>
          <w:szCs w:val="17"/>
          <w:lang w:val="en-US"/>
        </w:rPr>
        <w:t>Acting Housing Regulator and Registrar</w:t>
      </w:r>
    </w:p>
    <w:p w:rsidR="000E23A4" w:rsidRPr="000E23A4" w:rsidRDefault="000E23A4" w:rsidP="000E23A4">
      <w:pPr>
        <w:spacing w:after="0"/>
        <w:jc w:val="right"/>
        <w:rPr>
          <w:rFonts w:eastAsia="Times New Roman"/>
          <w:szCs w:val="17"/>
          <w:lang w:val="en-US"/>
        </w:rPr>
      </w:pPr>
      <w:r w:rsidRPr="000E23A4">
        <w:rPr>
          <w:rFonts w:eastAsia="Times New Roman"/>
          <w:szCs w:val="17"/>
          <w:lang w:val="en-US"/>
        </w:rPr>
        <w:t>Housing Safety Authority, SAHA</w:t>
      </w:r>
    </w:p>
    <w:p w:rsidR="000E23A4" w:rsidRDefault="000E23A4" w:rsidP="000E23A4">
      <w:pPr>
        <w:spacing w:after="0"/>
        <w:jc w:val="right"/>
        <w:rPr>
          <w:rFonts w:eastAsia="Times New Roman"/>
          <w:szCs w:val="17"/>
          <w:lang w:val="en-US"/>
        </w:rPr>
      </w:pPr>
      <w:r w:rsidRPr="000E23A4">
        <w:rPr>
          <w:rFonts w:eastAsia="Times New Roman"/>
          <w:szCs w:val="17"/>
          <w:lang w:val="en-US"/>
        </w:rPr>
        <w:t>Delegate of Minister for Human Services</w:t>
      </w:r>
    </w:p>
    <w:p w:rsidR="000E23A4" w:rsidRDefault="000E23A4" w:rsidP="000E23A4">
      <w:pPr>
        <w:pBdr>
          <w:bottom w:val="single" w:sz="4" w:space="1" w:color="auto"/>
        </w:pBdr>
        <w:spacing w:after="0" w:line="52" w:lineRule="exact"/>
        <w:jc w:val="center"/>
        <w:rPr>
          <w:rFonts w:eastAsia="Times New Roman"/>
          <w:szCs w:val="17"/>
          <w:lang w:val="en-US"/>
        </w:rPr>
      </w:pPr>
    </w:p>
    <w:p w:rsidR="000E23A4" w:rsidRDefault="000E23A4" w:rsidP="000E23A4">
      <w:pPr>
        <w:pBdr>
          <w:top w:val="single" w:sz="4" w:space="1" w:color="auto"/>
        </w:pBdr>
        <w:spacing w:before="34" w:after="0" w:line="14" w:lineRule="exact"/>
        <w:jc w:val="center"/>
        <w:rPr>
          <w:rFonts w:eastAsia="Times New Roman"/>
          <w:szCs w:val="17"/>
          <w:lang w:val="en-US"/>
        </w:rPr>
      </w:pPr>
    </w:p>
    <w:p w:rsidR="009D1E2E" w:rsidRDefault="009D1E2E" w:rsidP="00F95EE8">
      <w:pPr>
        <w:pStyle w:val="GG-body"/>
        <w:spacing w:after="0"/>
        <w:rPr>
          <w:lang w:val="en-US"/>
        </w:rPr>
      </w:pPr>
    </w:p>
    <w:p w:rsidR="000E23A4" w:rsidRPr="000E23A4" w:rsidRDefault="000E23A4" w:rsidP="0074582F">
      <w:pPr>
        <w:pStyle w:val="Heading2"/>
      </w:pPr>
      <w:bookmarkStart w:id="42" w:name="_Toc56069878"/>
      <w:r w:rsidRPr="000E23A4">
        <w:t>Justices Of The Peace Act 2005</w:t>
      </w:r>
      <w:bookmarkEnd w:id="42"/>
    </w:p>
    <w:p w:rsidR="000E23A4" w:rsidRPr="000E23A4" w:rsidRDefault="000E23A4" w:rsidP="000E23A4">
      <w:pPr>
        <w:jc w:val="center"/>
        <w:rPr>
          <w:smallCaps/>
          <w:szCs w:val="17"/>
        </w:rPr>
      </w:pPr>
      <w:r w:rsidRPr="000E23A4">
        <w:rPr>
          <w:smallCaps/>
          <w:szCs w:val="17"/>
        </w:rPr>
        <w:t>Section 11(5)(a)</w:t>
      </w:r>
    </w:p>
    <w:p w:rsidR="000E23A4" w:rsidRPr="000E23A4" w:rsidRDefault="000E23A4" w:rsidP="000E23A4">
      <w:pPr>
        <w:jc w:val="center"/>
        <w:rPr>
          <w:i/>
          <w:szCs w:val="17"/>
        </w:rPr>
      </w:pPr>
      <w:r w:rsidRPr="000E23A4">
        <w:rPr>
          <w:i/>
          <w:szCs w:val="17"/>
        </w:rPr>
        <w:t xml:space="preserve">Notice of Removal from the Office of Justice of the Peace </w:t>
      </w:r>
    </w:p>
    <w:p w:rsidR="000E23A4" w:rsidRPr="000E23A4" w:rsidRDefault="000E23A4" w:rsidP="000E23A4">
      <w:pPr>
        <w:rPr>
          <w:rFonts w:eastAsia="Times New Roman"/>
          <w:smallCaps/>
          <w:szCs w:val="17"/>
        </w:rPr>
      </w:pPr>
      <w:r w:rsidRPr="000E23A4">
        <w:rPr>
          <w:rFonts w:eastAsia="Times New Roman"/>
          <w:smallCaps/>
          <w:szCs w:val="17"/>
        </w:rPr>
        <w:t>Notice by the Attorney-General</w:t>
      </w:r>
    </w:p>
    <w:p w:rsidR="000E23A4" w:rsidRPr="000E23A4" w:rsidRDefault="000E23A4" w:rsidP="000E23A4">
      <w:pPr>
        <w:rPr>
          <w:rFonts w:eastAsia="Times New Roman"/>
          <w:szCs w:val="17"/>
          <w:lang w:eastAsia="en-AU"/>
        </w:rPr>
      </w:pPr>
      <w:r w:rsidRPr="000E23A4">
        <w:rPr>
          <w:rFonts w:eastAsia="Times New Roman"/>
          <w:szCs w:val="17"/>
          <w:lang w:eastAsia="en-AU"/>
        </w:rPr>
        <w:t xml:space="preserve">I, Vickie Chapman, Attorney-General, pursuant to the power vested in me by section 11(5) of the </w:t>
      </w:r>
      <w:r w:rsidRPr="000E23A4">
        <w:rPr>
          <w:rFonts w:eastAsia="Times New Roman"/>
          <w:i/>
          <w:szCs w:val="17"/>
          <w:lang w:eastAsia="en-AU"/>
        </w:rPr>
        <w:t xml:space="preserve">Justices of the Peace Act 2005 (the ‘Act’), </w:t>
      </w:r>
      <w:r w:rsidRPr="000E23A4">
        <w:rPr>
          <w:rFonts w:eastAsia="Times New Roman"/>
          <w:szCs w:val="17"/>
          <w:lang w:eastAsia="en-AU"/>
        </w:rPr>
        <w:t>do hereby remove Derek Henry Medhurst, justice of the peace identification number 14392, from the office of justice of the peace for South Australia effective from the date of the publication of this notice in the SA Government Gazette.</w:t>
      </w:r>
    </w:p>
    <w:p w:rsidR="000E23A4" w:rsidRPr="000E23A4" w:rsidRDefault="000E23A4" w:rsidP="000E23A4">
      <w:pPr>
        <w:rPr>
          <w:rFonts w:eastAsia="Times New Roman"/>
          <w:szCs w:val="17"/>
          <w:lang w:eastAsia="en-AU"/>
        </w:rPr>
      </w:pPr>
      <w:r w:rsidRPr="000E23A4">
        <w:rPr>
          <w:rFonts w:eastAsia="Times New Roman"/>
          <w:szCs w:val="17"/>
          <w:lang w:eastAsia="en-AU"/>
        </w:rPr>
        <w:t>Pursuant to section 11(6) of the Act, I declare that Derek Henry Medhurst may not apply for reappointment as a justice for a period of five years from the date of the publication of this notice in the SA Government Gazette.</w:t>
      </w:r>
    </w:p>
    <w:p w:rsidR="000E23A4" w:rsidRPr="000E23A4" w:rsidRDefault="000E23A4" w:rsidP="000E23A4">
      <w:pPr>
        <w:spacing w:after="0"/>
        <w:rPr>
          <w:rFonts w:eastAsia="Times New Roman"/>
          <w:szCs w:val="17"/>
          <w:lang w:eastAsia="en-AU"/>
        </w:rPr>
      </w:pPr>
      <w:r w:rsidRPr="000E23A4">
        <w:rPr>
          <w:rFonts w:eastAsia="Times New Roman"/>
          <w:szCs w:val="17"/>
          <w:lang w:eastAsia="en-AU"/>
        </w:rPr>
        <w:t>Dated: 5 November 2020</w:t>
      </w:r>
    </w:p>
    <w:p w:rsidR="000E23A4" w:rsidRPr="000E23A4" w:rsidRDefault="000E23A4" w:rsidP="000E23A4">
      <w:pPr>
        <w:spacing w:after="0"/>
        <w:jc w:val="right"/>
        <w:rPr>
          <w:rFonts w:eastAsia="Times New Roman"/>
          <w:smallCaps/>
          <w:szCs w:val="20"/>
        </w:rPr>
      </w:pPr>
      <w:r w:rsidRPr="000E23A4">
        <w:rPr>
          <w:rFonts w:eastAsia="Times New Roman"/>
          <w:smallCaps/>
          <w:szCs w:val="20"/>
        </w:rPr>
        <w:t>Vickie Chapman</w:t>
      </w:r>
    </w:p>
    <w:p w:rsidR="000E23A4" w:rsidRPr="000E23A4" w:rsidRDefault="000E23A4" w:rsidP="000E23A4">
      <w:pPr>
        <w:spacing w:after="0"/>
        <w:jc w:val="right"/>
        <w:rPr>
          <w:rFonts w:eastAsia="Times New Roman"/>
          <w:szCs w:val="17"/>
        </w:rPr>
      </w:pPr>
      <w:r w:rsidRPr="000E23A4">
        <w:rPr>
          <w:rFonts w:eastAsia="Times New Roman"/>
          <w:szCs w:val="17"/>
        </w:rPr>
        <w:t>Deputy Premier</w:t>
      </w:r>
    </w:p>
    <w:p w:rsidR="000E23A4" w:rsidRDefault="000E23A4" w:rsidP="000E23A4">
      <w:pPr>
        <w:spacing w:after="0"/>
        <w:jc w:val="right"/>
        <w:rPr>
          <w:rFonts w:eastAsia="Times New Roman"/>
          <w:szCs w:val="17"/>
        </w:rPr>
      </w:pPr>
      <w:r w:rsidRPr="000E23A4">
        <w:rPr>
          <w:rFonts w:eastAsia="Times New Roman"/>
          <w:szCs w:val="17"/>
        </w:rPr>
        <w:t>Attorney-General</w:t>
      </w:r>
    </w:p>
    <w:p w:rsidR="000E23A4" w:rsidRDefault="000E23A4" w:rsidP="000E23A4">
      <w:pPr>
        <w:pBdr>
          <w:bottom w:val="single" w:sz="4" w:space="1" w:color="auto"/>
        </w:pBdr>
        <w:spacing w:after="0" w:line="52" w:lineRule="exact"/>
        <w:jc w:val="center"/>
        <w:rPr>
          <w:rFonts w:eastAsia="Times New Roman"/>
          <w:szCs w:val="17"/>
        </w:rPr>
      </w:pPr>
    </w:p>
    <w:p w:rsidR="000E23A4" w:rsidRDefault="000E23A4" w:rsidP="000E23A4">
      <w:pPr>
        <w:pBdr>
          <w:top w:val="single" w:sz="4" w:space="1" w:color="auto"/>
        </w:pBdr>
        <w:spacing w:before="34" w:after="0" w:line="14" w:lineRule="exact"/>
        <w:jc w:val="center"/>
        <w:rPr>
          <w:rFonts w:eastAsia="Times New Roman"/>
          <w:szCs w:val="17"/>
        </w:rPr>
      </w:pPr>
    </w:p>
    <w:p w:rsidR="000E23A4" w:rsidRDefault="000E23A4" w:rsidP="00F95EE8">
      <w:pPr>
        <w:pStyle w:val="GG-body"/>
        <w:spacing w:after="0"/>
        <w:rPr>
          <w:lang w:val="en-US"/>
        </w:rPr>
      </w:pPr>
    </w:p>
    <w:p w:rsidR="000E23A4" w:rsidRPr="000E23A4" w:rsidRDefault="000E23A4" w:rsidP="0074582F">
      <w:pPr>
        <w:pStyle w:val="Heading2"/>
      </w:pPr>
      <w:bookmarkStart w:id="43" w:name="_Toc56069879"/>
      <w:r w:rsidRPr="000E23A4">
        <w:t>Land Acquisition Act 1969</w:t>
      </w:r>
      <w:bookmarkEnd w:id="43"/>
    </w:p>
    <w:p w:rsidR="000E23A4" w:rsidRPr="000E23A4" w:rsidRDefault="000E23A4" w:rsidP="000E23A4">
      <w:pPr>
        <w:jc w:val="center"/>
        <w:rPr>
          <w:smallCaps/>
          <w:szCs w:val="17"/>
        </w:rPr>
      </w:pPr>
      <w:r w:rsidRPr="000E23A4">
        <w:rPr>
          <w:smallCaps/>
          <w:szCs w:val="17"/>
        </w:rPr>
        <w:t>(Section 16)</w:t>
      </w:r>
    </w:p>
    <w:p w:rsidR="000E23A4" w:rsidRPr="000E23A4" w:rsidRDefault="000E23A4" w:rsidP="001F6DA3">
      <w:pPr>
        <w:jc w:val="center"/>
        <w:rPr>
          <w:i/>
          <w:szCs w:val="17"/>
        </w:rPr>
      </w:pPr>
      <w:r w:rsidRPr="000E23A4">
        <w:rPr>
          <w:i/>
          <w:szCs w:val="17"/>
        </w:rPr>
        <w:t>Form 5—Notice of Acquisition</w:t>
      </w:r>
    </w:p>
    <w:p w:rsidR="000E23A4" w:rsidRPr="000E23A4" w:rsidRDefault="000E23A4" w:rsidP="000E23A4">
      <w:pPr>
        <w:ind w:left="284" w:hanging="284"/>
        <w:rPr>
          <w:rFonts w:eastAsia="Times New Roman"/>
          <w:b/>
          <w:szCs w:val="17"/>
        </w:rPr>
      </w:pPr>
      <w:r w:rsidRPr="000E23A4">
        <w:rPr>
          <w:rFonts w:eastAsia="Times New Roman"/>
          <w:b/>
          <w:szCs w:val="17"/>
        </w:rPr>
        <w:t>1.</w:t>
      </w:r>
      <w:r w:rsidRPr="000E23A4">
        <w:rPr>
          <w:rFonts w:eastAsia="Times New Roman"/>
          <w:b/>
          <w:szCs w:val="17"/>
        </w:rPr>
        <w:tab/>
        <w:t>Notice of acquisition</w:t>
      </w:r>
    </w:p>
    <w:p w:rsidR="000E23A4" w:rsidRPr="000E23A4" w:rsidRDefault="000E23A4" w:rsidP="000E23A4">
      <w:pPr>
        <w:ind w:left="284"/>
        <w:rPr>
          <w:rFonts w:eastAsia="Times New Roman"/>
          <w:szCs w:val="17"/>
        </w:rPr>
      </w:pPr>
      <w:r w:rsidRPr="000E23A4">
        <w:rPr>
          <w:rFonts w:eastAsia="Times New Roman"/>
          <w:szCs w:val="17"/>
        </w:rPr>
        <w:t>The Commissioner of Highways (the Authority), of 50 Flinders Street, Adelaide SA 5000, acquires the following interests in the following land:</w:t>
      </w:r>
    </w:p>
    <w:p w:rsidR="000E23A4" w:rsidRPr="000E23A4" w:rsidRDefault="000E23A4" w:rsidP="000E23A4">
      <w:pPr>
        <w:ind w:left="426"/>
        <w:rPr>
          <w:rFonts w:eastAsia="Times New Roman"/>
          <w:szCs w:val="17"/>
        </w:rPr>
      </w:pPr>
      <w:r w:rsidRPr="000E23A4">
        <w:rPr>
          <w:rFonts w:eastAsia="Times New Roman"/>
          <w:szCs w:val="17"/>
        </w:rPr>
        <w:t>Comprising an unencumbered estate in fee simple in that piece of land being portion of Allotment 53 in Filed Plan No 13555, comprised in Certificate of Title Volume 5295 Folio 47, and being the whole of the land identified as Allotment 1005 in D123208 lodged in the Lands Titles Office.</w:t>
      </w:r>
    </w:p>
    <w:p w:rsidR="000E23A4" w:rsidRPr="000E23A4" w:rsidRDefault="000E23A4" w:rsidP="000E23A4">
      <w:pPr>
        <w:ind w:left="284"/>
        <w:rPr>
          <w:rFonts w:eastAsia="Times New Roman"/>
          <w:szCs w:val="17"/>
        </w:rPr>
      </w:pPr>
      <w:r w:rsidRPr="000E23A4">
        <w:rPr>
          <w:rFonts w:eastAsia="Times New Roman"/>
          <w:szCs w:val="17"/>
        </w:rPr>
        <w:t xml:space="preserve">This notice is given under section 16 of the </w:t>
      </w:r>
      <w:r w:rsidRPr="000E23A4">
        <w:rPr>
          <w:rFonts w:eastAsia="Times New Roman"/>
          <w:i/>
          <w:szCs w:val="17"/>
        </w:rPr>
        <w:t>Land Acquisition Act 1969</w:t>
      </w:r>
      <w:r w:rsidRPr="000E23A4">
        <w:rPr>
          <w:rFonts w:eastAsia="Times New Roman"/>
          <w:szCs w:val="17"/>
        </w:rPr>
        <w:t>.</w:t>
      </w:r>
    </w:p>
    <w:p w:rsidR="000E23A4" w:rsidRPr="000E23A4" w:rsidRDefault="000E23A4" w:rsidP="000E23A4">
      <w:pPr>
        <w:ind w:left="284" w:hanging="284"/>
        <w:rPr>
          <w:rFonts w:eastAsia="Times New Roman"/>
          <w:b/>
          <w:szCs w:val="17"/>
        </w:rPr>
      </w:pPr>
      <w:r w:rsidRPr="000E23A4">
        <w:rPr>
          <w:rFonts w:eastAsia="Times New Roman"/>
          <w:b/>
          <w:szCs w:val="17"/>
        </w:rPr>
        <w:t>2.</w:t>
      </w:r>
      <w:r w:rsidRPr="000E23A4">
        <w:rPr>
          <w:rFonts w:eastAsia="Times New Roman"/>
          <w:b/>
          <w:szCs w:val="17"/>
        </w:rPr>
        <w:tab/>
        <w:t>Compensation</w:t>
      </w:r>
    </w:p>
    <w:p w:rsidR="000E23A4" w:rsidRPr="000E23A4" w:rsidRDefault="000E23A4" w:rsidP="000E23A4">
      <w:pPr>
        <w:ind w:left="284"/>
        <w:rPr>
          <w:rFonts w:eastAsia="Times New Roman"/>
          <w:b/>
          <w:szCs w:val="17"/>
        </w:rPr>
      </w:pPr>
      <w:r w:rsidRPr="000E23A4">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C97840" w:rsidRDefault="00C97840">
      <w:pPr>
        <w:spacing w:after="0" w:line="240" w:lineRule="auto"/>
        <w:jc w:val="left"/>
        <w:rPr>
          <w:rFonts w:eastAsia="Times New Roman"/>
          <w:b/>
          <w:szCs w:val="17"/>
        </w:rPr>
      </w:pPr>
      <w:r>
        <w:rPr>
          <w:rFonts w:eastAsia="Times New Roman"/>
          <w:b/>
          <w:szCs w:val="17"/>
        </w:rPr>
        <w:br w:type="page"/>
      </w:r>
    </w:p>
    <w:p w:rsidR="000E23A4" w:rsidRPr="000E23A4" w:rsidRDefault="000E23A4" w:rsidP="000E23A4">
      <w:pPr>
        <w:ind w:left="284" w:hanging="284"/>
        <w:rPr>
          <w:rFonts w:eastAsia="Times New Roman"/>
          <w:b/>
          <w:szCs w:val="17"/>
        </w:rPr>
      </w:pPr>
      <w:r w:rsidRPr="000E23A4">
        <w:rPr>
          <w:rFonts w:eastAsia="Times New Roman"/>
          <w:b/>
          <w:szCs w:val="17"/>
        </w:rPr>
        <w:t>2A.</w:t>
      </w:r>
      <w:r w:rsidRPr="000E23A4">
        <w:rPr>
          <w:rFonts w:eastAsia="Times New Roman"/>
          <w:b/>
          <w:szCs w:val="17"/>
        </w:rPr>
        <w:tab/>
        <w:t>Payment of professional costs relating to acquisition (section 26B)</w:t>
      </w:r>
    </w:p>
    <w:p w:rsidR="000E23A4" w:rsidRPr="000E23A4" w:rsidRDefault="000E23A4" w:rsidP="000E23A4">
      <w:pPr>
        <w:ind w:left="284"/>
        <w:rPr>
          <w:rFonts w:eastAsia="Times New Roman"/>
          <w:szCs w:val="17"/>
        </w:rPr>
      </w:pPr>
      <w:r w:rsidRPr="000E23A4">
        <w:rPr>
          <w:rFonts w:eastAsia="Times New Roman"/>
          <w:szCs w:val="17"/>
        </w:rPr>
        <w:t xml:space="preserve">If you are the owner in fee simple of the land to which this notice relates, you may be entitled to a payment of $10 000 from the Authority for use towards the payment of professional costs in relation to the acquisition of the land. </w:t>
      </w:r>
    </w:p>
    <w:p w:rsidR="000E23A4" w:rsidRPr="000E23A4" w:rsidRDefault="000E23A4" w:rsidP="000E23A4">
      <w:pPr>
        <w:ind w:left="284"/>
        <w:rPr>
          <w:rFonts w:eastAsia="Times New Roman"/>
          <w:szCs w:val="17"/>
        </w:rPr>
      </w:pPr>
      <w:r w:rsidRPr="000E23A4">
        <w:rPr>
          <w:rFonts w:eastAsia="Times New Roman"/>
          <w:szCs w:val="17"/>
        </w:rPr>
        <w:t xml:space="preserve">Professional costs include legal costs, valuation costs and any other costs prescribed by the </w:t>
      </w:r>
      <w:r w:rsidRPr="000E23A4">
        <w:rPr>
          <w:rFonts w:eastAsia="Times New Roman"/>
          <w:i/>
          <w:szCs w:val="17"/>
        </w:rPr>
        <w:t>Land Acquisition Regulations 2019</w:t>
      </w:r>
      <w:r w:rsidRPr="000E23A4">
        <w:rPr>
          <w:rFonts w:eastAsia="Times New Roman"/>
          <w:szCs w:val="17"/>
        </w:rPr>
        <w:t>.</w:t>
      </w:r>
    </w:p>
    <w:p w:rsidR="000E23A4" w:rsidRPr="000E23A4" w:rsidRDefault="000E23A4" w:rsidP="000E23A4">
      <w:pPr>
        <w:ind w:left="284" w:hanging="284"/>
        <w:rPr>
          <w:rFonts w:eastAsia="Times New Roman"/>
          <w:b/>
          <w:szCs w:val="17"/>
        </w:rPr>
      </w:pPr>
      <w:r w:rsidRPr="000E23A4">
        <w:rPr>
          <w:rFonts w:eastAsia="Times New Roman"/>
          <w:b/>
          <w:szCs w:val="17"/>
        </w:rPr>
        <w:t>3.</w:t>
      </w:r>
      <w:r w:rsidRPr="000E23A4">
        <w:rPr>
          <w:rFonts w:eastAsia="Times New Roman"/>
          <w:b/>
          <w:szCs w:val="17"/>
        </w:rPr>
        <w:tab/>
        <w:t>Inquiries</w:t>
      </w:r>
    </w:p>
    <w:p w:rsidR="000E23A4" w:rsidRPr="000E23A4" w:rsidRDefault="000E23A4" w:rsidP="000E23A4">
      <w:pPr>
        <w:ind w:left="284"/>
        <w:rPr>
          <w:rFonts w:eastAsia="Times New Roman"/>
          <w:szCs w:val="17"/>
        </w:rPr>
      </w:pPr>
      <w:r w:rsidRPr="000E23A4">
        <w:rPr>
          <w:rFonts w:eastAsia="Times New Roman"/>
          <w:szCs w:val="17"/>
        </w:rPr>
        <w:t>Inquiries should be directed to:</w:t>
      </w:r>
    </w:p>
    <w:p w:rsidR="000E23A4" w:rsidRPr="000E23A4" w:rsidRDefault="000E23A4" w:rsidP="000E23A4">
      <w:pPr>
        <w:spacing w:after="0"/>
        <w:ind w:left="426"/>
        <w:rPr>
          <w:rFonts w:eastAsia="Times New Roman"/>
          <w:szCs w:val="17"/>
        </w:rPr>
      </w:pPr>
      <w:r w:rsidRPr="000E23A4">
        <w:rPr>
          <w:rFonts w:eastAsia="Times New Roman"/>
          <w:szCs w:val="17"/>
        </w:rPr>
        <w:t>Petrula Pettas</w:t>
      </w:r>
    </w:p>
    <w:p w:rsidR="000E23A4" w:rsidRPr="000E23A4" w:rsidRDefault="000E23A4" w:rsidP="000E23A4">
      <w:pPr>
        <w:spacing w:after="0"/>
        <w:ind w:left="426"/>
        <w:rPr>
          <w:rFonts w:eastAsia="Times New Roman"/>
          <w:szCs w:val="17"/>
        </w:rPr>
      </w:pPr>
      <w:r w:rsidRPr="000E23A4">
        <w:rPr>
          <w:rFonts w:eastAsia="Times New Roman"/>
          <w:szCs w:val="17"/>
        </w:rPr>
        <w:t>GPO Box 1533</w:t>
      </w:r>
    </w:p>
    <w:p w:rsidR="000E23A4" w:rsidRPr="000E23A4" w:rsidRDefault="000E23A4" w:rsidP="000E23A4">
      <w:pPr>
        <w:spacing w:after="0"/>
        <w:ind w:left="426"/>
        <w:rPr>
          <w:rFonts w:eastAsia="Times New Roman"/>
          <w:szCs w:val="17"/>
        </w:rPr>
      </w:pPr>
      <w:r w:rsidRPr="000E23A4">
        <w:rPr>
          <w:rFonts w:eastAsia="Times New Roman"/>
          <w:szCs w:val="17"/>
        </w:rPr>
        <w:t>Adelaide, SA 5001</w:t>
      </w:r>
    </w:p>
    <w:p w:rsidR="000E23A4" w:rsidRPr="000E23A4" w:rsidRDefault="000E23A4" w:rsidP="000E23A4">
      <w:pPr>
        <w:ind w:left="426"/>
        <w:rPr>
          <w:rFonts w:eastAsia="Times New Roman"/>
          <w:szCs w:val="17"/>
        </w:rPr>
      </w:pPr>
      <w:r w:rsidRPr="000E23A4">
        <w:rPr>
          <w:rFonts w:eastAsia="Times New Roman"/>
          <w:szCs w:val="17"/>
        </w:rPr>
        <w:t>Phone: (08) 8343 2619</w:t>
      </w:r>
    </w:p>
    <w:p w:rsidR="000E23A4" w:rsidRPr="000E23A4" w:rsidRDefault="000E23A4" w:rsidP="000E23A4">
      <w:pPr>
        <w:rPr>
          <w:rFonts w:eastAsia="Times New Roman"/>
          <w:szCs w:val="17"/>
        </w:rPr>
      </w:pPr>
      <w:r w:rsidRPr="000E23A4">
        <w:rPr>
          <w:rFonts w:eastAsia="Times New Roman"/>
          <w:szCs w:val="17"/>
        </w:rPr>
        <w:t>Dated: 10 November 2020</w:t>
      </w:r>
    </w:p>
    <w:p w:rsidR="000E23A4" w:rsidRPr="000E23A4" w:rsidRDefault="000E23A4" w:rsidP="000E23A4">
      <w:pPr>
        <w:rPr>
          <w:rFonts w:eastAsia="Times New Roman"/>
          <w:szCs w:val="17"/>
        </w:rPr>
      </w:pPr>
      <w:r w:rsidRPr="000E23A4">
        <w:rPr>
          <w:rFonts w:eastAsia="Times New Roman"/>
          <w:szCs w:val="17"/>
        </w:rPr>
        <w:t>The Common Seal of the COMMISSIONER OF HIGHWAYS was hereto affixed by authority of the Commissioner in the presence of:</w:t>
      </w:r>
    </w:p>
    <w:p w:rsidR="000E23A4" w:rsidRPr="000E23A4" w:rsidRDefault="000E23A4" w:rsidP="000E23A4">
      <w:pPr>
        <w:spacing w:after="0"/>
        <w:jc w:val="right"/>
        <w:rPr>
          <w:rFonts w:eastAsia="Times New Roman"/>
          <w:smallCaps/>
          <w:szCs w:val="20"/>
        </w:rPr>
      </w:pPr>
      <w:r w:rsidRPr="000E23A4">
        <w:rPr>
          <w:rFonts w:eastAsia="Times New Roman"/>
          <w:smallCaps/>
          <w:szCs w:val="20"/>
        </w:rPr>
        <w:t>Rocco Caruso</w:t>
      </w:r>
    </w:p>
    <w:p w:rsidR="000E23A4" w:rsidRPr="000E23A4" w:rsidRDefault="000E23A4" w:rsidP="000E23A4">
      <w:pPr>
        <w:spacing w:after="0"/>
        <w:jc w:val="right"/>
        <w:rPr>
          <w:rFonts w:eastAsia="Times New Roman"/>
          <w:szCs w:val="17"/>
        </w:rPr>
      </w:pPr>
      <w:r w:rsidRPr="000E23A4">
        <w:rPr>
          <w:rFonts w:eastAsia="Times New Roman"/>
          <w:szCs w:val="17"/>
        </w:rPr>
        <w:t>Manager, Property Acquisition</w:t>
      </w:r>
    </w:p>
    <w:p w:rsidR="000E23A4" w:rsidRPr="000E23A4" w:rsidRDefault="00B72F59" w:rsidP="000E23A4">
      <w:pPr>
        <w:spacing w:after="0"/>
        <w:jc w:val="right"/>
        <w:rPr>
          <w:rFonts w:eastAsia="Times New Roman"/>
          <w:szCs w:val="17"/>
        </w:rPr>
      </w:pPr>
      <w:r>
        <w:rPr>
          <w:rFonts w:eastAsia="Times New Roman"/>
          <w:szCs w:val="17"/>
        </w:rPr>
        <w:t>(</w:t>
      </w:r>
      <w:r w:rsidR="000E23A4" w:rsidRPr="000E23A4">
        <w:rPr>
          <w:rFonts w:eastAsia="Times New Roman"/>
          <w:szCs w:val="17"/>
        </w:rPr>
        <w:t>Authorised Officer</w:t>
      </w:r>
      <w:r>
        <w:rPr>
          <w:rFonts w:eastAsia="Times New Roman"/>
          <w:szCs w:val="17"/>
        </w:rPr>
        <w:t>)</w:t>
      </w:r>
    </w:p>
    <w:p w:rsidR="000E23A4" w:rsidRPr="000E23A4" w:rsidRDefault="000E23A4" w:rsidP="000E23A4">
      <w:pPr>
        <w:spacing w:after="0"/>
        <w:jc w:val="right"/>
        <w:rPr>
          <w:rFonts w:eastAsia="Times New Roman"/>
          <w:szCs w:val="17"/>
        </w:rPr>
      </w:pPr>
      <w:r w:rsidRPr="000E23A4">
        <w:rPr>
          <w:rFonts w:eastAsia="Times New Roman"/>
          <w:szCs w:val="17"/>
        </w:rPr>
        <w:t>Department for Infrastructure and Transport</w:t>
      </w:r>
    </w:p>
    <w:p w:rsidR="000E23A4" w:rsidRPr="000E23A4" w:rsidRDefault="000E23A4" w:rsidP="000E23A4">
      <w:pPr>
        <w:spacing w:after="0"/>
        <w:jc w:val="left"/>
        <w:rPr>
          <w:rFonts w:eastAsia="Times New Roman"/>
          <w:szCs w:val="17"/>
        </w:rPr>
      </w:pPr>
      <w:r w:rsidRPr="000E23A4">
        <w:rPr>
          <w:rFonts w:eastAsia="Times New Roman"/>
          <w:szCs w:val="17"/>
        </w:rPr>
        <w:t>DIT: 2019/02976/01</w:t>
      </w:r>
    </w:p>
    <w:p w:rsidR="000E23A4" w:rsidRPr="000E23A4" w:rsidRDefault="000E23A4" w:rsidP="000E23A4">
      <w:pPr>
        <w:pBdr>
          <w:top w:val="single" w:sz="4" w:space="1" w:color="auto"/>
        </w:pBdr>
        <w:spacing w:before="100" w:after="0" w:line="14" w:lineRule="exact"/>
        <w:jc w:val="center"/>
        <w:rPr>
          <w:rFonts w:eastAsia="Times New Roman"/>
          <w:szCs w:val="17"/>
        </w:rPr>
      </w:pPr>
    </w:p>
    <w:p w:rsidR="000E23A4" w:rsidRPr="000E23A4" w:rsidRDefault="000E23A4" w:rsidP="000E23A4">
      <w:pPr>
        <w:spacing w:after="0"/>
        <w:jc w:val="left"/>
        <w:rPr>
          <w:caps/>
          <w:szCs w:val="17"/>
        </w:rPr>
      </w:pPr>
    </w:p>
    <w:p w:rsidR="000E23A4" w:rsidRPr="000E23A4" w:rsidRDefault="000E23A4" w:rsidP="000E23A4">
      <w:pPr>
        <w:jc w:val="center"/>
        <w:rPr>
          <w:caps/>
          <w:szCs w:val="17"/>
        </w:rPr>
      </w:pPr>
      <w:r w:rsidRPr="000E23A4">
        <w:rPr>
          <w:caps/>
          <w:szCs w:val="17"/>
        </w:rPr>
        <w:t>Land Acquisition Act 1969</w:t>
      </w:r>
    </w:p>
    <w:p w:rsidR="000E23A4" w:rsidRPr="000E23A4" w:rsidRDefault="000E23A4" w:rsidP="000E23A4">
      <w:pPr>
        <w:jc w:val="center"/>
        <w:rPr>
          <w:smallCaps/>
          <w:szCs w:val="17"/>
        </w:rPr>
      </w:pPr>
      <w:r w:rsidRPr="000E23A4">
        <w:rPr>
          <w:smallCaps/>
          <w:szCs w:val="17"/>
        </w:rPr>
        <w:t>(Section 16)</w:t>
      </w:r>
    </w:p>
    <w:p w:rsidR="000E23A4" w:rsidRPr="000E23A4" w:rsidRDefault="000E23A4" w:rsidP="001F6DA3">
      <w:pPr>
        <w:jc w:val="center"/>
        <w:rPr>
          <w:i/>
          <w:szCs w:val="17"/>
        </w:rPr>
      </w:pPr>
      <w:r w:rsidRPr="000E23A4">
        <w:rPr>
          <w:i/>
          <w:szCs w:val="17"/>
        </w:rPr>
        <w:t>Form 5—Notice of Acquisition</w:t>
      </w:r>
    </w:p>
    <w:p w:rsidR="000E23A4" w:rsidRPr="000E23A4" w:rsidRDefault="000E23A4" w:rsidP="000E23A4">
      <w:pPr>
        <w:ind w:left="284" w:hanging="284"/>
        <w:rPr>
          <w:rFonts w:eastAsia="Times New Roman"/>
          <w:b/>
          <w:szCs w:val="17"/>
        </w:rPr>
      </w:pPr>
      <w:r w:rsidRPr="000E23A4">
        <w:rPr>
          <w:rFonts w:eastAsia="Times New Roman"/>
          <w:b/>
          <w:szCs w:val="17"/>
        </w:rPr>
        <w:t>1.</w:t>
      </w:r>
      <w:r w:rsidRPr="000E23A4">
        <w:rPr>
          <w:rFonts w:eastAsia="Times New Roman"/>
          <w:b/>
          <w:szCs w:val="17"/>
        </w:rPr>
        <w:tab/>
        <w:t>Notice of acquisition</w:t>
      </w:r>
    </w:p>
    <w:p w:rsidR="000E23A4" w:rsidRPr="000E23A4" w:rsidRDefault="000E23A4" w:rsidP="000E23A4">
      <w:pPr>
        <w:ind w:left="284"/>
        <w:rPr>
          <w:rFonts w:eastAsia="Times New Roman"/>
          <w:szCs w:val="17"/>
        </w:rPr>
      </w:pPr>
      <w:r w:rsidRPr="000E23A4">
        <w:rPr>
          <w:rFonts w:eastAsia="Times New Roman"/>
          <w:szCs w:val="17"/>
        </w:rPr>
        <w:t>The Commissioner of Highways (the Authority), of 50 Flinders Street, Adelaide SA 5000, acquires the following interests in the following land:</w:t>
      </w:r>
    </w:p>
    <w:p w:rsidR="000E23A4" w:rsidRPr="000E23A4" w:rsidRDefault="000E23A4" w:rsidP="000E23A4">
      <w:pPr>
        <w:ind w:left="426"/>
        <w:rPr>
          <w:rFonts w:eastAsia="Times New Roman"/>
          <w:szCs w:val="17"/>
        </w:rPr>
      </w:pPr>
      <w:r w:rsidRPr="000E23A4">
        <w:rPr>
          <w:rFonts w:eastAsia="Times New Roman"/>
          <w:szCs w:val="17"/>
        </w:rPr>
        <w:t>Firstly: Comprising an unencumbered estate in fee simple in that piece of land being portion of Allotment 117 in Deposited Plan No 3438 comprised in Certificate of Title Volume 5351 Folio 369,</w:t>
      </w:r>
    </w:p>
    <w:p w:rsidR="000E23A4" w:rsidRPr="000E23A4" w:rsidRDefault="000E23A4" w:rsidP="000E23A4">
      <w:pPr>
        <w:ind w:left="426"/>
        <w:rPr>
          <w:rFonts w:eastAsia="Times New Roman"/>
          <w:szCs w:val="17"/>
        </w:rPr>
      </w:pPr>
      <w:r w:rsidRPr="000E23A4">
        <w:rPr>
          <w:rFonts w:eastAsia="Times New Roman"/>
          <w:szCs w:val="17"/>
        </w:rPr>
        <w:t>Secondly: Comprising an unencumbered estate in fee simple in that piece of land being portion of Allotment 118 in Deposited Plan 3438 comprised in Certificate of Title Volume 5707 Folio 79,</w:t>
      </w:r>
    </w:p>
    <w:p w:rsidR="000E23A4" w:rsidRPr="000E23A4" w:rsidRDefault="000E23A4" w:rsidP="000E23A4">
      <w:pPr>
        <w:ind w:left="426"/>
        <w:rPr>
          <w:rFonts w:eastAsia="Times New Roman"/>
          <w:szCs w:val="17"/>
        </w:rPr>
      </w:pPr>
      <w:r w:rsidRPr="000E23A4">
        <w:rPr>
          <w:rFonts w:eastAsia="Times New Roman"/>
          <w:szCs w:val="17"/>
        </w:rPr>
        <w:t>Thirdly: Comprising an unencumbered estate in fee simple in that piece of land being portion of Allotment 119 in Deposited Plan 3438 comprised in Certificate of Title Volume 5714 Folio 263</w:t>
      </w:r>
    </w:p>
    <w:p w:rsidR="000E23A4" w:rsidRPr="000E23A4" w:rsidRDefault="000E23A4" w:rsidP="000E23A4">
      <w:pPr>
        <w:ind w:left="426"/>
        <w:rPr>
          <w:rFonts w:eastAsia="Times New Roman"/>
          <w:szCs w:val="17"/>
        </w:rPr>
      </w:pPr>
      <w:r w:rsidRPr="000E23A4">
        <w:rPr>
          <w:rFonts w:eastAsia="Times New Roman"/>
          <w:szCs w:val="17"/>
        </w:rPr>
        <w:t>And being the whole of the land identified as Allotment 1004 in D123207 lodged in the Lands Titles Office.</w:t>
      </w:r>
    </w:p>
    <w:p w:rsidR="000E23A4" w:rsidRPr="000E23A4" w:rsidRDefault="000E23A4" w:rsidP="000E23A4">
      <w:pPr>
        <w:ind w:left="284"/>
        <w:rPr>
          <w:rFonts w:eastAsia="Times New Roman"/>
          <w:szCs w:val="17"/>
        </w:rPr>
      </w:pPr>
      <w:r w:rsidRPr="000E23A4">
        <w:rPr>
          <w:rFonts w:eastAsia="Times New Roman"/>
          <w:szCs w:val="17"/>
        </w:rPr>
        <w:t xml:space="preserve">This notice is given under section 16 of the </w:t>
      </w:r>
      <w:r w:rsidRPr="000E23A4">
        <w:rPr>
          <w:rFonts w:eastAsia="Times New Roman"/>
          <w:i/>
          <w:szCs w:val="17"/>
        </w:rPr>
        <w:t>Land Acquisition Act 1969</w:t>
      </w:r>
      <w:r w:rsidRPr="000E23A4">
        <w:rPr>
          <w:rFonts w:eastAsia="Times New Roman"/>
          <w:szCs w:val="17"/>
        </w:rPr>
        <w:t>.</w:t>
      </w:r>
    </w:p>
    <w:p w:rsidR="000E23A4" w:rsidRPr="000E23A4" w:rsidRDefault="000E23A4" w:rsidP="000E23A4">
      <w:pPr>
        <w:ind w:left="284" w:hanging="284"/>
        <w:rPr>
          <w:rFonts w:eastAsia="Times New Roman"/>
          <w:b/>
          <w:szCs w:val="17"/>
        </w:rPr>
      </w:pPr>
      <w:r w:rsidRPr="000E23A4">
        <w:rPr>
          <w:rFonts w:eastAsia="Times New Roman"/>
          <w:b/>
          <w:szCs w:val="17"/>
        </w:rPr>
        <w:t>2.</w:t>
      </w:r>
      <w:r w:rsidRPr="000E23A4">
        <w:rPr>
          <w:rFonts w:eastAsia="Times New Roman"/>
          <w:b/>
          <w:szCs w:val="17"/>
        </w:rPr>
        <w:tab/>
        <w:t>Compensation</w:t>
      </w:r>
    </w:p>
    <w:p w:rsidR="000E23A4" w:rsidRPr="000E23A4" w:rsidRDefault="000E23A4" w:rsidP="000E23A4">
      <w:pPr>
        <w:ind w:left="284"/>
        <w:rPr>
          <w:rFonts w:eastAsia="Times New Roman"/>
          <w:b/>
          <w:szCs w:val="17"/>
        </w:rPr>
      </w:pPr>
      <w:r w:rsidRPr="000E23A4">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0E23A4" w:rsidRPr="000E23A4" w:rsidRDefault="000E23A4" w:rsidP="000E23A4">
      <w:pPr>
        <w:ind w:left="284" w:hanging="284"/>
        <w:rPr>
          <w:rFonts w:eastAsia="Times New Roman"/>
          <w:b/>
          <w:szCs w:val="17"/>
        </w:rPr>
      </w:pPr>
      <w:r w:rsidRPr="000E23A4">
        <w:rPr>
          <w:rFonts w:eastAsia="Times New Roman"/>
          <w:b/>
          <w:szCs w:val="17"/>
        </w:rPr>
        <w:t>2A.</w:t>
      </w:r>
      <w:r w:rsidRPr="000E23A4">
        <w:rPr>
          <w:rFonts w:eastAsia="Times New Roman"/>
          <w:b/>
          <w:szCs w:val="17"/>
        </w:rPr>
        <w:tab/>
        <w:t>Payment of professional costs relating to acquisition (section 26B)</w:t>
      </w:r>
    </w:p>
    <w:p w:rsidR="000E23A4" w:rsidRPr="000E23A4" w:rsidRDefault="000E23A4" w:rsidP="000E23A4">
      <w:pPr>
        <w:ind w:left="284"/>
        <w:rPr>
          <w:rFonts w:eastAsia="Times New Roman"/>
          <w:szCs w:val="17"/>
        </w:rPr>
      </w:pPr>
      <w:r w:rsidRPr="000E23A4">
        <w:rPr>
          <w:rFonts w:eastAsia="Times New Roman"/>
          <w:szCs w:val="17"/>
        </w:rPr>
        <w:t xml:space="preserve">If you are the owner in fee simple of the land to which this notice relates, you may be entitled to a payment of $10 000 from the Authority for use towards the payment of professional costs in relation to the acquisition of the land. </w:t>
      </w:r>
    </w:p>
    <w:p w:rsidR="000E23A4" w:rsidRPr="000E23A4" w:rsidRDefault="000E23A4" w:rsidP="000E23A4">
      <w:pPr>
        <w:ind w:left="284"/>
        <w:rPr>
          <w:rFonts w:eastAsia="Times New Roman"/>
          <w:szCs w:val="17"/>
        </w:rPr>
      </w:pPr>
      <w:r w:rsidRPr="000E23A4">
        <w:rPr>
          <w:rFonts w:eastAsia="Times New Roman"/>
          <w:szCs w:val="17"/>
        </w:rPr>
        <w:t xml:space="preserve">Professional costs include legal costs, valuation costs and any other costs prescribed by the </w:t>
      </w:r>
      <w:r w:rsidRPr="000E23A4">
        <w:rPr>
          <w:rFonts w:eastAsia="Times New Roman"/>
          <w:i/>
          <w:szCs w:val="17"/>
        </w:rPr>
        <w:t>Land Acquisition Regulations 2019</w:t>
      </w:r>
      <w:r w:rsidRPr="000E23A4">
        <w:rPr>
          <w:rFonts w:eastAsia="Times New Roman"/>
          <w:szCs w:val="17"/>
        </w:rPr>
        <w:t>.</w:t>
      </w:r>
    </w:p>
    <w:p w:rsidR="000E23A4" w:rsidRPr="000E23A4" w:rsidRDefault="000E23A4" w:rsidP="000E23A4">
      <w:pPr>
        <w:ind w:left="284" w:hanging="284"/>
        <w:rPr>
          <w:rFonts w:eastAsia="Times New Roman"/>
          <w:b/>
          <w:szCs w:val="17"/>
        </w:rPr>
      </w:pPr>
      <w:r w:rsidRPr="000E23A4">
        <w:rPr>
          <w:rFonts w:eastAsia="Times New Roman"/>
          <w:b/>
          <w:szCs w:val="17"/>
        </w:rPr>
        <w:t>3.</w:t>
      </w:r>
      <w:r w:rsidRPr="000E23A4">
        <w:rPr>
          <w:rFonts w:eastAsia="Times New Roman"/>
          <w:b/>
          <w:szCs w:val="17"/>
        </w:rPr>
        <w:tab/>
        <w:t>Inquiries</w:t>
      </w:r>
    </w:p>
    <w:p w:rsidR="000E23A4" w:rsidRPr="000E23A4" w:rsidRDefault="000E23A4" w:rsidP="000E23A4">
      <w:pPr>
        <w:ind w:left="284"/>
        <w:rPr>
          <w:rFonts w:eastAsia="Times New Roman"/>
          <w:szCs w:val="17"/>
        </w:rPr>
      </w:pPr>
      <w:r w:rsidRPr="000E23A4">
        <w:rPr>
          <w:rFonts w:eastAsia="Times New Roman"/>
          <w:szCs w:val="17"/>
        </w:rPr>
        <w:t>Inquiries should be directed to:</w:t>
      </w:r>
    </w:p>
    <w:p w:rsidR="000E23A4" w:rsidRPr="000E23A4" w:rsidRDefault="000E23A4" w:rsidP="000E23A4">
      <w:pPr>
        <w:spacing w:after="0"/>
        <w:ind w:left="426"/>
        <w:rPr>
          <w:rFonts w:eastAsia="Times New Roman"/>
          <w:szCs w:val="17"/>
        </w:rPr>
      </w:pPr>
      <w:r w:rsidRPr="000E23A4">
        <w:rPr>
          <w:rFonts w:eastAsia="Times New Roman"/>
          <w:szCs w:val="17"/>
        </w:rPr>
        <w:t>Petrula Pettas</w:t>
      </w:r>
    </w:p>
    <w:p w:rsidR="000E23A4" w:rsidRPr="000E23A4" w:rsidRDefault="000E23A4" w:rsidP="000E23A4">
      <w:pPr>
        <w:spacing w:after="0"/>
        <w:ind w:left="426"/>
        <w:rPr>
          <w:rFonts w:eastAsia="Times New Roman"/>
          <w:szCs w:val="17"/>
        </w:rPr>
      </w:pPr>
      <w:r w:rsidRPr="000E23A4">
        <w:rPr>
          <w:rFonts w:eastAsia="Times New Roman"/>
          <w:szCs w:val="17"/>
        </w:rPr>
        <w:t>GPO Box 1533</w:t>
      </w:r>
    </w:p>
    <w:p w:rsidR="000E23A4" w:rsidRPr="000E23A4" w:rsidRDefault="000E23A4" w:rsidP="000E23A4">
      <w:pPr>
        <w:spacing w:after="0"/>
        <w:ind w:left="426"/>
        <w:rPr>
          <w:rFonts w:eastAsia="Times New Roman"/>
          <w:szCs w:val="17"/>
        </w:rPr>
      </w:pPr>
      <w:r w:rsidRPr="000E23A4">
        <w:rPr>
          <w:rFonts w:eastAsia="Times New Roman"/>
          <w:szCs w:val="17"/>
        </w:rPr>
        <w:t>Adelaide, SA 5001</w:t>
      </w:r>
    </w:p>
    <w:p w:rsidR="000E23A4" w:rsidRPr="000E23A4" w:rsidRDefault="000E23A4" w:rsidP="000E23A4">
      <w:pPr>
        <w:ind w:left="426"/>
        <w:rPr>
          <w:rFonts w:eastAsia="Times New Roman"/>
          <w:szCs w:val="17"/>
        </w:rPr>
      </w:pPr>
      <w:r w:rsidRPr="000E23A4">
        <w:rPr>
          <w:rFonts w:eastAsia="Times New Roman"/>
          <w:szCs w:val="17"/>
        </w:rPr>
        <w:t>Phone: (08) 8343 2619</w:t>
      </w:r>
    </w:p>
    <w:p w:rsidR="000E23A4" w:rsidRPr="000E23A4" w:rsidRDefault="000E23A4" w:rsidP="000E23A4">
      <w:pPr>
        <w:rPr>
          <w:rFonts w:eastAsia="Times New Roman"/>
          <w:szCs w:val="17"/>
        </w:rPr>
      </w:pPr>
      <w:r w:rsidRPr="000E23A4">
        <w:rPr>
          <w:rFonts w:eastAsia="Times New Roman"/>
          <w:szCs w:val="17"/>
        </w:rPr>
        <w:t>Dated: 10 November 2020</w:t>
      </w:r>
    </w:p>
    <w:p w:rsidR="000E23A4" w:rsidRPr="000E23A4" w:rsidRDefault="000E23A4" w:rsidP="000E23A4">
      <w:pPr>
        <w:rPr>
          <w:rFonts w:eastAsia="Times New Roman"/>
          <w:szCs w:val="17"/>
        </w:rPr>
      </w:pPr>
      <w:r w:rsidRPr="000E23A4">
        <w:rPr>
          <w:rFonts w:eastAsia="Times New Roman"/>
          <w:szCs w:val="17"/>
        </w:rPr>
        <w:t>The Common Seal of the COMMISSIONER OF HIGHWAYS was hereto affixed by authority of the Commissioner in the presence of:</w:t>
      </w:r>
    </w:p>
    <w:p w:rsidR="000E23A4" w:rsidRPr="000E23A4" w:rsidRDefault="000E23A4" w:rsidP="000E23A4">
      <w:pPr>
        <w:spacing w:after="0"/>
        <w:jc w:val="right"/>
        <w:rPr>
          <w:rFonts w:eastAsia="Times New Roman"/>
          <w:smallCaps/>
          <w:szCs w:val="20"/>
        </w:rPr>
      </w:pPr>
      <w:r w:rsidRPr="000E23A4">
        <w:rPr>
          <w:rFonts w:eastAsia="Times New Roman"/>
          <w:smallCaps/>
          <w:szCs w:val="20"/>
        </w:rPr>
        <w:t>Rocco Caruso</w:t>
      </w:r>
    </w:p>
    <w:p w:rsidR="000E23A4" w:rsidRPr="000E23A4" w:rsidRDefault="000E23A4" w:rsidP="000E23A4">
      <w:pPr>
        <w:spacing w:after="0"/>
        <w:jc w:val="right"/>
        <w:rPr>
          <w:rFonts w:eastAsia="Times New Roman"/>
          <w:szCs w:val="17"/>
        </w:rPr>
      </w:pPr>
      <w:r w:rsidRPr="000E23A4">
        <w:rPr>
          <w:rFonts w:eastAsia="Times New Roman"/>
          <w:szCs w:val="17"/>
        </w:rPr>
        <w:t>Manager, Property Acquisition</w:t>
      </w:r>
    </w:p>
    <w:p w:rsidR="000E23A4" w:rsidRPr="000E23A4" w:rsidRDefault="00B72F59" w:rsidP="000E23A4">
      <w:pPr>
        <w:spacing w:after="0"/>
        <w:jc w:val="right"/>
        <w:rPr>
          <w:rFonts w:eastAsia="Times New Roman"/>
          <w:szCs w:val="17"/>
        </w:rPr>
      </w:pPr>
      <w:r>
        <w:rPr>
          <w:rFonts w:eastAsia="Times New Roman"/>
          <w:szCs w:val="17"/>
        </w:rPr>
        <w:t>(</w:t>
      </w:r>
      <w:r w:rsidR="000E23A4" w:rsidRPr="000E23A4">
        <w:rPr>
          <w:rFonts w:eastAsia="Times New Roman"/>
          <w:szCs w:val="17"/>
        </w:rPr>
        <w:t>Authorised Officer</w:t>
      </w:r>
      <w:r>
        <w:rPr>
          <w:rFonts w:eastAsia="Times New Roman"/>
          <w:szCs w:val="17"/>
        </w:rPr>
        <w:t>)</w:t>
      </w:r>
    </w:p>
    <w:p w:rsidR="000E23A4" w:rsidRPr="000E23A4" w:rsidRDefault="000E23A4" w:rsidP="000E23A4">
      <w:pPr>
        <w:spacing w:after="0"/>
        <w:jc w:val="right"/>
        <w:rPr>
          <w:rFonts w:eastAsia="Times New Roman"/>
          <w:szCs w:val="17"/>
        </w:rPr>
      </w:pPr>
      <w:r w:rsidRPr="000E23A4">
        <w:rPr>
          <w:rFonts w:eastAsia="Times New Roman"/>
          <w:szCs w:val="17"/>
        </w:rPr>
        <w:t>Department for Infrastructure and Transport</w:t>
      </w:r>
    </w:p>
    <w:p w:rsidR="000E23A4" w:rsidRPr="000E23A4" w:rsidRDefault="000E23A4" w:rsidP="000E23A4">
      <w:pPr>
        <w:spacing w:after="0"/>
        <w:jc w:val="left"/>
        <w:rPr>
          <w:rFonts w:eastAsia="Times New Roman"/>
          <w:szCs w:val="17"/>
        </w:rPr>
      </w:pPr>
      <w:r w:rsidRPr="000E23A4">
        <w:rPr>
          <w:rFonts w:eastAsia="Times New Roman"/>
          <w:szCs w:val="17"/>
        </w:rPr>
        <w:t>DIT: 2019/04783/01</w:t>
      </w:r>
    </w:p>
    <w:p w:rsidR="000E23A4" w:rsidRPr="000E23A4" w:rsidRDefault="000E23A4" w:rsidP="000E23A4">
      <w:pPr>
        <w:pBdr>
          <w:bottom w:val="single" w:sz="4" w:space="1" w:color="auto"/>
        </w:pBdr>
        <w:spacing w:after="0" w:line="52" w:lineRule="exact"/>
        <w:jc w:val="center"/>
        <w:rPr>
          <w:rFonts w:eastAsia="Times New Roman"/>
          <w:szCs w:val="17"/>
        </w:rPr>
      </w:pPr>
    </w:p>
    <w:p w:rsidR="000E23A4" w:rsidRPr="000E23A4" w:rsidRDefault="000E23A4" w:rsidP="000E23A4">
      <w:pPr>
        <w:pBdr>
          <w:top w:val="single" w:sz="4" w:space="1" w:color="auto"/>
        </w:pBdr>
        <w:spacing w:before="34" w:after="0" w:line="14" w:lineRule="exact"/>
        <w:jc w:val="center"/>
        <w:rPr>
          <w:rFonts w:eastAsia="Times New Roman"/>
          <w:szCs w:val="17"/>
        </w:rPr>
      </w:pPr>
    </w:p>
    <w:p w:rsidR="000E23A4" w:rsidRDefault="000E23A4" w:rsidP="00F95EE8">
      <w:pPr>
        <w:pStyle w:val="GG-body"/>
        <w:spacing w:after="0"/>
        <w:rPr>
          <w:lang w:val="en-US"/>
        </w:rPr>
      </w:pPr>
    </w:p>
    <w:p w:rsidR="00C97840" w:rsidRDefault="00C97840">
      <w:pPr>
        <w:spacing w:after="0" w:line="240" w:lineRule="auto"/>
        <w:jc w:val="left"/>
        <w:rPr>
          <w:caps/>
          <w:szCs w:val="17"/>
        </w:rPr>
      </w:pPr>
      <w:r>
        <w:rPr>
          <w:caps/>
          <w:szCs w:val="17"/>
        </w:rPr>
        <w:br w:type="page"/>
      </w:r>
    </w:p>
    <w:p w:rsidR="00317AF7" w:rsidRPr="00317AF7" w:rsidRDefault="00317AF7" w:rsidP="0074582F">
      <w:pPr>
        <w:pStyle w:val="Heading2"/>
      </w:pPr>
      <w:bookmarkStart w:id="44" w:name="_Toc56069880"/>
      <w:r w:rsidRPr="00317AF7">
        <w:t>LANDSCAPE SOUTH AUSTRALIA ACT 2019</w:t>
      </w:r>
      <w:bookmarkEnd w:id="44"/>
    </w:p>
    <w:p w:rsidR="00317AF7" w:rsidRPr="00317AF7" w:rsidRDefault="00317AF7" w:rsidP="00317AF7">
      <w:pPr>
        <w:spacing w:after="0"/>
        <w:jc w:val="center"/>
        <w:rPr>
          <w:i/>
          <w:szCs w:val="17"/>
        </w:rPr>
      </w:pPr>
      <w:r w:rsidRPr="00317AF7">
        <w:rPr>
          <w:i/>
          <w:szCs w:val="17"/>
        </w:rPr>
        <w:t>Declaration of Penalty in Relation to the Unauthorised or Unlawful Taking of Water from the</w:t>
      </w:r>
    </w:p>
    <w:p w:rsidR="00317AF7" w:rsidRPr="00317AF7" w:rsidRDefault="00317AF7" w:rsidP="00317AF7">
      <w:pPr>
        <w:jc w:val="center"/>
        <w:rPr>
          <w:i/>
          <w:szCs w:val="17"/>
        </w:rPr>
      </w:pPr>
      <w:r w:rsidRPr="00317AF7">
        <w:rPr>
          <w:i/>
          <w:szCs w:val="17"/>
        </w:rPr>
        <w:t>River Murray Prescribed Watercourse</w:t>
      </w:r>
    </w:p>
    <w:p w:rsidR="00317AF7" w:rsidRPr="00317AF7" w:rsidRDefault="00317AF7" w:rsidP="00317AF7">
      <w:pPr>
        <w:rPr>
          <w:szCs w:val="17"/>
        </w:rPr>
      </w:pPr>
      <w:r w:rsidRPr="00317AF7">
        <w:rPr>
          <w:szCs w:val="17"/>
        </w:rPr>
        <w:t xml:space="preserve">PURSUANT to Section 88 (1) of the </w:t>
      </w:r>
      <w:r w:rsidRPr="00317AF7">
        <w:rPr>
          <w:i/>
          <w:szCs w:val="17"/>
        </w:rPr>
        <w:t>Landscape South Australia Act 2019</w:t>
      </w:r>
      <w:r w:rsidRPr="00317AF7">
        <w:rPr>
          <w:i/>
          <w:iCs/>
          <w:szCs w:val="17"/>
        </w:rPr>
        <w:t xml:space="preserve"> </w:t>
      </w:r>
      <w:r w:rsidRPr="00317AF7">
        <w:rPr>
          <w:szCs w:val="17"/>
        </w:rPr>
        <w:t>(‘the Act’), I, Ben Bruce, delegate of the Minister for Environment and Water and Minister to whom the Act is committed, hereby declare that the following penalties are payable in relation to the unauthorised or unlawful taking of water during the consumption period that corresponds to the accounting period defined in Column 1 of Schedule 1:</w:t>
      </w:r>
    </w:p>
    <w:p w:rsidR="00317AF7" w:rsidRPr="00317AF7" w:rsidRDefault="00317AF7" w:rsidP="00317AF7">
      <w:pPr>
        <w:numPr>
          <w:ilvl w:val="0"/>
          <w:numId w:val="17"/>
        </w:numPr>
        <w:autoSpaceDE w:val="0"/>
        <w:autoSpaceDN w:val="0"/>
        <w:adjustRightInd w:val="0"/>
        <w:spacing w:after="0"/>
        <w:jc w:val="left"/>
        <w:rPr>
          <w:szCs w:val="17"/>
        </w:rPr>
      </w:pPr>
      <w:r w:rsidRPr="00317AF7">
        <w:rPr>
          <w:szCs w:val="17"/>
        </w:rPr>
        <w:t>Where a person who is the holder of a water allocation takes water from the River Murray Prescribed Watercourse in excess of the amount available under the allocation, the penalty declared pursuant to Section 88 (1) (a) is:</w:t>
      </w:r>
    </w:p>
    <w:p w:rsidR="00317AF7" w:rsidRPr="00317AF7" w:rsidRDefault="00317AF7" w:rsidP="00317AF7">
      <w:pPr>
        <w:numPr>
          <w:ilvl w:val="0"/>
          <w:numId w:val="18"/>
        </w:numPr>
        <w:autoSpaceDE w:val="0"/>
        <w:autoSpaceDN w:val="0"/>
        <w:adjustRightInd w:val="0"/>
        <w:spacing w:after="0"/>
        <w:jc w:val="left"/>
        <w:rPr>
          <w:szCs w:val="17"/>
        </w:rPr>
      </w:pPr>
      <w:r w:rsidRPr="00317AF7">
        <w:rPr>
          <w:szCs w:val="17"/>
        </w:rPr>
        <w:t>the corresponding rate in Column 2 of Schedule 1 to this notice for all water taken in excess of the amount available under the allocation endorsed on the relevant instrument under the terms of the water licence to which the allocation is attributable, up to and including a quantity equal to 10 percent of the amount available under the allocation;</w:t>
      </w:r>
    </w:p>
    <w:p w:rsidR="00317AF7" w:rsidRPr="00317AF7" w:rsidRDefault="00317AF7" w:rsidP="00317AF7">
      <w:pPr>
        <w:numPr>
          <w:ilvl w:val="0"/>
          <w:numId w:val="18"/>
        </w:numPr>
        <w:autoSpaceDE w:val="0"/>
        <w:autoSpaceDN w:val="0"/>
        <w:adjustRightInd w:val="0"/>
        <w:spacing w:after="0"/>
        <w:jc w:val="left"/>
        <w:rPr>
          <w:szCs w:val="17"/>
        </w:rPr>
      </w:pPr>
      <w:r w:rsidRPr="00317AF7">
        <w:rPr>
          <w:szCs w:val="17"/>
        </w:rPr>
        <w:t xml:space="preserve">the corresponding rate in Column 3 of Schedule 1 to this notice for all water taken in excess of the quantity of water referred to in paragraph </w:t>
      </w:r>
      <w:r w:rsidRPr="00317AF7">
        <w:rPr>
          <w:iCs/>
          <w:szCs w:val="17"/>
        </w:rPr>
        <w:t xml:space="preserve">(a) </w:t>
      </w:r>
      <w:r w:rsidRPr="00317AF7">
        <w:rPr>
          <w:szCs w:val="17"/>
        </w:rPr>
        <w:t>up to and including a quantity equal to 25 percent; and</w:t>
      </w:r>
    </w:p>
    <w:p w:rsidR="00317AF7" w:rsidRPr="00317AF7" w:rsidRDefault="00317AF7" w:rsidP="00317AF7">
      <w:pPr>
        <w:numPr>
          <w:ilvl w:val="0"/>
          <w:numId w:val="18"/>
        </w:numPr>
        <w:autoSpaceDE w:val="0"/>
        <w:autoSpaceDN w:val="0"/>
        <w:adjustRightInd w:val="0"/>
        <w:jc w:val="left"/>
        <w:rPr>
          <w:szCs w:val="17"/>
        </w:rPr>
      </w:pPr>
      <w:r w:rsidRPr="00317AF7">
        <w:rPr>
          <w:szCs w:val="17"/>
        </w:rPr>
        <w:t xml:space="preserve">the corresponding rate in Column 4 of Schedule 1 to this notice for all water taken in excess of the quantity of water referred to in paragraph </w:t>
      </w:r>
      <w:r w:rsidRPr="00317AF7">
        <w:rPr>
          <w:iCs/>
          <w:szCs w:val="17"/>
        </w:rPr>
        <w:t>(b)</w:t>
      </w:r>
      <w:r w:rsidRPr="00317AF7">
        <w:rPr>
          <w:szCs w:val="17"/>
        </w:rPr>
        <w:t>.</w:t>
      </w:r>
    </w:p>
    <w:p w:rsidR="00317AF7" w:rsidRPr="00317AF7" w:rsidRDefault="00317AF7" w:rsidP="00317AF7">
      <w:pPr>
        <w:numPr>
          <w:ilvl w:val="0"/>
          <w:numId w:val="17"/>
        </w:numPr>
        <w:autoSpaceDE w:val="0"/>
        <w:autoSpaceDN w:val="0"/>
        <w:adjustRightInd w:val="0"/>
        <w:spacing w:after="0"/>
        <w:jc w:val="left"/>
        <w:rPr>
          <w:szCs w:val="17"/>
        </w:rPr>
      </w:pPr>
      <w:r w:rsidRPr="00317AF7">
        <w:rPr>
          <w:szCs w:val="17"/>
        </w:rPr>
        <w:t>Where a person who is authorised under section 105 of the Act takes water from the River Murray Prescribed Watercourse that exceeds the amount authorised under the terms of that authorisation the penalty declared pursuant to Section 88 (1) (e) is:</w:t>
      </w:r>
    </w:p>
    <w:p w:rsidR="00317AF7" w:rsidRPr="00317AF7" w:rsidRDefault="00317AF7" w:rsidP="00317AF7">
      <w:pPr>
        <w:numPr>
          <w:ilvl w:val="0"/>
          <w:numId w:val="19"/>
        </w:numPr>
        <w:autoSpaceDE w:val="0"/>
        <w:autoSpaceDN w:val="0"/>
        <w:adjustRightInd w:val="0"/>
        <w:spacing w:after="0"/>
        <w:jc w:val="left"/>
        <w:rPr>
          <w:szCs w:val="17"/>
        </w:rPr>
      </w:pPr>
      <w:r w:rsidRPr="00317AF7">
        <w:rPr>
          <w:szCs w:val="17"/>
        </w:rPr>
        <w:t>the corresponding rate in Column 2 of Schedule 1 to this notice for all water taken in excess of the amount authorised by a notice under Section 105 of the Act, up to and including a quantity equal to 10 percent of the amount authorised by the notice;</w:t>
      </w:r>
    </w:p>
    <w:p w:rsidR="00317AF7" w:rsidRPr="00317AF7" w:rsidRDefault="00317AF7" w:rsidP="00317AF7">
      <w:pPr>
        <w:numPr>
          <w:ilvl w:val="0"/>
          <w:numId w:val="19"/>
        </w:numPr>
        <w:autoSpaceDE w:val="0"/>
        <w:autoSpaceDN w:val="0"/>
        <w:adjustRightInd w:val="0"/>
        <w:spacing w:after="0"/>
        <w:jc w:val="left"/>
        <w:rPr>
          <w:szCs w:val="17"/>
        </w:rPr>
      </w:pPr>
      <w:r w:rsidRPr="00317AF7">
        <w:rPr>
          <w:szCs w:val="17"/>
        </w:rPr>
        <w:t>the corresponding rate in Column 3 of Schedule 1 to this notice for all water taken in excess of the quantity referred to in paragraph (a) up to and including a quantity equal to 25 percent of the amount authorised by a notice under Section 105 of the Act; and</w:t>
      </w:r>
    </w:p>
    <w:p w:rsidR="00317AF7" w:rsidRPr="00317AF7" w:rsidRDefault="00317AF7" w:rsidP="00317AF7">
      <w:pPr>
        <w:numPr>
          <w:ilvl w:val="0"/>
          <w:numId w:val="19"/>
        </w:numPr>
        <w:autoSpaceDE w:val="0"/>
        <w:autoSpaceDN w:val="0"/>
        <w:adjustRightInd w:val="0"/>
        <w:jc w:val="left"/>
        <w:rPr>
          <w:szCs w:val="17"/>
        </w:rPr>
      </w:pPr>
      <w:r w:rsidRPr="00317AF7">
        <w:rPr>
          <w:szCs w:val="17"/>
        </w:rPr>
        <w:t>the corresponding rate in Column 4 of Schedule 1 of this notice for all water taken in excess of the quantity of water referred to in paragraph (b).</w:t>
      </w:r>
    </w:p>
    <w:p w:rsidR="00317AF7" w:rsidRPr="00317AF7" w:rsidRDefault="00317AF7" w:rsidP="00317AF7">
      <w:pPr>
        <w:numPr>
          <w:ilvl w:val="0"/>
          <w:numId w:val="17"/>
        </w:numPr>
        <w:autoSpaceDE w:val="0"/>
        <w:autoSpaceDN w:val="0"/>
        <w:adjustRightInd w:val="0"/>
        <w:jc w:val="left"/>
        <w:rPr>
          <w:szCs w:val="17"/>
        </w:rPr>
      </w:pPr>
      <w:r w:rsidRPr="00317AF7">
        <w:rPr>
          <w:szCs w:val="17"/>
        </w:rPr>
        <w:t>Where water is taken from the River Murray Prescribed Watercourse by a person who is not the holder of a water management authorisation or who is not authorised under Section 105 of the Act to take the water, the penalty declared under Section 88 (1) (e) is the corresponding rate in Column 5 of Schedule 1 to this notice per kilolitre of water determined or assessed to have been taken in accordance with Section 79 of the Act.</w:t>
      </w:r>
    </w:p>
    <w:p w:rsidR="00317AF7" w:rsidRPr="00317AF7" w:rsidRDefault="00317AF7" w:rsidP="00317AF7">
      <w:pPr>
        <w:numPr>
          <w:ilvl w:val="0"/>
          <w:numId w:val="17"/>
        </w:numPr>
        <w:autoSpaceDE w:val="0"/>
        <w:autoSpaceDN w:val="0"/>
        <w:adjustRightInd w:val="0"/>
        <w:spacing w:after="0"/>
        <w:jc w:val="left"/>
        <w:rPr>
          <w:szCs w:val="17"/>
        </w:rPr>
      </w:pPr>
      <w:r w:rsidRPr="00317AF7">
        <w:rPr>
          <w:szCs w:val="17"/>
        </w:rPr>
        <w:t>Where a person takes water from the River Murray Prescribed Watercourse in excess of the amount authorised for use under Section 109 of the Act the penalty declared pursuant to Section 88 (1) (f) is:</w:t>
      </w:r>
    </w:p>
    <w:p w:rsidR="00317AF7" w:rsidRPr="00317AF7" w:rsidRDefault="00317AF7" w:rsidP="00317AF7">
      <w:pPr>
        <w:numPr>
          <w:ilvl w:val="0"/>
          <w:numId w:val="20"/>
        </w:numPr>
        <w:autoSpaceDE w:val="0"/>
        <w:autoSpaceDN w:val="0"/>
        <w:adjustRightInd w:val="0"/>
        <w:spacing w:after="0"/>
        <w:jc w:val="left"/>
        <w:rPr>
          <w:szCs w:val="17"/>
        </w:rPr>
      </w:pPr>
      <w:r w:rsidRPr="00317AF7">
        <w:rPr>
          <w:szCs w:val="17"/>
        </w:rPr>
        <w:t>the corresponding rate in Column 2 of Schedule 1 to this notice for all water taken in excess of the amount authorised for use by a notice under Section 109 of the Act, up to and including a quantity equal to 10 percent of the amount authorised by the notice;</w:t>
      </w:r>
    </w:p>
    <w:p w:rsidR="00317AF7" w:rsidRPr="00317AF7" w:rsidRDefault="00317AF7" w:rsidP="00317AF7">
      <w:pPr>
        <w:numPr>
          <w:ilvl w:val="0"/>
          <w:numId w:val="20"/>
        </w:numPr>
        <w:autoSpaceDE w:val="0"/>
        <w:autoSpaceDN w:val="0"/>
        <w:adjustRightInd w:val="0"/>
        <w:spacing w:after="0"/>
        <w:jc w:val="left"/>
        <w:rPr>
          <w:szCs w:val="17"/>
        </w:rPr>
      </w:pPr>
      <w:r w:rsidRPr="00317AF7">
        <w:rPr>
          <w:szCs w:val="17"/>
        </w:rPr>
        <w:t>the corresponding rate in Column 3 of Schedule 1 to this notice for all water taken in excess of the quantity referred to in paragraph (a) up to and including a quantity equal to 25 percent of the amount authorised for use by a notice under Section 109 of the Act; and</w:t>
      </w:r>
    </w:p>
    <w:p w:rsidR="00317AF7" w:rsidRPr="00317AF7" w:rsidRDefault="00317AF7" w:rsidP="00317AF7">
      <w:pPr>
        <w:numPr>
          <w:ilvl w:val="0"/>
          <w:numId w:val="20"/>
        </w:numPr>
        <w:autoSpaceDE w:val="0"/>
        <w:autoSpaceDN w:val="0"/>
        <w:adjustRightInd w:val="0"/>
        <w:jc w:val="left"/>
        <w:rPr>
          <w:szCs w:val="17"/>
        </w:rPr>
      </w:pPr>
      <w:r w:rsidRPr="00317AF7">
        <w:rPr>
          <w:szCs w:val="17"/>
        </w:rPr>
        <w:t>the corresponding rate in Column 4 of Schedule 1 of this notice for all water taken in excess of the quantity of water referred to in paragraph (b).</w:t>
      </w:r>
    </w:p>
    <w:p w:rsidR="00317AF7" w:rsidRPr="00317AF7" w:rsidRDefault="00317AF7" w:rsidP="00317AF7">
      <w:pPr>
        <w:numPr>
          <w:ilvl w:val="0"/>
          <w:numId w:val="17"/>
        </w:numPr>
        <w:autoSpaceDE w:val="0"/>
        <w:autoSpaceDN w:val="0"/>
        <w:adjustRightInd w:val="0"/>
        <w:jc w:val="left"/>
        <w:rPr>
          <w:szCs w:val="17"/>
        </w:rPr>
      </w:pPr>
      <w:r w:rsidRPr="00317AF7">
        <w:rPr>
          <w:szCs w:val="17"/>
        </w:rPr>
        <w:t xml:space="preserve">Where water is taken from the River Murray Prescribed Watercourse subject to a notice under Section 109 of the Act by a person who is not authorised to use the water the penalty declared under Section 88 (1) </w:t>
      </w:r>
      <w:r w:rsidRPr="00317AF7">
        <w:rPr>
          <w:iCs/>
          <w:szCs w:val="17"/>
        </w:rPr>
        <w:t xml:space="preserve">(f) </w:t>
      </w:r>
      <w:r w:rsidRPr="00317AF7">
        <w:rPr>
          <w:szCs w:val="17"/>
        </w:rPr>
        <w:t>is the corresponding rate in Column 5 of Schedule 1 to this notice per kilolitre of water determined or assessed to have been taken in accordance with Section 79 of the Act.</w:t>
      </w:r>
    </w:p>
    <w:p w:rsidR="00317AF7" w:rsidRPr="00317AF7" w:rsidRDefault="00317AF7" w:rsidP="00317AF7">
      <w:pPr>
        <w:numPr>
          <w:ilvl w:val="0"/>
          <w:numId w:val="17"/>
        </w:numPr>
        <w:autoSpaceDE w:val="0"/>
        <w:autoSpaceDN w:val="0"/>
        <w:adjustRightInd w:val="0"/>
        <w:jc w:val="left"/>
        <w:rPr>
          <w:szCs w:val="17"/>
        </w:rPr>
      </w:pPr>
      <w:r w:rsidRPr="00317AF7">
        <w:rPr>
          <w:szCs w:val="17"/>
        </w:rPr>
        <w:t>Where a person may be subject to more than one penalty under Section 88, the penalty that is the greater shall be imposed.</w:t>
      </w:r>
    </w:p>
    <w:p w:rsidR="00317AF7" w:rsidRPr="00317AF7" w:rsidRDefault="00317AF7" w:rsidP="00317AF7">
      <w:pPr>
        <w:spacing w:after="160"/>
        <w:jc w:val="center"/>
        <w:rPr>
          <w:iCs/>
          <w:smallCaps/>
          <w:szCs w:val="17"/>
        </w:rPr>
      </w:pPr>
      <w:r w:rsidRPr="00317AF7">
        <w:rPr>
          <w:iCs/>
          <w:smallCaps/>
          <w:szCs w:val="17"/>
        </w:rPr>
        <w:t>Schedule 1</w:t>
      </w:r>
    </w:p>
    <w:p w:rsidR="00317AF7" w:rsidRPr="00317AF7" w:rsidRDefault="00317AF7" w:rsidP="00317AF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160"/>
        <w:rPr>
          <w:color w:val="000000"/>
          <w:szCs w:val="17"/>
        </w:rPr>
      </w:pPr>
      <w:r w:rsidRPr="00317AF7">
        <w:rPr>
          <w:szCs w:val="17"/>
        </w:rPr>
        <w:t xml:space="preserve">Penalties for overuse from the River Murray Prescribed </w:t>
      </w:r>
      <w:r w:rsidRPr="00317AF7">
        <w:rPr>
          <w:color w:val="000000"/>
          <w:szCs w:val="17"/>
        </w:rPr>
        <w:t>Watercourse 1 October 2020 to 31 December 2020 inclusive: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1618"/>
        <w:gridCol w:w="1910"/>
        <w:gridCol w:w="1762"/>
        <w:gridCol w:w="1710"/>
      </w:tblGrid>
      <w:tr w:rsidR="00317AF7" w:rsidRPr="00317AF7" w:rsidTr="0047028B">
        <w:trPr>
          <w:trHeight w:val="337"/>
        </w:trPr>
        <w:tc>
          <w:tcPr>
            <w:tcW w:w="1254" w:type="pct"/>
            <w:shd w:val="clear" w:color="auto" w:fill="auto"/>
            <w:vAlign w:val="center"/>
            <w:hideMark/>
          </w:tcPr>
          <w:p w:rsidR="00317AF7" w:rsidRPr="00317AF7" w:rsidRDefault="00317AF7" w:rsidP="00317AF7">
            <w:pPr>
              <w:spacing w:before="20" w:after="20"/>
              <w:jc w:val="center"/>
              <w:rPr>
                <w:b/>
                <w:szCs w:val="17"/>
              </w:rPr>
            </w:pPr>
            <w:r w:rsidRPr="00317AF7">
              <w:rPr>
                <w:b/>
                <w:szCs w:val="17"/>
              </w:rPr>
              <w:t>Column 1</w:t>
            </w:r>
          </w:p>
        </w:tc>
        <w:tc>
          <w:tcPr>
            <w:tcW w:w="865" w:type="pct"/>
            <w:shd w:val="clear" w:color="auto" w:fill="auto"/>
            <w:noWrap/>
            <w:vAlign w:val="center"/>
          </w:tcPr>
          <w:p w:rsidR="00317AF7" w:rsidRPr="00317AF7" w:rsidRDefault="00317AF7" w:rsidP="00317AF7">
            <w:pPr>
              <w:spacing w:before="20" w:after="20"/>
              <w:jc w:val="center"/>
              <w:rPr>
                <w:b/>
                <w:szCs w:val="17"/>
              </w:rPr>
            </w:pPr>
            <w:r w:rsidRPr="00317AF7">
              <w:rPr>
                <w:b/>
                <w:szCs w:val="17"/>
              </w:rPr>
              <w:t>Column 2</w:t>
            </w:r>
          </w:p>
        </w:tc>
        <w:tc>
          <w:tcPr>
            <w:tcW w:w="1022" w:type="pct"/>
            <w:shd w:val="clear" w:color="auto" w:fill="auto"/>
            <w:vAlign w:val="center"/>
          </w:tcPr>
          <w:p w:rsidR="00317AF7" w:rsidRPr="00317AF7" w:rsidRDefault="00317AF7" w:rsidP="00317AF7">
            <w:pPr>
              <w:spacing w:before="20" w:after="20"/>
              <w:jc w:val="center"/>
              <w:rPr>
                <w:b/>
                <w:szCs w:val="17"/>
              </w:rPr>
            </w:pPr>
            <w:r w:rsidRPr="00317AF7">
              <w:rPr>
                <w:b/>
                <w:szCs w:val="17"/>
              </w:rPr>
              <w:t>Column 3</w:t>
            </w:r>
          </w:p>
        </w:tc>
        <w:tc>
          <w:tcPr>
            <w:tcW w:w="943" w:type="pct"/>
            <w:shd w:val="clear" w:color="auto" w:fill="auto"/>
            <w:vAlign w:val="center"/>
          </w:tcPr>
          <w:p w:rsidR="00317AF7" w:rsidRPr="00317AF7" w:rsidRDefault="00317AF7" w:rsidP="00317AF7">
            <w:pPr>
              <w:spacing w:before="20" w:after="20"/>
              <w:jc w:val="center"/>
              <w:rPr>
                <w:b/>
                <w:szCs w:val="17"/>
              </w:rPr>
            </w:pPr>
            <w:r w:rsidRPr="00317AF7">
              <w:rPr>
                <w:b/>
                <w:szCs w:val="17"/>
              </w:rPr>
              <w:t>Column 4</w:t>
            </w:r>
          </w:p>
        </w:tc>
        <w:tc>
          <w:tcPr>
            <w:tcW w:w="915" w:type="pct"/>
            <w:shd w:val="clear" w:color="auto" w:fill="auto"/>
            <w:vAlign w:val="center"/>
          </w:tcPr>
          <w:p w:rsidR="00317AF7" w:rsidRPr="00317AF7" w:rsidRDefault="00317AF7" w:rsidP="00317AF7">
            <w:pPr>
              <w:spacing w:before="20" w:after="20"/>
              <w:jc w:val="center"/>
              <w:rPr>
                <w:b/>
                <w:szCs w:val="17"/>
              </w:rPr>
            </w:pPr>
            <w:r w:rsidRPr="00317AF7">
              <w:rPr>
                <w:b/>
                <w:szCs w:val="17"/>
              </w:rPr>
              <w:t>Column 5</w:t>
            </w:r>
          </w:p>
        </w:tc>
      </w:tr>
      <w:tr w:rsidR="00317AF7" w:rsidRPr="00317AF7" w:rsidTr="0047028B">
        <w:trPr>
          <w:trHeight w:val="513"/>
        </w:trPr>
        <w:tc>
          <w:tcPr>
            <w:tcW w:w="1254" w:type="pct"/>
            <w:shd w:val="clear" w:color="auto" w:fill="auto"/>
            <w:vAlign w:val="center"/>
            <w:hideMark/>
          </w:tcPr>
          <w:p w:rsidR="00317AF7" w:rsidRPr="00317AF7" w:rsidRDefault="00317AF7" w:rsidP="00317AF7">
            <w:pPr>
              <w:spacing w:before="20" w:after="20"/>
              <w:rPr>
                <w:bCs/>
                <w:color w:val="000000"/>
                <w:szCs w:val="17"/>
              </w:rPr>
            </w:pPr>
            <w:r w:rsidRPr="00317AF7">
              <w:rPr>
                <w:bCs/>
                <w:color w:val="000000"/>
                <w:szCs w:val="17"/>
              </w:rPr>
              <w:t>Accounting Period</w:t>
            </w:r>
          </w:p>
        </w:tc>
        <w:tc>
          <w:tcPr>
            <w:tcW w:w="865" w:type="pct"/>
            <w:shd w:val="clear" w:color="auto" w:fill="auto"/>
            <w:vAlign w:val="center"/>
            <w:hideMark/>
          </w:tcPr>
          <w:p w:rsidR="00317AF7" w:rsidRPr="00317AF7" w:rsidRDefault="00317AF7" w:rsidP="00317AF7">
            <w:pPr>
              <w:spacing w:before="20" w:after="20"/>
              <w:jc w:val="left"/>
              <w:rPr>
                <w:b/>
                <w:bCs/>
                <w:color w:val="000000"/>
                <w:szCs w:val="17"/>
              </w:rPr>
            </w:pPr>
            <w:r w:rsidRPr="00317AF7">
              <w:rPr>
                <w:szCs w:val="17"/>
              </w:rPr>
              <w:t>Penalty for overuse for first 10 per cent</w:t>
            </w:r>
          </w:p>
        </w:tc>
        <w:tc>
          <w:tcPr>
            <w:tcW w:w="1022" w:type="pct"/>
            <w:shd w:val="clear" w:color="auto" w:fill="auto"/>
            <w:vAlign w:val="center"/>
            <w:hideMark/>
          </w:tcPr>
          <w:p w:rsidR="00317AF7" w:rsidRPr="00317AF7" w:rsidRDefault="00317AF7" w:rsidP="00317AF7">
            <w:pPr>
              <w:spacing w:before="20" w:after="20"/>
              <w:jc w:val="left"/>
              <w:rPr>
                <w:b/>
                <w:bCs/>
                <w:color w:val="000000"/>
                <w:szCs w:val="17"/>
              </w:rPr>
            </w:pPr>
            <w:r w:rsidRPr="00317AF7">
              <w:rPr>
                <w:szCs w:val="17"/>
              </w:rPr>
              <w:t>Penalty for overuse above 10 per cent and up to and including 25 per cent</w:t>
            </w:r>
          </w:p>
        </w:tc>
        <w:tc>
          <w:tcPr>
            <w:tcW w:w="943" w:type="pct"/>
            <w:shd w:val="clear" w:color="auto" w:fill="auto"/>
            <w:vAlign w:val="center"/>
            <w:hideMark/>
          </w:tcPr>
          <w:p w:rsidR="00317AF7" w:rsidRPr="00317AF7" w:rsidRDefault="00317AF7" w:rsidP="00317AF7">
            <w:pPr>
              <w:spacing w:before="20" w:after="20"/>
              <w:jc w:val="left"/>
              <w:rPr>
                <w:b/>
                <w:bCs/>
                <w:color w:val="000000"/>
                <w:szCs w:val="17"/>
              </w:rPr>
            </w:pPr>
            <w:r w:rsidRPr="00317AF7">
              <w:rPr>
                <w:szCs w:val="17"/>
              </w:rPr>
              <w:t>Penalty for overuse above 25 per cent</w:t>
            </w:r>
          </w:p>
        </w:tc>
        <w:tc>
          <w:tcPr>
            <w:tcW w:w="915" w:type="pct"/>
            <w:shd w:val="clear" w:color="auto" w:fill="auto"/>
            <w:vAlign w:val="center"/>
            <w:hideMark/>
          </w:tcPr>
          <w:p w:rsidR="00317AF7" w:rsidRPr="00317AF7" w:rsidRDefault="00317AF7" w:rsidP="00317AF7">
            <w:pPr>
              <w:spacing w:before="20" w:after="20"/>
              <w:jc w:val="left"/>
              <w:rPr>
                <w:b/>
                <w:bCs/>
                <w:color w:val="000000"/>
                <w:szCs w:val="17"/>
              </w:rPr>
            </w:pPr>
            <w:r w:rsidRPr="00317AF7">
              <w:rPr>
                <w:szCs w:val="17"/>
              </w:rPr>
              <w:t>Penalty for unlawful taking or use of water</w:t>
            </w:r>
          </w:p>
        </w:tc>
      </w:tr>
      <w:tr w:rsidR="00317AF7" w:rsidRPr="00317AF7" w:rsidTr="0047028B">
        <w:trPr>
          <w:trHeight w:val="300"/>
        </w:trPr>
        <w:tc>
          <w:tcPr>
            <w:tcW w:w="1254" w:type="pct"/>
            <w:shd w:val="clear" w:color="auto" w:fill="auto"/>
            <w:vAlign w:val="center"/>
            <w:hideMark/>
          </w:tcPr>
          <w:p w:rsidR="00317AF7" w:rsidRPr="00317AF7" w:rsidRDefault="00317AF7" w:rsidP="00317AF7">
            <w:pPr>
              <w:spacing w:before="20" w:after="20"/>
              <w:jc w:val="left"/>
              <w:rPr>
                <w:szCs w:val="17"/>
              </w:rPr>
            </w:pPr>
            <w:r w:rsidRPr="00317AF7">
              <w:rPr>
                <w:color w:val="000000"/>
                <w:szCs w:val="17"/>
              </w:rPr>
              <w:t xml:space="preserve">1 October 2020 to </w:t>
            </w:r>
            <w:r w:rsidRPr="00317AF7">
              <w:rPr>
                <w:color w:val="000000"/>
                <w:szCs w:val="17"/>
              </w:rPr>
              <w:br/>
              <w:t>31 December 2020</w:t>
            </w:r>
          </w:p>
        </w:tc>
        <w:tc>
          <w:tcPr>
            <w:tcW w:w="865" w:type="pct"/>
            <w:shd w:val="clear" w:color="auto" w:fill="auto"/>
            <w:noWrap/>
            <w:vAlign w:val="center"/>
            <w:hideMark/>
          </w:tcPr>
          <w:p w:rsidR="00317AF7" w:rsidRPr="00317AF7" w:rsidRDefault="00317AF7" w:rsidP="00317AF7">
            <w:pPr>
              <w:spacing w:before="20" w:after="20"/>
              <w:jc w:val="center"/>
              <w:rPr>
                <w:color w:val="000000"/>
                <w:szCs w:val="17"/>
              </w:rPr>
            </w:pPr>
            <w:r w:rsidRPr="00317AF7">
              <w:rPr>
                <w:color w:val="000000"/>
                <w:szCs w:val="17"/>
              </w:rPr>
              <w:t>$ 0.50/kL</w:t>
            </w:r>
          </w:p>
        </w:tc>
        <w:tc>
          <w:tcPr>
            <w:tcW w:w="1022" w:type="pct"/>
            <w:shd w:val="clear" w:color="auto" w:fill="auto"/>
            <w:noWrap/>
            <w:vAlign w:val="center"/>
            <w:hideMark/>
          </w:tcPr>
          <w:p w:rsidR="00317AF7" w:rsidRPr="00317AF7" w:rsidRDefault="00317AF7" w:rsidP="00317AF7">
            <w:pPr>
              <w:spacing w:before="20" w:after="20"/>
              <w:jc w:val="center"/>
              <w:rPr>
                <w:color w:val="000000"/>
                <w:szCs w:val="17"/>
              </w:rPr>
            </w:pPr>
            <w:r w:rsidRPr="00317AF7">
              <w:rPr>
                <w:color w:val="000000"/>
                <w:szCs w:val="17"/>
              </w:rPr>
              <w:t>$ 1.50/kL</w:t>
            </w:r>
          </w:p>
        </w:tc>
        <w:tc>
          <w:tcPr>
            <w:tcW w:w="943" w:type="pct"/>
            <w:shd w:val="clear" w:color="auto" w:fill="auto"/>
            <w:noWrap/>
            <w:vAlign w:val="center"/>
            <w:hideMark/>
          </w:tcPr>
          <w:p w:rsidR="00317AF7" w:rsidRPr="00317AF7" w:rsidRDefault="00317AF7" w:rsidP="00317AF7">
            <w:pPr>
              <w:spacing w:before="20" w:after="20"/>
              <w:jc w:val="center"/>
              <w:rPr>
                <w:color w:val="000000"/>
                <w:szCs w:val="17"/>
              </w:rPr>
            </w:pPr>
            <w:r w:rsidRPr="00317AF7">
              <w:rPr>
                <w:color w:val="000000"/>
                <w:szCs w:val="17"/>
              </w:rPr>
              <w:t>$ 2.75/kL</w:t>
            </w:r>
          </w:p>
        </w:tc>
        <w:tc>
          <w:tcPr>
            <w:tcW w:w="915" w:type="pct"/>
            <w:shd w:val="clear" w:color="auto" w:fill="auto"/>
            <w:noWrap/>
            <w:vAlign w:val="center"/>
            <w:hideMark/>
          </w:tcPr>
          <w:p w:rsidR="00317AF7" w:rsidRPr="00317AF7" w:rsidRDefault="00317AF7" w:rsidP="00317AF7">
            <w:pPr>
              <w:spacing w:before="20" w:after="20"/>
              <w:jc w:val="center"/>
              <w:rPr>
                <w:color w:val="000000"/>
                <w:szCs w:val="17"/>
              </w:rPr>
            </w:pPr>
            <w:r w:rsidRPr="00317AF7">
              <w:rPr>
                <w:color w:val="000000"/>
                <w:szCs w:val="17"/>
              </w:rPr>
              <w:t>$ 4.00/kL</w:t>
            </w:r>
          </w:p>
        </w:tc>
      </w:tr>
    </w:tbl>
    <w:p w:rsidR="00317AF7" w:rsidRPr="00317AF7" w:rsidRDefault="00317AF7" w:rsidP="00317AF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20"/>
        <w:rPr>
          <w:szCs w:val="17"/>
        </w:rPr>
      </w:pPr>
      <w:r w:rsidRPr="00317AF7">
        <w:rPr>
          <w:szCs w:val="17"/>
        </w:rPr>
        <w:t>Unit of measure kL is the abbreviation of kilolitre.</w:t>
      </w:r>
    </w:p>
    <w:p w:rsidR="00317AF7" w:rsidRPr="00317AF7" w:rsidRDefault="00317AF7" w:rsidP="00317AF7">
      <w:pPr>
        <w:autoSpaceDE w:val="0"/>
        <w:autoSpaceDN w:val="0"/>
        <w:adjustRightInd w:val="0"/>
        <w:rPr>
          <w:szCs w:val="17"/>
        </w:rPr>
      </w:pPr>
      <w:r w:rsidRPr="00317AF7">
        <w:rPr>
          <w:szCs w:val="17"/>
        </w:rPr>
        <w:t>For the purposes of this notice:</w:t>
      </w:r>
    </w:p>
    <w:p w:rsidR="00317AF7" w:rsidRPr="00317AF7" w:rsidRDefault="00317AF7" w:rsidP="00317AF7">
      <w:pPr>
        <w:autoSpaceDE w:val="0"/>
        <w:autoSpaceDN w:val="0"/>
        <w:adjustRightInd w:val="0"/>
        <w:ind w:left="142"/>
        <w:rPr>
          <w:szCs w:val="17"/>
        </w:rPr>
      </w:pPr>
      <w:r w:rsidRPr="00317AF7">
        <w:rPr>
          <w:szCs w:val="17"/>
        </w:rPr>
        <w:t xml:space="preserve">‘the River Murray Prescribed Watercourse’ means the watercourses and lakes declared to be the River Murray Proclaimed Watercourse by proclamation under Section 25 of the </w:t>
      </w:r>
      <w:r w:rsidRPr="00317AF7">
        <w:rPr>
          <w:i/>
          <w:szCs w:val="17"/>
        </w:rPr>
        <w:t xml:space="preserve">Water Resources Act 1976 </w:t>
      </w:r>
      <w:r w:rsidRPr="00317AF7">
        <w:rPr>
          <w:szCs w:val="17"/>
        </w:rPr>
        <w:t xml:space="preserve">(see </w:t>
      </w:r>
      <w:r w:rsidRPr="00317AF7">
        <w:rPr>
          <w:i/>
          <w:iCs/>
          <w:szCs w:val="17"/>
        </w:rPr>
        <w:t xml:space="preserve">Gazette </w:t>
      </w:r>
      <w:r w:rsidRPr="00317AF7">
        <w:rPr>
          <w:szCs w:val="17"/>
        </w:rPr>
        <w:t>10 August 1978, p. 467)</w:t>
      </w:r>
    </w:p>
    <w:p w:rsidR="00317AF7" w:rsidRPr="00317AF7" w:rsidRDefault="00317AF7" w:rsidP="00317AF7">
      <w:pPr>
        <w:autoSpaceDE w:val="0"/>
        <w:autoSpaceDN w:val="0"/>
        <w:adjustRightInd w:val="0"/>
        <w:ind w:left="142"/>
        <w:rPr>
          <w:szCs w:val="17"/>
        </w:rPr>
      </w:pPr>
      <w:r w:rsidRPr="00317AF7">
        <w:rPr>
          <w:szCs w:val="17"/>
        </w:rPr>
        <w:t>‘accounting period’ is part of a financial year, in respect of which a levy (including a penalty charge for water taken in excess of allocation) is payable.</w:t>
      </w:r>
    </w:p>
    <w:p w:rsidR="00317AF7" w:rsidRPr="00317AF7" w:rsidRDefault="00317AF7" w:rsidP="00317AF7">
      <w:pPr>
        <w:autoSpaceDE w:val="0"/>
        <w:autoSpaceDN w:val="0"/>
        <w:adjustRightInd w:val="0"/>
        <w:ind w:left="142"/>
        <w:rPr>
          <w:szCs w:val="17"/>
        </w:rPr>
      </w:pPr>
      <w:r w:rsidRPr="00317AF7">
        <w:rPr>
          <w:szCs w:val="17"/>
        </w:rPr>
        <w:t>‘consumption period’ means a period of approximately the same length as the accounting period that commences or terminates during the accounting period and in respect of which the quantity of water is measured by meter readings.</w:t>
      </w:r>
    </w:p>
    <w:p w:rsidR="00317AF7" w:rsidRPr="00317AF7" w:rsidRDefault="00317AF7" w:rsidP="00317AF7">
      <w:pPr>
        <w:autoSpaceDE w:val="0"/>
        <w:autoSpaceDN w:val="0"/>
        <w:adjustRightInd w:val="0"/>
        <w:rPr>
          <w:szCs w:val="17"/>
        </w:rPr>
      </w:pPr>
      <w:r w:rsidRPr="00317AF7">
        <w:rPr>
          <w:szCs w:val="17"/>
        </w:rPr>
        <w:t>Words used in this notice that are defined in the Act shall have the meanings as set out in the Act.</w:t>
      </w:r>
    </w:p>
    <w:p w:rsidR="00317AF7" w:rsidRPr="00317AF7" w:rsidRDefault="00317AF7" w:rsidP="00317AF7">
      <w:pPr>
        <w:spacing w:after="0"/>
        <w:rPr>
          <w:szCs w:val="17"/>
        </w:rPr>
      </w:pPr>
      <w:r w:rsidRPr="00317AF7">
        <w:rPr>
          <w:szCs w:val="17"/>
        </w:rPr>
        <w:t>Dated: 10 November 2020</w:t>
      </w:r>
    </w:p>
    <w:p w:rsidR="00317AF7" w:rsidRPr="00317AF7" w:rsidRDefault="00317AF7" w:rsidP="00317AF7">
      <w:pPr>
        <w:spacing w:after="0"/>
        <w:jc w:val="right"/>
        <w:rPr>
          <w:smallCaps/>
          <w:szCs w:val="20"/>
        </w:rPr>
      </w:pPr>
      <w:r w:rsidRPr="00317AF7">
        <w:rPr>
          <w:smallCaps/>
          <w:szCs w:val="20"/>
        </w:rPr>
        <w:t>Ben Bruce</w:t>
      </w:r>
    </w:p>
    <w:p w:rsidR="00317AF7" w:rsidRPr="00317AF7" w:rsidRDefault="00317AF7" w:rsidP="00317AF7">
      <w:pPr>
        <w:spacing w:after="0"/>
        <w:jc w:val="right"/>
        <w:rPr>
          <w:szCs w:val="17"/>
        </w:rPr>
      </w:pPr>
      <w:r w:rsidRPr="00317AF7">
        <w:rPr>
          <w:szCs w:val="17"/>
        </w:rPr>
        <w:t>Executive Director, Water and River Murray</w:t>
      </w:r>
    </w:p>
    <w:p w:rsidR="00317AF7" w:rsidRPr="00317AF7" w:rsidRDefault="00317AF7" w:rsidP="00317AF7">
      <w:pPr>
        <w:spacing w:after="0"/>
        <w:jc w:val="right"/>
        <w:rPr>
          <w:szCs w:val="17"/>
        </w:rPr>
      </w:pPr>
      <w:r w:rsidRPr="00317AF7">
        <w:rPr>
          <w:szCs w:val="17"/>
        </w:rPr>
        <w:t>Department for Environment and Water</w:t>
      </w:r>
    </w:p>
    <w:p w:rsidR="00317AF7" w:rsidRDefault="00317AF7" w:rsidP="00317AF7">
      <w:pPr>
        <w:spacing w:after="0"/>
        <w:jc w:val="right"/>
        <w:rPr>
          <w:szCs w:val="17"/>
        </w:rPr>
      </w:pPr>
      <w:r w:rsidRPr="00317AF7">
        <w:rPr>
          <w:szCs w:val="17"/>
        </w:rPr>
        <w:t>Delegate of the Minister for Environment and Water</w:t>
      </w:r>
    </w:p>
    <w:p w:rsidR="00317AF7" w:rsidRDefault="00317AF7" w:rsidP="00317AF7">
      <w:pPr>
        <w:pBdr>
          <w:bottom w:val="single" w:sz="4" w:space="1" w:color="auto"/>
        </w:pBdr>
        <w:spacing w:after="0" w:line="52" w:lineRule="exact"/>
        <w:jc w:val="center"/>
        <w:rPr>
          <w:rFonts w:ascii="CG Times (W1)" w:eastAsia="Times New Roman" w:hAnsi="CG Times (W1)"/>
          <w:szCs w:val="17"/>
        </w:rPr>
      </w:pPr>
    </w:p>
    <w:p w:rsidR="00317AF7" w:rsidRDefault="00317AF7" w:rsidP="00317AF7">
      <w:pPr>
        <w:pBdr>
          <w:top w:val="single" w:sz="4" w:space="1" w:color="auto"/>
        </w:pBdr>
        <w:spacing w:before="34" w:after="0" w:line="14" w:lineRule="exact"/>
        <w:jc w:val="center"/>
        <w:rPr>
          <w:rFonts w:ascii="CG Times (W1)" w:eastAsia="Times New Roman" w:hAnsi="CG Times (W1)"/>
          <w:szCs w:val="17"/>
        </w:rPr>
      </w:pPr>
    </w:p>
    <w:p w:rsidR="001F6DA3" w:rsidRDefault="001F6DA3" w:rsidP="00F95EE8">
      <w:pPr>
        <w:pStyle w:val="GG-body"/>
        <w:spacing w:after="0"/>
        <w:rPr>
          <w:lang w:val="en-US"/>
        </w:rPr>
      </w:pPr>
    </w:p>
    <w:p w:rsidR="00C97840" w:rsidRDefault="00C97840">
      <w:pPr>
        <w:spacing w:after="0" w:line="240" w:lineRule="auto"/>
        <w:jc w:val="left"/>
        <w:rPr>
          <w:caps/>
          <w:szCs w:val="17"/>
        </w:rPr>
      </w:pPr>
      <w:r>
        <w:rPr>
          <w:caps/>
          <w:szCs w:val="17"/>
        </w:rPr>
        <w:br w:type="page"/>
      </w:r>
    </w:p>
    <w:p w:rsidR="00317AF7" w:rsidRPr="00317AF7" w:rsidRDefault="00317AF7" w:rsidP="0074582F">
      <w:pPr>
        <w:pStyle w:val="Heading2"/>
        <w:rPr>
          <w:sz w:val="28"/>
          <w:szCs w:val="28"/>
          <w:lang w:eastAsia="en-AU"/>
        </w:rPr>
      </w:pPr>
      <w:bookmarkStart w:id="45" w:name="_Toc56069881"/>
      <w:r w:rsidRPr="00317AF7">
        <w:t>Liquor Licensing Act 1997</w:t>
      </w:r>
      <w:bookmarkEnd w:id="45"/>
    </w:p>
    <w:p w:rsidR="00317AF7" w:rsidRPr="00317AF7" w:rsidRDefault="00317AF7" w:rsidP="00216269">
      <w:pPr>
        <w:keepLines/>
        <w:autoSpaceDE w:val="0"/>
        <w:autoSpaceDN w:val="0"/>
        <w:adjustRightInd w:val="0"/>
        <w:spacing w:after="0" w:line="240" w:lineRule="auto"/>
        <w:jc w:val="left"/>
        <w:rPr>
          <w:rFonts w:eastAsia="Times New Roman"/>
          <w:color w:val="000000"/>
          <w:sz w:val="28"/>
          <w:szCs w:val="28"/>
          <w:lang w:eastAsia="en-AU"/>
        </w:rPr>
      </w:pPr>
      <w:r w:rsidRPr="00317AF7">
        <w:rPr>
          <w:rFonts w:eastAsia="Times New Roman"/>
          <w:color w:val="000000"/>
          <w:sz w:val="28"/>
          <w:szCs w:val="28"/>
          <w:lang w:eastAsia="en-AU"/>
        </w:rPr>
        <w:t>South Australia</w:t>
      </w:r>
    </w:p>
    <w:p w:rsidR="00317AF7" w:rsidRPr="00317AF7" w:rsidRDefault="00317AF7" w:rsidP="00317AF7">
      <w:pPr>
        <w:keepLines/>
        <w:autoSpaceDE w:val="0"/>
        <w:autoSpaceDN w:val="0"/>
        <w:adjustRightInd w:val="0"/>
        <w:spacing w:before="120" w:after="200" w:line="240" w:lineRule="auto"/>
        <w:jc w:val="left"/>
        <w:rPr>
          <w:rFonts w:eastAsia="Times New Roman"/>
          <w:b/>
          <w:bCs/>
          <w:color w:val="000000"/>
          <w:sz w:val="36"/>
          <w:szCs w:val="36"/>
          <w:lang w:eastAsia="en-AU"/>
        </w:rPr>
      </w:pPr>
      <w:r w:rsidRPr="00317AF7">
        <w:rPr>
          <w:rFonts w:eastAsia="Times New Roman"/>
          <w:b/>
          <w:bCs/>
          <w:color w:val="000000"/>
          <w:sz w:val="36"/>
          <w:szCs w:val="36"/>
          <w:lang w:eastAsia="en-AU"/>
        </w:rPr>
        <w:t>Liquor Licensing (Dry Areas) Notice 2020</w:t>
      </w:r>
    </w:p>
    <w:p w:rsidR="00317AF7" w:rsidRPr="00317AF7" w:rsidRDefault="00317AF7" w:rsidP="00317AF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360" w:line="240" w:lineRule="auto"/>
        <w:rPr>
          <w:rFonts w:eastAsia="Times New Roman"/>
          <w:i/>
          <w:iCs/>
          <w:color w:val="000000"/>
          <w:sz w:val="24"/>
          <w:szCs w:val="24"/>
          <w:lang w:eastAsia="en-AU"/>
        </w:rPr>
      </w:pPr>
      <w:r w:rsidRPr="00317AF7">
        <w:rPr>
          <w:rFonts w:eastAsia="Times New Roman"/>
          <w:color w:val="000000"/>
          <w:sz w:val="24"/>
          <w:szCs w:val="24"/>
          <w:lang w:eastAsia="en-AU"/>
        </w:rPr>
        <w:t xml:space="preserve">under section 131(1a) of the </w:t>
      </w:r>
      <w:r w:rsidRPr="00317AF7">
        <w:rPr>
          <w:rFonts w:eastAsia="Times New Roman"/>
          <w:i/>
          <w:iCs/>
          <w:color w:val="000000"/>
          <w:sz w:val="24"/>
          <w:szCs w:val="24"/>
          <w:lang w:eastAsia="en-AU"/>
        </w:rPr>
        <w:t>Liquor Licensing Act 1997</w:t>
      </w:r>
    </w:p>
    <w:p w:rsidR="00317AF7" w:rsidRPr="00317AF7" w:rsidRDefault="00317AF7" w:rsidP="00317AF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17AF7">
        <w:rPr>
          <w:rFonts w:eastAsia="Times New Roman"/>
          <w:b/>
          <w:bCs/>
          <w:color w:val="000000"/>
          <w:sz w:val="26"/>
          <w:szCs w:val="26"/>
          <w:lang w:eastAsia="en-AU"/>
        </w:rPr>
        <w:t>1—Short title</w:t>
      </w:r>
    </w:p>
    <w:p w:rsidR="00317AF7" w:rsidRPr="00317AF7" w:rsidRDefault="00317AF7" w:rsidP="00317AF7">
      <w:pPr>
        <w:keepLines/>
        <w:autoSpaceDE w:val="0"/>
        <w:autoSpaceDN w:val="0"/>
        <w:adjustRightInd w:val="0"/>
        <w:spacing w:before="120" w:after="0" w:line="240" w:lineRule="auto"/>
        <w:ind w:left="794"/>
        <w:jc w:val="left"/>
        <w:rPr>
          <w:rFonts w:eastAsia="Times New Roman"/>
          <w:color w:val="000000"/>
          <w:sz w:val="23"/>
          <w:szCs w:val="23"/>
          <w:lang w:eastAsia="en-AU"/>
        </w:rPr>
      </w:pPr>
      <w:r w:rsidRPr="00317AF7">
        <w:rPr>
          <w:rFonts w:eastAsia="Times New Roman"/>
          <w:color w:val="000000"/>
          <w:sz w:val="23"/>
          <w:szCs w:val="23"/>
          <w:lang w:eastAsia="en-AU"/>
        </w:rPr>
        <w:t xml:space="preserve">This notice may be cited as the </w:t>
      </w:r>
      <w:hyperlink r:id="rId27" w:history="1">
        <w:r w:rsidRPr="00317AF7">
          <w:rPr>
            <w:rFonts w:eastAsia="Times New Roman"/>
            <w:i/>
            <w:iCs/>
            <w:color w:val="000000"/>
            <w:sz w:val="23"/>
            <w:szCs w:val="23"/>
            <w:lang w:eastAsia="en-AU"/>
          </w:rPr>
          <w:t xml:space="preserve">Liquor Licensing (Dry Areas) Notice </w:t>
        </w:r>
      </w:hyperlink>
      <w:r w:rsidRPr="00317AF7">
        <w:rPr>
          <w:rFonts w:eastAsia="Times New Roman"/>
          <w:i/>
          <w:iCs/>
          <w:color w:val="000000"/>
          <w:sz w:val="23"/>
          <w:szCs w:val="23"/>
          <w:lang w:eastAsia="en-AU"/>
        </w:rPr>
        <w:t>2020</w:t>
      </w:r>
      <w:r w:rsidRPr="00317AF7">
        <w:rPr>
          <w:rFonts w:eastAsia="Times New Roman"/>
          <w:color w:val="000000"/>
          <w:sz w:val="23"/>
          <w:szCs w:val="23"/>
          <w:lang w:eastAsia="en-AU"/>
        </w:rPr>
        <w:t>.</w:t>
      </w:r>
    </w:p>
    <w:p w:rsidR="00317AF7" w:rsidRPr="00317AF7" w:rsidRDefault="00317AF7" w:rsidP="00317AF7">
      <w:pPr>
        <w:keepLines/>
        <w:autoSpaceDE w:val="0"/>
        <w:autoSpaceDN w:val="0"/>
        <w:adjustRightInd w:val="0"/>
        <w:spacing w:before="120" w:after="0" w:line="240" w:lineRule="auto"/>
        <w:ind w:left="794"/>
        <w:jc w:val="left"/>
        <w:rPr>
          <w:rFonts w:eastAsia="Times New Roman"/>
          <w:color w:val="000000"/>
          <w:sz w:val="23"/>
          <w:szCs w:val="23"/>
          <w:lang w:eastAsia="en-AU"/>
        </w:rPr>
      </w:pPr>
    </w:p>
    <w:p w:rsidR="00317AF7" w:rsidRPr="00317AF7" w:rsidRDefault="00317AF7" w:rsidP="00317AF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17AF7">
        <w:rPr>
          <w:rFonts w:eastAsia="Times New Roman"/>
          <w:b/>
          <w:bCs/>
          <w:color w:val="000000"/>
          <w:sz w:val="26"/>
          <w:szCs w:val="26"/>
          <w:lang w:eastAsia="en-AU"/>
        </w:rPr>
        <w:t>2—Commencement</w:t>
      </w:r>
    </w:p>
    <w:p w:rsidR="00317AF7" w:rsidRPr="00317AF7" w:rsidRDefault="00317AF7" w:rsidP="00317AF7">
      <w:pPr>
        <w:keepLines/>
        <w:autoSpaceDE w:val="0"/>
        <w:autoSpaceDN w:val="0"/>
        <w:adjustRightInd w:val="0"/>
        <w:spacing w:before="120" w:after="0" w:line="240" w:lineRule="auto"/>
        <w:ind w:left="794"/>
        <w:jc w:val="left"/>
        <w:rPr>
          <w:rFonts w:eastAsia="Times New Roman"/>
          <w:color w:val="000000"/>
          <w:sz w:val="23"/>
          <w:szCs w:val="23"/>
          <w:lang w:eastAsia="en-AU"/>
        </w:rPr>
      </w:pPr>
      <w:r w:rsidRPr="00317AF7">
        <w:rPr>
          <w:rFonts w:eastAsia="Times New Roman"/>
          <w:color w:val="000000"/>
          <w:sz w:val="23"/>
          <w:szCs w:val="23"/>
          <w:lang w:eastAsia="en-AU"/>
        </w:rPr>
        <w:t>This notice comes into operation on 18 November 2020.</w:t>
      </w:r>
    </w:p>
    <w:p w:rsidR="00317AF7" w:rsidRPr="00317AF7" w:rsidRDefault="00317AF7" w:rsidP="00317AF7">
      <w:pPr>
        <w:keepLines/>
        <w:autoSpaceDE w:val="0"/>
        <w:autoSpaceDN w:val="0"/>
        <w:adjustRightInd w:val="0"/>
        <w:spacing w:before="120" w:after="0" w:line="240" w:lineRule="auto"/>
        <w:ind w:left="794"/>
        <w:jc w:val="left"/>
        <w:rPr>
          <w:rFonts w:eastAsia="Times New Roman"/>
          <w:color w:val="000000"/>
          <w:sz w:val="23"/>
          <w:szCs w:val="23"/>
          <w:lang w:eastAsia="en-AU"/>
        </w:rPr>
      </w:pPr>
    </w:p>
    <w:p w:rsidR="00317AF7" w:rsidRPr="00317AF7" w:rsidRDefault="00317AF7" w:rsidP="00317AF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17AF7">
        <w:rPr>
          <w:rFonts w:eastAsia="Times New Roman"/>
          <w:b/>
          <w:bCs/>
          <w:color w:val="000000"/>
          <w:sz w:val="26"/>
          <w:szCs w:val="26"/>
          <w:lang w:eastAsia="en-AU"/>
        </w:rPr>
        <w:t>3—Interpretation</w:t>
      </w:r>
    </w:p>
    <w:p w:rsidR="00317AF7" w:rsidRPr="00317AF7" w:rsidRDefault="00317AF7" w:rsidP="00317AF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17AF7">
        <w:rPr>
          <w:rFonts w:eastAsia="Times New Roman"/>
          <w:color w:val="000000"/>
          <w:sz w:val="23"/>
          <w:szCs w:val="23"/>
          <w:lang w:eastAsia="en-AU"/>
        </w:rPr>
        <w:tab/>
        <w:t>(1)</w:t>
      </w:r>
      <w:r w:rsidRPr="00317AF7">
        <w:rPr>
          <w:rFonts w:eastAsia="Times New Roman"/>
          <w:color w:val="000000"/>
          <w:sz w:val="23"/>
          <w:szCs w:val="23"/>
          <w:lang w:eastAsia="en-AU"/>
        </w:rPr>
        <w:tab/>
        <w:t>In this notice—</w:t>
      </w:r>
    </w:p>
    <w:p w:rsidR="00317AF7" w:rsidRPr="00317AF7" w:rsidRDefault="00317AF7" w:rsidP="00317AF7">
      <w:pPr>
        <w:keepLines/>
        <w:autoSpaceDE w:val="0"/>
        <w:autoSpaceDN w:val="0"/>
        <w:adjustRightInd w:val="0"/>
        <w:spacing w:before="120" w:after="0" w:line="240" w:lineRule="auto"/>
        <w:ind w:left="794"/>
        <w:jc w:val="left"/>
        <w:rPr>
          <w:rFonts w:eastAsia="Times New Roman"/>
          <w:color w:val="000000"/>
          <w:sz w:val="23"/>
          <w:szCs w:val="23"/>
          <w:lang w:eastAsia="en-AU"/>
        </w:rPr>
      </w:pPr>
      <w:r w:rsidRPr="00317AF7">
        <w:rPr>
          <w:rFonts w:eastAsia="Times New Roman"/>
          <w:b/>
          <w:bCs/>
          <w:i/>
          <w:iCs/>
          <w:color w:val="000000"/>
          <w:sz w:val="23"/>
          <w:szCs w:val="23"/>
          <w:lang w:eastAsia="en-AU"/>
        </w:rPr>
        <w:t>principal notice</w:t>
      </w:r>
      <w:r w:rsidRPr="00317AF7">
        <w:rPr>
          <w:rFonts w:eastAsia="Times New Roman"/>
          <w:color w:val="000000"/>
          <w:sz w:val="23"/>
          <w:szCs w:val="23"/>
          <w:lang w:eastAsia="en-AU"/>
        </w:rPr>
        <w:t xml:space="preserve"> means the </w:t>
      </w:r>
      <w:hyperlink r:id="rId28" w:history="1">
        <w:r w:rsidRPr="00317AF7">
          <w:rPr>
            <w:rFonts w:eastAsia="Times New Roman"/>
            <w:i/>
            <w:iCs/>
            <w:color w:val="000000"/>
            <w:sz w:val="23"/>
            <w:szCs w:val="23"/>
            <w:lang w:eastAsia="en-AU"/>
          </w:rPr>
          <w:t>Liquor Licensing (Dry Areas) Notice 2015</w:t>
        </w:r>
      </w:hyperlink>
      <w:r w:rsidRPr="00317AF7">
        <w:rPr>
          <w:rFonts w:eastAsia="Times New Roman"/>
          <w:color w:val="000000"/>
          <w:sz w:val="23"/>
          <w:szCs w:val="23"/>
          <w:lang w:eastAsia="en-AU"/>
        </w:rPr>
        <w:t xml:space="preserve"> published in the Gazette on 5.1.15, as in force from time to time.</w:t>
      </w:r>
    </w:p>
    <w:p w:rsidR="00317AF7" w:rsidRPr="00317AF7" w:rsidRDefault="00317AF7" w:rsidP="00317AF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17AF7">
        <w:rPr>
          <w:rFonts w:eastAsia="Times New Roman"/>
          <w:color w:val="000000"/>
          <w:sz w:val="23"/>
          <w:szCs w:val="23"/>
          <w:lang w:eastAsia="en-AU"/>
        </w:rPr>
        <w:tab/>
        <w:t>(2)</w:t>
      </w:r>
      <w:r w:rsidRPr="00317AF7">
        <w:rPr>
          <w:rFonts w:eastAsia="Times New Roman"/>
          <w:color w:val="000000"/>
          <w:sz w:val="23"/>
          <w:szCs w:val="23"/>
          <w:lang w:eastAsia="en-AU"/>
        </w:rPr>
        <w:tab/>
        <w:t>Clause 3 of the principal notice applies to this notice as if it were the principal notice.</w:t>
      </w:r>
    </w:p>
    <w:p w:rsidR="00317AF7" w:rsidRPr="00317AF7" w:rsidRDefault="00317AF7" w:rsidP="00317AF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p>
    <w:p w:rsidR="00317AF7" w:rsidRPr="00317AF7" w:rsidRDefault="00317AF7" w:rsidP="00317AF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6" w:name="idad8a963f_d8ce_41c7_9f91_4e3b2596ed1d_9"/>
      <w:r w:rsidRPr="00317AF7">
        <w:rPr>
          <w:rFonts w:eastAsia="Times New Roman"/>
          <w:b/>
          <w:bCs/>
          <w:color w:val="000000"/>
          <w:sz w:val="26"/>
          <w:szCs w:val="26"/>
          <w:lang w:eastAsia="en-AU"/>
        </w:rPr>
        <w:t>4—Consumption etc of liquor prohibited in dry areas</w:t>
      </w:r>
      <w:bookmarkEnd w:id="46"/>
    </w:p>
    <w:p w:rsidR="00317AF7" w:rsidRPr="00317AF7" w:rsidRDefault="00317AF7" w:rsidP="00317AF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17AF7">
        <w:rPr>
          <w:rFonts w:eastAsia="Times New Roman"/>
          <w:color w:val="000000"/>
          <w:sz w:val="23"/>
          <w:szCs w:val="23"/>
          <w:lang w:eastAsia="en-AU"/>
        </w:rPr>
        <w:tab/>
        <w:t>(1)</w:t>
      </w:r>
      <w:r w:rsidRPr="00317AF7">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rsidR="00317AF7" w:rsidRPr="00317AF7" w:rsidRDefault="00317AF7" w:rsidP="00317AF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17AF7">
        <w:rPr>
          <w:rFonts w:eastAsia="Times New Roman"/>
          <w:color w:val="000000"/>
          <w:sz w:val="23"/>
          <w:szCs w:val="23"/>
          <w:lang w:eastAsia="en-AU"/>
        </w:rPr>
        <w:tab/>
        <w:t>(2)</w:t>
      </w:r>
      <w:r w:rsidRPr="00317AF7">
        <w:rPr>
          <w:rFonts w:eastAsia="Times New Roman"/>
          <w:color w:val="000000"/>
          <w:sz w:val="23"/>
          <w:szCs w:val="23"/>
          <w:lang w:eastAsia="en-AU"/>
        </w:rPr>
        <w:tab/>
        <w:t>The prohibition has effect during the periods specified in the Schedule.</w:t>
      </w:r>
    </w:p>
    <w:p w:rsidR="00317AF7" w:rsidRPr="00317AF7" w:rsidRDefault="00317AF7" w:rsidP="00317AF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7" w:name="id0360abe6_b82b_4f1b_9fcc_04ef4d766f3d_b"/>
      <w:r w:rsidRPr="00317AF7">
        <w:rPr>
          <w:rFonts w:eastAsia="Times New Roman"/>
          <w:color w:val="000000"/>
          <w:sz w:val="23"/>
          <w:szCs w:val="23"/>
          <w:lang w:eastAsia="en-AU"/>
        </w:rPr>
        <w:tab/>
        <w:t>(3)</w:t>
      </w:r>
      <w:r w:rsidRPr="00317AF7">
        <w:rPr>
          <w:rFonts w:eastAsia="Times New Roman"/>
          <w:color w:val="000000"/>
          <w:sz w:val="23"/>
          <w:szCs w:val="23"/>
          <w:lang w:eastAsia="en-AU"/>
        </w:rPr>
        <w:tab/>
        <w:t>The prohibition does not extend to private land in the area described in the Schedule.</w:t>
      </w:r>
      <w:bookmarkEnd w:id="47"/>
    </w:p>
    <w:p w:rsidR="00317AF7" w:rsidRPr="00317AF7" w:rsidRDefault="00317AF7" w:rsidP="00317AF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8" w:name="id83667c64_d9ad_4285_8aa7_1227a7c6636a_7"/>
      <w:r w:rsidRPr="00317AF7">
        <w:rPr>
          <w:rFonts w:eastAsia="Times New Roman"/>
          <w:color w:val="000000"/>
          <w:sz w:val="23"/>
          <w:szCs w:val="23"/>
          <w:lang w:eastAsia="en-AU"/>
        </w:rPr>
        <w:tab/>
        <w:t>(4)</w:t>
      </w:r>
      <w:r w:rsidRPr="00317AF7">
        <w:rPr>
          <w:rFonts w:eastAsia="Times New Roman"/>
          <w:color w:val="000000"/>
          <w:sz w:val="23"/>
          <w:szCs w:val="23"/>
          <w:lang w:eastAsia="en-AU"/>
        </w:rPr>
        <w:tab/>
        <w:t>Unless the contrary intention appears, the prohibition of the possession of liquor in the area does not extend to—</w:t>
      </w:r>
      <w:bookmarkEnd w:id="48"/>
    </w:p>
    <w:p w:rsidR="00317AF7" w:rsidRPr="00317AF7" w:rsidRDefault="00317AF7" w:rsidP="00317AF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49" w:name="ide3819bcf_6993_4b9e_8e62_334ccadf6192_4"/>
      <w:r w:rsidRPr="00317AF7">
        <w:rPr>
          <w:rFonts w:eastAsia="Times New Roman"/>
          <w:color w:val="000000"/>
          <w:sz w:val="23"/>
          <w:szCs w:val="23"/>
          <w:lang w:eastAsia="en-AU"/>
        </w:rPr>
        <w:tab/>
        <w:t>(a)</w:t>
      </w:r>
      <w:r w:rsidRPr="00317AF7">
        <w:rPr>
          <w:rFonts w:eastAsia="Times New Roman"/>
          <w:color w:val="000000"/>
          <w:sz w:val="23"/>
          <w:szCs w:val="23"/>
          <w:lang w:eastAsia="en-AU"/>
        </w:rPr>
        <w:tab/>
        <w:t>a person who is genuinely passing through the area if—</w:t>
      </w:r>
      <w:bookmarkEnd w:id="49"/>
    </w:p>
    <w:p w:rsidR="00317AF7" w:rsidRPr="00317AF7" w:rsidRDefault="00317AF7" w:rsidP="00317AF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17AF7">
        <w:rPr>
          <w:rFonts w:eastAsia="Times New Roman"/>
          <w:color w:val="000000"/>
          <w:sz w:val="23"/>
          <w:szCs w:val="23"/>
          <w:lang w:eastAsia="en-AU"/>
        </w:rPr>
        <w:tab/>
        <w:t>(i)</w:t>
      </w:r>
      <w:r w:rsidRPr="00317AF7">
        <w:rPr>
          <w:rFonts w:eastAsia="Times New Roman"/>
          <w:color w:val="000000"/>
          <w:sz w:val="23"/>
          <w:szCs w:val="23"/>
          <w:lang w:eastAsia="en-AU"/>
        </w:rPr>
        <w:tab/>
        <w:t>the liquor is in the original container in which it was purchased from licensed premises; and</w:t>
      </w:r>
    </w:p>
    <w:p w:rsidR="00317AF7" w:rsidRPr="00317AF7" w:rsidRDefault="00317AF7" w:rsidP="00317AF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17AF7">
        <w:rPr>
          <w:rFonts w:eastAsia="Times New Roman"/>
          <w:color w:val="000000"/>
          <w:sz w:val="23"/>
          <w:szCs w:val="23"/>
          <w:lang w:eastAsia="en-AU"/>
        </w:rPr>
        <w:tab/>
        <w:t>(ii)</w:t>
      </w:r>
      <w:r w:rsidRPr="00317AF7">
        <w:rPr>
          <w:rFonts w:eastAsia="Times New Roman"/>
          <w:color w:val="000000"/>
          <w:sz w:val="23"/>
          <w:szCs w:val="23"/>
          <w:lang w:eastAsia="en-AU"/>
        </w:rPr>
        <w:tab/>
        <w:t>the container has not been opened; or</w:t>
      </w:r>
    </w:p>
    <w:p w:rsidR="00317AF7" w:rsidRPr="00317AF7" w:rsidRDefault="00317AF7" w:rsidP="00317AF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50" w:name="ida1e00c62_7f84_4f3e_afc5_77eb983d38cd_d"/>
      <w:r w:rsidRPr="00317AF7">
        <w:rPr>
          <w:rFonts w:eastAsia="Times New Roman"/>
          <w:color w:val="000000"/>
          <w:sz w:val="23"/>
          <w:szCs w:val="23"/>
          <w:lang w:eastAsia="en-AU"/>
        </w:rPr>
        <w:tab/>
        <w:t>(b)</w:t>
      </w:r>
      <w:r w:rsidRPr="00317AF7">
        <w:rPr>
          <w:rFonts w:eastAsia="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bookmarkEnd w:id="50"/>
    </w:p>
    <w:p w:rsidR="00317AF7" w:rsidRPr="00317AF7" w:rsidRDefault="00317AF7" w:rsidP="00317AF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17AF7">
        <w:rPr>
          <w:rFonts w:eastAsia="Times New Roman"/>
          <w:color w:val="000000"/>
          <w:sz w:val="23"/>
          <w:szCs w:val="23"/>
          <w:lang w:eastAsia="en-AU"/>
        </w:rPr>
        <w:tab/>
        <w:t>(c)</w:t>
      </w:r>
      <w:r w:rsidRPr="00317AF7">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317AF7" w:rsidRPr="00317AF7" w:rsidRDefault="00317AF7" w:rsidP="00317AF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17AF7">
        <w:rPr>
          <w:rFonts w:eastAsia="Times New Roman"/>
          <w:color w:val="000000"/>
          <w:sz w:val="23"/>
          <w:szCs w:val="23"/>
          <w:lang w:eastAsia="en-AU"/>
        </w:rPr>
        <w:br w:type="page"/>
      </w:r>
    </w:p>
    <w:p w:rsidR="00317AF7" w:rsidRPr="00317AF7" w:rsidRDefault="00317AF7" w:rsidP="00317AF7">
      <w:pPr>
        <w:keepNext/>
        <w:keepLines/>
        <w:autoSpaceDE w:val="0"/>
        <w:autoSpaceDN w:val="0"/>
        <w:adjustRightInd w:val="0"/>
        <w:spacing w:before="280" w:after="0" w:line="240" w:lineRule="auto"/>
        <w:ind w:left="567" w:hanging="567"/>
        <w:jc w:val="left"/>
        <w:rPr>
          <w:rFonts w:eastAsia="Times New Roman"/>
          <w:color w:val="000000"/>
          <w:sz w:val="2"/>
          <w:szCs w:val="2"/>
          <w:lang w:eastAsia="en-AU"/>
        </w:rPr>
      </w:pPr>
      <w:r w:rsidRPr="00317AF7">
        <w:rPr>
          <w:rFonts w:eastAsia="Times New Roman"/>
          <w:b/>
          <w:bCs/>
          <w:color w:val="000000"/>
          <w:sz w:val="32"/>
          <w:szCs w:val="32"/>
          <w:lang w:eastAsia="en-AU"/>
        </w:rPr>
        <w:t>Schedule— Goolwa Beach Area 1</w:t>
      </w:r>
    </w:p>
    <w:tbl>
      <w:tblPr>
        <w:tblW w:w="0" w:type="auto"/>
        <w:tblLayout w:type="fixed"/>
        <w:tblCellMar>
          <w:left w:w="0" w:type="dxa"/>
          <w:right w:w="0" w:type="dxa"/>
        </w:tblCellMar>
        <w:tblLook w:val="0000" w:firstRow="0" w:lastRow="0" w:firstColumn="0" w:lastColumn="0" w:noHBand="0" w:noVBand="0"/>
      </w:tblPr>
      <w:tblGrid>
        <w:gridCol w:w="709"/>
        <w:gridCol w:w="8077"/>
      </w:tblGrid>
      <w:tr w:rsidR="00317AF7" w:rsidRPr="00317AF7" w:rsidTr="0047028B">
        <w:tc>
          <w:tcPr>
            <w:tcW w:w="8786" w:type="dxa"/>
            <w:gridSpan w:val="2"/>
            <w:tcBorders>
              <w:top w:val="nil"/>
              <w:left w:val="nil"/>
              <w:bottom w:val="nil"/>
              <w:right w:val="nil"/>
            </w:tcBorders>
            <w:vAlign w:val="center"/>
          </w:tcPr>
          <w:p w:rsidR="00317AF7" w:rsidRPr="00317AF7" w:rsidRDefault="00317AF7" w:rsidP="00317AF7">
            <w:pPr>
              <w:keepNext/>
              <w:keepLines/>
              <w:autoSpaceDE w:val="0"/>
              <w:autoSpaceDN w:val="0"/>
              <w:adjustRightInd w:val="0"/>
              <w:spacing w:before="120" w:after="0" w:line="240" w:lineRule="auto"/>
              <w:jc w:val="left"/>
              <w:rPr>
                <w:rFonts w:eastAsia="Times New Roman"/>
                <w:color w:val="000000"/>
                <w:sz w:val="23"/>
                <w:szCs w:val="23"/>
                <w:lang w:eastAsia="en-AU"/>
              </w:rPr>
            </w:pPr>
            <w:r w:rsidRPr="00317AF7">
              <w:rPr>
                <w:rFonts w:eastAsia="Times New Roman"/>
                <w:b/>
                <w:bCs/>
                <w:color w:val="000000"/>
                <w:sz w:val="23"/>
                <w:szCs w:val="23"/>
                <w:lang w:eastAsia="en-AU"/>
              </w:rPr>
              <w:t>1—Extent of prohibition</w:t>
            </w:r>
          </w:p>
        </w:tc>
      </w:tr>
      <w:tr w:rsidR="00317AF7" w:rsidRPr="00317AF7" w:rsidTr="0047028B">
        <w:tc>
          <w:tcPr>
            <w:tcW w:w="709" w:type="dxa"/>
            <w:tcBorders>
              <w:top w:val="nil"/>
              <w:left w:val="nil"/>
              <w:bottom w:val="nil"/>
              <w:right w:val="nil"/>
            </w:tcBorders>
            <w:vAlign w:val="center"/>
          </w:tcPr>
          <w:p w:rsidR="00317AF7" w:rsidRPr="00317AF7" w:rsidRDefault="00317AF7" w:rsidP="00317AF7">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rsidR="00317AF7" w:rsidRPr="00317AF7" w:rsidRDefault="00317AF7" w:rsidP="00317AF7">
            <w:pPr>
              <w:keepLines/>
              <w:autoSpaceDE w:val="0"/>
              <w:autoSpaceDN w:val="0"/>
              <w:adjustRightInd w:val="0"/>
              <w:spacing w:before="120" w:after="0" w:line="240" w:lineRule="auto"/>
              <w:jc w:val="left"/>
              <w:rPr>
                <w:rFonts w:eastAsia="Times New Roman"/>
                <w:color w:val="000000"/>
                <w:sz w:val="23"/>
                <w:szCs w:val="23"/>
                <w:lang w:eastAsia="en-AU"/>
              </w:rPr>
            </w:pPr>
            <w:r w:rsidRPr="00317AF7">
              <w:rPr>
                <w:rFonts w:eastAsia="Times New Roman"/>
                <w:color w:val="000000"/>
                <w:sz w:val="23"/>
                <w:szCs w:val="23"/>
                <w:lang w:eastAsia="en-AU"/>
              </w:rPr>
              <w:t>The consumption of liquor is prohibited and the possession of liquor is prohibited.</w:t>
            </w:r>
          </w:p>
          <w:p w:rsidR="00317AF7" w:rsidRPr="00317AF7" w:rsidRDefault="00317AF7" w:rsidP="00317AF7">
            <w:pPr>
              <w:keepLines/>
              <w:autoSpaceDE w:val="0"/>
              <w:autoSpaceDN w:val="0"/>
              <w:adjustRightInd w:val="0"/>
              <w:spacing w:before="120" w:after="0" w:line="240" w:lineRule="auto"/>
              <w:jc w:val="left"/>
              <w:rPr>
                <w:rFonts w:eastAsia="Times New Roman"/>
                <w:color w:val="000000"/>
                <w:sz w:val="23"/>
                <w:szCs w:val="23"/>
                <w:lang w:eastAsia="en-AU"/>
              </w:rPr>
            </w:pPr>
          </w:p>
        </w:tc>
      </w:tr>
      <w:tr w:rsidR="00317AF7" w:rsidRPr="00317AF7" w:rsidTr="0047028B">
        <w:tc>
          <w:tcPr>
            <w:tcW w:w="8786" w:type="dxa"/>
            <w:gridSpan w:val="2"/>
            <w:tcBorders>
              <w:top w:val="nil"/>
              <w:left w:val="nil"/>
              <w:bottom w:val="nil"/>
              <w:right w:val="nil"/>
            </w:tcBorders>
            <w:vAlign w:val="center"/>
          </w:tcPr>
          <w:p w:rsidR="00317AF7" w:rsidRPr="00317AF7" w:rsidRDefault="00317AF7" w:rsidP="00317AF7">
            <w:pPr>
              <w:keepNext/>
              <w:keepLines/>
              <w:autoSpaceDE w:val="0"/>
              <w:autoSpaceDN w:val="0"/>
              <w:adjustRightInd w:val="0"/>
              <w:spacing w:before="120" w:after="0" w:line="240" w:lineRule="auto"/>
              <w:jc w:val="left"/>
              <w:rPr>
                <w:rFonts w:eastAsia="Times New Roman"/>
                <w:color w:val="000000"/>
                <w:sz w:val="23"/>
                <w:szCs w:val="23"/>
                <w:lang w:eastAsia="en-AU"/>
              </w:rPr>
            </w:pPr>
            <w:r w:rsidRPr="00317AF7">
              <w:rPr>
                <w:rFonts w:eastAsia="Times New Roman"/>
                <w:b/>
                <w:bCs/>
                <w:color w:val="000000"/>
                <w:sz w:val="23"/>
                <w:szCs w:val="23"/>
                <w:lang w:eastAsia="en-AU"/>
              </w:rPr>
              <w:t>2—Period of prohibition</w:t>
            </w:r>
          </w:p>
        </w:tc>
      </w:tr>
      <w:tr w:rsidR="00317AF7" w:rsidRPr="00317AF7" w:rsidTr="0047028B">
        <w:tc>
          <w:tcPr>
            <w:tcW w:w="709" w:type="dxa"/>
            <w:tcBorders>
              <w:top w:val="nil"/>
              <w:left w:val="nil"/>
              <w:bottom w:val="nil"/>
              <w:right w:val="nil"/>
            </w:tcBorders>
            <w:vAlign w:val="center"/>
          </w:tcPr>
          <w:p w:rsidR="00317AF7" w:rsidRPr="00317AF7" w:rsidRDefault="00317AF7" w:rsidP="00317AF7">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rsidR="00317AF7" w:rsidRPr="00317AF7" w:rsidRDefault="00317AF7" w:rsidP="00317AF7">
            <w:pPr>
              <w:keepLines/>
              <w:autoSpaceDE w:val="0"/>
              <w:autoSpaceDN w:val="0"/>
              <w:adjustRightInd w:val="0"/>
              <w:spacing w:before="120" w:after="0" w:line="240" w:lineRule="auto"/>
              <w:jc w:val="left"/>
              <w:rPr>
                <w:rFonts w:eastAsia="Times New Roman"/>
                <w:color w:val="000000"/>
                <w:sz w:val="23"/>
                <w:szCs w:val="23"/>
                <w:lang w:eastAsia="en-AU"/>
              </w:rPr>
            </w:pPr>
            <w:r w:rsidRPr="00317AF7">
              <w:rPr>
                <w:rFonts w:eastAsia="Times New Roman"/>
                <w:color w:val="000000"/>
                <w:sz w:val="23"/>
                <w:szCs w:val="23"/>
                <w:lang w:eastAsia="en-AU"/>
              </w:rPr>
              <w:t>From 8 AM on Wednesday 18 November 2020 to 10 AM on Thursday 26 November 2020.</w:t>
            </w:r>
          </w:p>
          <w:p w:rsidR="00317AF7" w:rsidRPr="00317AF7" w:rsidRDefault="00317AF7" w:rsidP="00317AF7">
            <w:pPr>
              <w:keepLines/>
              <w:autoSpaceDE w:val="0"/>
              <w:autoSpaceDN w:val="0"/>
              <w:adjustRightInd w:val="0"/>
              <w:spacing w:before="120" w:after="0" w:line="240" w:lineRule="auto"/>
              <w:jc w:val="left"/>
              <w:rPr>
                <w:rFonts w:eastAsia="Times New Roman"/>
                <w:color w:val="000000"/>
                <w:sz w:val="23"/>
                <w:szCs w:val="23"/>
                <w:lang w:eastAsia="en-AU"/>
              </w:rPr>
            </w:pPr>
          </w:p>
        </w:tc>
      </w:tr>
      <w:tr w:rsidR="00317AF7" w:rsidRPr="00317AF7" w:rsidTr="0047028B">
        <w:tc>
          <w:tcPr>
            <w:tcW w:w="8786" w:type="dxa"/>
            <w:gridSpan w:val="2"/>
            <w:tcBorders>
              <w:top w:val="nil"/>
              <w:left w:val="nil"/>
              <w:bottom w:val="nil"/>
              <w:right w:val="nil"/>
            </w:tcBorders>
            <w:vAlign w:val="center"/>
          </w:tcPr>
          <w:p w:rsidR="00317AF7" w:rsidRPr="00317AF7" w:rsidRDefault="00317AF7" w:rsidP="00317AF7">
            <w:pPr>
              <w:keepNext/>
              <w:keepLines/>
              <w:autoSpaceDE w:val="0"/>
              <w:autoSpaceDN w:val="0"/>
              <w:adjustRightInd w:val="0"/>
              <w:spacing w:before="120" w:after="0" w:line="240" w:lineRule="auto"/>
              <w:jc w:val="left"/>
              <w:rPr>
                <w:rFonts w:eastAsia="Times New Roman"/>
                <w:color w:val="000000"/>
                <w:sz w:val="23"/>
                <w:szCs w:val="23"/>
                <w:lang w:eastAsia="en-AU"/>
              </w:rPr>
            </w:pPr>
            <w:r w:rsidRPr="00317AF7">
              <w:rPr>
                <w:rFonts w:eastAsia="Times New Roman"/>
                <w:b/>
                <w:bCs/>
                <w:color w:val="000000"/>
                <w:sz w:val="23"/>
                <w:szCs w:val="23"/>
                <w:lang w:eastAsia="en-AU"/>
              </w:rPr>
              <w:t>3—Description of area</w:t>
            </w:r>
          </w:p>
        </w:tc>
      </w:tr>
    </w:tbl>
    <w:p w:rsidR="00317AF7" w:rsidRPr="00317AF7" w:rsidRDefault="00317AF7" w:rsidP="00317AF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20" w:after="0" w:line="240" w:lineRule="auto"/>
        <w:ind w:left="709"/>
        <w:rPr>
          <w:rFonts w:eastAsia="Times New Roman"/>
          <w:color w:val="000000"/>
          <w:sz w:val="23"/>
          <w:szCs w:val="23"/>
        </w:rPr>
      </w:pPr>
      <w:r w:rsidRPr="00317AF7">
        <w:rPr>
          <w:rFonts w:eastAsia="Times New Roman"/>
          <w:color w:val="000000"/>
          <w:sz w:val="23"/>
          <w:szCs w:val="23"/>
        </w:rPr>
        <w:t>The area in Goolwa Beach and Goolwa South (generally known as the Goolwa Beach car park) bounded as follows: commencing at the north eastern corner of Section 279, Hundred of Goolwa, then westerly and southerly along the northern and western boundaries of Section 279 to the northern boundary of Section 367, Hundred of Goolwa, then southerly and easterly along the western and southern boundaries of Section 367 to the south eastern corner of the Section, then in a straight line by the shortest route to the south western corner of Section 368, Hundred of Goolwa, then easterly and northerly along the southern and eastern boundaries of Section 368 to the southern boundary of Section 278, Hundred of Goolwa, then northerly and westerly along the eastern and northern boundaries of Section 278 to the north western corner of the Section, then in a straight line by the shortest route across Goolwa Beach Road to the point of commencement.</w:t>
      </w:r>
    </w:p>
    <w:p w:rsidR="00317AF7" w:rsidRPr="00317AF7" w:rsidRDefault="00317AF7" w:rsidP="00317AF7">
      <w:pPr>
        <w:spacing w:after="0" w:line="240" w:lineRule="auto"/>
        <w:jc w:val="left"/>
        <w:rPr>
          <w:rFonts w:eastAsia="Times New Roman"/>
          <w:color w:val="000000"/>
          <w:sz w:val="23"/>
          <w:szCs w:val="23"/>
        </w:rPr>
      </w:pPr>
      <w:r w:rsidRPr="00317AF7">
        <w:rPr>
          <w:rFonts w:eastAsia="Times New Roman"/>
          <w:color w:val="000000"/>
          <w:sz w:val="23"/>
          <w:szCs w:val="23"/>
        </w:rPr>
        <w:br w:type="page"/>
      </w:r>
    </w:p>
    <w:p w:rsidR="00317AF7" w:rsidRPr="00317AF7" w:rsidRDefault="00317AF7" w:rsidP="00317AF7">
      <w:pPr>
        <w:keepLines/>
        <w:autoSpaceDE w:val="0"/>
        <w:autoSpaceDN w:val="0"/>
        <w:adjustRightInd w:val="0"/>
        <w:spacing w:before="240" w:after="0" w:line="240" w:lineRule="auto"/>
        <w:jc w:val="center"/>
        <w:rPr>
          <w:rFonts w:eastAsia="Times New Roman"/>
          <w:i/>
          <w:iCs/>
          <w:color w:val="000000"/>
          <w:sz w:val="24"/>
          <w:szCs w:val="24"/>
          <w:lang w:eastAsia="en-AU"/>
        </w:rPr>
      </w:pPr>
      <w:r w:rsidRPr="00317AF7">
        <w:rPr>
          <w:rFonts w:eastAsia="Times New Roman"/>
          <w:noProof/>
          <w:szCs w:val="20"/>
          <w:lang w:eastAsia="en-AU"/>
        </w:rPr>
        <w:drawing>
          <wp:inline distT="0" distB="0" distL="0" distR="0" wp14:anchorId="660A5532" wp14:editId="35735E8B">
            <wp:extent cx="5465445" cy="7992110"/>
            <wp:effectExtent l="0" t="0" r="190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65445" cy="7992110"/>
                    </a:xfrm>
                    <a:prstGeom prst="rect">
                      <a:avLst/>
                    </a:prstGeom>
                    <a:noFill/>
                    <a:ln>
                      <a:noFill/>
                    </a:ln>
                  </pic:spPr>
                </pic:pic>
              </a:graphicData>
            </a:graphic>
          </wp:inline>
        </w:drawing>
      </w:r>
    </w:p>
    <w:p w:rsidR="00317AF7" w:rsidRPr="00317AF7" w:rsidRDefault="00317AF7" w:rsidP="00317AF7">
      <w:pPr>
        <w:pBdr>
          <w:top w:val="single" w:sz="4" w:space="1" w:color="auto"/>
        </w:pBdr>
        <w:autoSpaceDE w:val="0"/>
        <w:autoSpaceDN w:val="0"/>
        <w:adjustRightInd w:val="0"/>
        <w:spacing w:before="100" w:line="14" w:lineRule="exact"/>
        <w:ind w:left="1080" w:right="1080"/>
        <w:jc w:val="center"/>
        <w:rPr>
          <w:rFonts w:eastAsia="Times New Roman"/>
          <w:i/>
          <w:iCs/>
          <w:color w:val="000000"/>
          <w:sz w:val="24"/>
          <w:szCs w:val="24"/>
          <w:lang w:eastAsia="en-AU"/>
        </w:rPr>
      </w:pPr>
    </w:p>
    <w:p w:rsidR="00317AF7" w:rsidRPr="00317AF7" w:rsidRDefault="00317AF7" w:rsidP="00317AF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i/>
          <w:iCs/>
          <w:color w:val="000000"/>
          <w:sz w:val="24"/>
          <w:szCs w:val="24"/>
          <w:lang w:eastAsia="en-AU"/>
        </w:rPr>
      </w:pPr>
    </w:p>
    <w:p w:rsidR="00317AF7" w:rsidRPr="00317AF7" w:rsidRDefault="00317AF7" w:rsidP="00317AF7">
      <w:pPr>
        <w:rPr>
          <w:rFonts w:eastAsia="Times New Roman"/>
          <w:szCs w:val="20"/>
          <w:lang w:eastAsia="en-AU"/>
        </w:rPr>
      </w:pPr>
      <w:r w:rsidRPr="00317AF7">
        <w:rPr>
          <w:rFonts w:eastAsia="Times New Roman"/>
          <w:szCs w:val="20"/>
          <w:lang w:eastAsia="en-AU"/>
        </w:rPr>
        <w:br w:type="page"/>
      </w:r>
    </w:p>
    <w:p w:rsidR="00317AF7" w:rsidRPr="00317AF7" w:rsidRDefault="00317AF7" w:rsidP="00317AF7">
      <w:pPr>
        <w:keepLines/>
        <w:tabs>
          <w:tab w:val="center" w:pos="1191"/>
          <w:tab w:val="left" w:pos="1588"/>
        </w:tabs>
        <w:autoSpaceDE w:val="0"/>
        <w:autoSpaceDN w:val="0"/>
        <w:adjustRightInd w:val="0"/>
        <w:spacing w:before="120" w:after="0" w:line="240" w:lineRule="auto"/>
        <w:jc w:val="left"/>
        <w:rPr>
          <w:rFonts w:eastAsia="Times New Roman"/>
          <w:b/>
          <w:bCs/>
          <w:color w:val="000000"/>
          <w:sz w:val="32"/>
          <w:szCs w:val="32"/>
          <w:lang w:eastAsia="en-AU"/>
        </w:rPr>
      </w:pPr>
      <w:r w:rsidRPr="00317AF7">
        <w:rPr>
          <w:rFonts w:eastAsia="Times New Roman"/>
          <w:b/>
          <w:bCs/>
          <w:color w:val="000000"/>
          <w:sz w:val="32"/>
          <w:szCs w:val="32"/>
          <w:lang w:eastAsia="en-AU"/>
        </w:rPr>
        <w:t>Schedule— Middleton Area 1</w:t>
      </w:r>
    </w:p>
    <w:p w:rsidR="00317AF7" w:rsidRPr="00317AF7" w:rsidRDefault="00317AF7" w:rsidP="00317AF7">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317AF7" w:rsidRPr="00317AF7" w:rsidTr="0047028B">
        <w:tc>
          <w:tcPr>
            <w:tcW w:w="8786" w:type="dxa"/>
            <w:gridSpan w:val="2"/>
            <w:tcBorders>
              <w:top w:val="nil"/>
              <w:left w:val="nil"/>
              <w:bottom w:val="nil"/>
              <w:right w:val="nil"/>
            </w:tcBorders>
            <w:vAlign w:val="center"/>
          </w:tcPr>
          <w:p w:rsidR="00317AF7" w:rsidRPr="00317AF7" w:rsidRDefault="00317AF7" w:rsidP="00317AF7">
            <w:pPr>
              <w:keepNext/>
              <w:keepLines/>
              <w:autoSpaceDE w:val="0"/>
              <w:autoSpaceDN w:val="0"/>
              <w:adjustRightInd w:val="0"/>
              <w:spacing w:before="120" w:after="0" w:line="240" w:lineRule="auto"/>
              <w:jc w:val="left"/>
              <w:rPr>
                <w:rFonts w:eastAsia="Times New Roman"/>
                <w:color w:val="000000"/>
                <w:sz w:val="23"/>
                <w:szCs w:val="23"/>
                <w:lang w:eastAsia="en-AU"/>
              </w:rPr>
            </w:pPr>
            <w:r w:rsidRPr="00317AF7">
              <w:rPr>
                <w:rFonts w:eastAsia="Times New Roman"/>
                <w:b/>
                <w:bCs/>
                <w:color w:val="000000"/>
                <w:sz w:val="23"/>
                <w:szCs w:val="23"/>
                <w:lang w:eastAsia="en-AU"/>
              </w:rPr>
              <w:t>1—Extent of prohibition</w:t>
            </w:r>
          </w:p>
        </w:tc>
      </w:tr>
      <w:tr w:rsidR="00317AF7" w:rsidRPr="00317AF7" w:rsidTr="0047028B">
        <w:tc>
          <w:tcPr>
            <w:tcW w:w="709" w:type="dxa"/>
            <w:tcBorders>
              <w:top w:val="nil"/>
              <w:left w:val="nil"/>
              <w:bottom w:val="nil"/>
              <w:right w:val="nil"/>
            </w:tcBorders>
            <w:vAlign w:val="center"/>
          </w:tcPr>
          <w:p w:rsidR="00317AF7" w:rsidRPr="00317AF7" w:rsidRDefault="00317AF7" w:rsidP="00317AF7">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rsidR="00317AF7" w:rsidRPr="00317AF7" w:rsidRDefault="00317AF7" w:rsidP="00317AF7">
            <w:pPr>
              <w:keepLines/>
              <w:autoSpaceDE w:val="0"/>
              <w:autoSpaceDN w:val="0"/>
              <w:adjustRightInd w:val="0"/>
              <w:spacing w:before="120" w:after="0" w:line="240" w:lineRule="auto"/>
              <w:jc w:val="left"/>
              <w:rPr>
                <w:rFonts w:eastAsia="Times New Roman"/>
                <w:color w:val="000000"/>
                <w:sz w:val="23"/>
                <w:szCs w:val="23"/>
                <w:lang w:eastAsia="en-AU"/>
              </w:rPr>
            </w:pPr>
            <w:r w:rsidRPr="00317AF7">
              <w:rPr>
                <w:rFonts w:eastAsia="Times New Roman"/>
                <w:color w:val="000000"/>
                <w:sz w:val="23"/>
                <w:szCs w:val="23"/>
                <w:lang w:eastAsia="en-AU"/>
              </w:rPr>
              <w:t>The consumption of liquor is prohibited and the possession of liquor is prohibited.</w:t>
            </w:r>
          </w:p>
        </w:tc>
      </w:tr>
      <w:tr w:rsidR="00317AF7" w:rsidRPr="00317AF7" w:rsidTr="0047028B">
        <w:tc>
          <w:tcPr>
            <w:tcW w:w="8786" w:type="dxa"/>
            <w:gridSpan w:val="2"/>
            <w:tcBorders>
              <w:top w:val="nil"/>
              <w:left w:val="nil"/>
              <w:bottom w:val="nil"/>
              <w:right w:val="nil"/>
            </w:tcBorders>
            <w:vAlign w:val="center"/>
          </w:tcPr>
          <w:p w:rsidR="00317AF7" w:rsidRPr="00317AF7" w:rsidRDefault="00317AF7" w:rsidP="00317AF7">
            <w:pPr>
              <w:keepNext/>
              <w:keepLines/>
              <w:autoSpaceDE w:val="0"/>
              <w:autoSpaceDN w:val="0"/>
              <w:adjustRightInd w:val="0"/>
              <w:spacing w:before="120" w:after="0" w:line="240" w:lineRule="auto"/>
              <w:jc w:val="left"/>
              <w:rPr>
                <w:rFonts w:eastAsia="Times New Roman"/>
                <w:color w:val="000000"/>
                <w:sz w:val="23"/>
                <w:szCs w:val="23"/>
                <w:lang w:eastAsia="en-AU"/>
              </w:rPr>
            </w:pPr>
            <w:r w:rsidRPr="00317AF7">
              <w:rPr>
                <w:rFonts w:eastAsia="Times New Roman"/>
                <w:b/>
                <w:bCs/>
                <w:color w:val="000000"/>
                <w:sz w:val="23"/>
                <w:szCs w:val="23"/>
                <w:lang w:eastAsia="en-AU"/>
              </w:rPr>
              <w:t>2—Period of prohibition</w:t>
            </w:r>
          </w:p>
        </w:tc>
      </w:tr>
      <w:tr w:rsidR="00317AF7" w:rsidRPr="00317AF7" w:rsidTr="0047028B">
        <w:tc>
          <w:tcPr>
            <w:tcW w:w="709" w:type="dxa"/>
            <w:tcBorders>
              <w:top w:val="nil"/>
              <w:left w:val="nil"/>
              <w:bottom w:val="nil"/>
              <w:right w:val="nil"/>
            </w:tcBorders>
            <w:vAlign w:val="center"/>
          </w:tcPr>
          <w:p w:rsidR="00317AF7" w:rsidRPr="00317AF7" w:rsidRDefault="00317AF7" w:rsidP="00317AF7">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rsidR="00317AF7" w:rsidRPr="00317AF7" w:rsidRDefault="00317AF7" w:rsidP="00317AF7">
            <w:pPr>
              <w:keepLines/>
              <w:autoSpaceDE w:val="0"/>
              <w:autoSpaceDN w:val="0"/>
              <w:adjustRightInd w:val="0"/>
              <w:spacing w:before="120" w:after="0" w:line="240" w:lineRule="auto"/>
              <w:jc w:val="left"/>
              <w:rPr>
                <w:rFonts w:eastAsia="Times New Roman"/>
                <w:color w:val="000000"/>
                <w:sz w:val="23"/>
                <w:szCs w:val="23"/>
                <w:lang w:eastAsia="en-AU"/>
              </w:rPr>
            </w:pPr>
            <w:r w:rsidRPr="00317AF7">
              <w:rPr>
                <w:rFonts w:eastAsia="Times New Roman"/>
                <w:color w:val="000000"/>
                <w:sz w:val="23"/>
                <w:szCs w:val="23"/>
                <w:lang w:eastAsia="en-AU"/>
              </w:rPr>
              <w:t>From 8 AM on Wednesday 18 November 2020 to 10 AM on Thursday 26 November 2020.</w:t>
            </w:r>
          </w:p>
        </w:tc>
      </w:tr>
      <w:tr w:rsidR="00317AF7" w:rsidRPr="00317AF7" w:rsidTr="0047028B">
        <w:tc>
          <w:tcPr>
            <w:tcW w:w="8786" w:type="dxa"/>
            <w:gridSpan w:val="2"/>
            <w:tcBorders>
              <w:top w:val="nil"/>
              <w:left w:val="nil"/>
              <w:bottom w:val="nil"/>
              <w:right w:val="nil"/>
            </w:tcBorders>
            <w:vAlign w:val="center"/>
          </w:tcPr>
          <w:p w:rsidR="00317AF7" w:rsidRPr="00317AF7" w:rsidRDefault="00317AF7" w:rsidP="00317AF7">
            <w:pPr>
              <w:keepNext/>
              <w:keepLines/>
              <w:autoSpaceDE w:val="0"/>
              <w:autoSpaceDN w:val="0"/>
              <w:adjustRightInd w:val="0"/>
              <w:spacing w:before="120" w:after="0" w:line="240" w:lineRule="auto"/>
              <w:jc w:val="left"/>
              <w:rPr>
                <w:rFonts w:eastAsia="Times New Roman"/>
                <w:color w:val="000000"/>
                <w:sz w:val="23"/>
                <w:szCs w:val="23"/>
                <w:lang w:eastAsia="en-AU"/>
              </w:rPr>
            </w:pPr>
            <w:r w:rsidRPr="00317AF7">
              <w:rPr>
                <w:rFonts w:eastAsia="Times New Roman"/>
                <w:b/>
                <w:bCs/>
                <w:color w:val="000000"/>
                <w:sz w:val="23"/>
                <w:szCs w:val="23"/>
                <w:lang w:eastAsia="en-AU"/>
              </w:rPr>
              <w:t>3—Description of area</w:t>
            </w:r>
          </w:p>
        </w:tc>
      </w:tr>
      <w:tr w:rsidR="00317AF7" w:rsidRPr="00317AF7" w:rsidTr="0047028B">
        <w:tc>
          <w:tcPr>
            <w:tcW w:w="709" w:type="dxa"/>
            <w:tcBorders>
              <w:top w:val="nil"/>
              <w:left w:val="nil"/>
              <w:bottom w:val="nil"/>
              <w:right w:val="nil"/>
            </w:tcBorders>
            <w:vAlign w:val="center"/>
          </w:tcPr>
          <w:p w:rsidR="00317AF7" w:rsidRPr="00317AF7" w:rsidRDefault="00317AF7" w:rsidP="00317AF7">
            <w:pPr>
              <w:keepLines/>
              <w:autoSpaceDE w:val="0"/>
              <w:autoSpaceDN w:val="0"/>
              <w:adjustRightInd w:val="0"/>
              <w:spacing w:before="120" w:after="0" w:line="240" w:lineRule="auto"/>
              <w:rPr>
                <w:rFonts w:eastAsia="Times New Roman"/>
                <w:color w:val="000000"/>
                <w:sz w:val="23"/>
                <w:szCs w:val="23"/>
                <w:lang w:eastAsia="en-AU"/>
              </w:rPr>
            </w:pPr>
          </w:p>
        </w:tc>
        <w:tc>
          <w:tcPr>
            <w:tcW w:w="8077" w:type="dxa"/>
            <w:tcBorders>
              <w:top w:val="nil"/>
              <w:left w:val="nil"/>
              <w:bottom w:val="nil"/>
              <w:right w:val="nil"/>
            </w:tcBorders>
            <w:vAlign w:val="center"/>
          </w:tcPr>
          <w:p w:rsidR="00317AF7" w:rsidRPr="00317AF7" w:rsidRDefault="00317AF7" w:rsidP="00317AF7">
            <w:pPr>
              <w:keepLines/>
              <w:tabs>
                <w:tab w:val="center" w:pos="397"/>
                <w:tab w:val="left" w:pos="794"/>
              </w:tabs>
              <w:autoSpaceDE w:val="0"/>
              <w:autoSpaceDN w:val="0"/>
              <w:adjustRightInd w:val="0"/>
              <w:spacing w:before="120" w:after="0" w:line="240" w:lineRule="auto"/>
              <w:rPr>
                <w:rFonts w:eastAsia="Times New Roman"/>
                <w:color w:val="000000"/>
                <w:sz w:val="23"/>
                <w:szCs w:val="23"/>
                <w:lang w:eastAsia="en-AU"/>
              </w:rPr>
            </w:pPr>
            <w:r w:rsidRPr="00317AF7">
              <w:rPr>
                <w:rFonts w:eastAsia="Times New Roman"/>
                <w:color w:val="000000"/>
                <w:sz w:val="23"/>
                <w:szCs w:val="23"/>
                <w:lang w:eastAsia="en-AU"/>
              </w:rPr>
              <w:t>The area in and adjacent to Middleton bounded as follows: commencing at the point at which the prolongation in a straight line of the western boundary of Basham Beach Road intersects the high water mark of Encounter Bay, then north-westerly along that prolongation and boundary to the point at which it is intersected by the prolongation in a straight line of the southern boundary of Set Road, then north-easterly along that prolongation and boundary of Set Road to the western boundary of Seaview Avenue, then generally south-easterly and north-easterly along that boundary of Seaview Avenue to the point at which it meets the eastern boundary of Lot 101 DP 10654, then south-easterly along that boundary of Lot 101 to the south-western corner of Lot 19 DP 3145, then generally north-easterly along the south-eastern boundary of Lot 19, the south-eastern boundaries of the adjoining Lots and the northern boundary of Ocean Parade to the south-eastern corner of Lot 133 FP 166507, then generally north-easterly and northerly along the easternmost boundaries of Lot 133 and the adjoining Lots (including the eastern boundary of Dover Road) to the north-eastern corner of Lot 39 DP 3262, then in a straight line by the shortest route to the north-western corner of Lot 160 DP 9417, then easterly along the southern boundary of the Esplanade to the western boundary of Lot 3 DP 13398, then northerly, easterly and southerly along the western, northern and eastern boundaries of that Lot to its south-eastern corner, then along the northern boundary of Section 345, Hundred of Goolwa, (the southern boundary of Surfer's Parade) to the point at which it is intersected by the prolongation in a straight line of the eastern boundary of Lot 39 DP 6156, then along that prolongation to the point at which it intersects the high water mark of Encounter Bay, then generally westerly and south-westerly along the high water mark to the point of commencement.</w:t>
            </w:r>
          </w:p>
        </w:tc>
      </w:tr>
    </w:tbl>
    <w:p w:rsidR="00317AF7" w:rsidRPr="00317AF7" w:rsidRDefault="00317AF7" w:rsidP="00317AF7">
      <w:pPr>
        <w:tabs>
          <w:tab w:val="left" w:pos="160"/>
          <w:tab w:val="left" w:pos="320"/>
          <w:tab w:val="left" w:pos="480"/>
          <w:tab w:val="left" w:pos="960"/>
          <w:tab w:val="left" w:pos="1120"/>
          <w:tab w:val="left" w:pos="1280"/>
          <w:tab w:val="left" w:pos="1440"/>
          <w:tab w:val="left" w:pos="1600"/>
          <w:tab w:val="left" w:pos="1760"/>
          <w:tab w:val="left" w:pos="1920"/>
          <w:tab w:val="left" w:pos="2080"/>
          <w:tab w:val="left" w:pos="2240"/>
        </w:tabs>
        <w:spacing w:before="120" w:after="0" w:line="240" w:lineRule="auto"/>
        <w:rPr>
          <w:rFonts w:eastAsia="Times New Roman"/>
          <w:i/>
          <w:iCs/>
          <w:color w:val="000000"/>
          <w:sz w:val="24"/>
          <w:szCs w:val="24"/>
          <w:lang w:eastAsia="en-AU"/>
        </w:rPr>
      </w:pPr>
    </w:p>
    <w:p w:rsidR="00317AF7" w:rsidRPr="00317AF7" w:rsidRDefault="00317AF7" w:rsidP="00317AF7">
      <w:pPr>
        <w:rPr>
          <w:rFonts w:eastAsia="Times New Roman"/>
          <w:szCs w:val="20"/>
          <w:lang w:eastAsia="en-AU"/>
        </w:rPr>
      </w:pPr>
      <w:r w:rsidRPr="00317AF7">
        <w:rPr>
          <w:rFonts w:eastAsia="Times New Roman"/>
          <w:szCs w:val="20"/>
          <w:lang w:eastAsia="en-AU"/>
        </w:rPr>
        <w:br w:type="page"/>
      </w:r>
    </w:p>
    <w:p w:rsidR="00317AF7" w:rsidRPr="00317AF7" w:rsidRDefault="00317AF7" w:rsidP="00317AF7">
      <w:pPr>
        <w:tabs>
          <w:tab w:val="left" w:pos="160"/>
          <w:tab w:val="left" w:pos="320"/>
          <w:tab w:val="left" w:pos="480"/>
          <w:tab w:val="left" w:pos="960"/>
          <w:tab w:val="left" w:pos="1120"/>
          <w:tab w:val="left" w:pos="1280"/>
          <w:tab w:val="left" w:pos="1440"/>
          <w:tab w:val="left" w:pos="1600"/>
          <w:tab w:val="left" w:pos="1760"/>
          <w:tab w:val="left" w:pos="1920"/>
          <w:tab w:val="left" w:pos="2080"/>
          <w:tab w:val="left" w:pos="2240"/>
        </w:tabs>
        <w:spacing w:before="120" w:after="0" w:line="240" w:lineRule="auto"/>
        <w:jc w:val="center"/>
        <w:rPr>
          <w:rFonts w:eastAsia="Times New Roman"/>
          <w:i/>
          <w:iCs/>
          <w:color w:val="000000"/>
          <w:sz w:val="24"/>
          <w:szCs w:val="24"/>
          <w:lang w:eastAsia="en-AU"/>
        </w:rPr>
      </w:pPr>
      <w:r w:rsidRPr="00317AF7">
        <w:rPr>
          <w:rFonts w:eastAsia="Times New Roman"/>
          <w:b/>
          <w:noProof/>
          <w:sz w:val="28"/>
          <w:szCs w:val="28"/>
          <w:lang w:eastAsia="en-AU"/>
        </w:rPr>
        <w:drawing>
          <wp:inline distT="0" distB="0" distL="0" distR="0" wp14:anchorId="25FECC3F" wp14:editId="3AEE46E2">
            <wp:extent cx="5730875" cy="3923030"/>
            <wp:effectExtent l="0" t="0" r="317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0875" cy="3923030"/>
                    </a:xfrm>
                    <a:prstGeom prst="rect">
                      <a:avLst/>
                    </a:prstGeom>
                    <a:noFill/>
                    <a:ln>
                      <a:noFill/>
                    </a:ln>
                  </pic:spPr>
                </pic:pic>
              </a:graphicData>
            </a:graphic>
          </wp:inline>
        </w:drawing>
      </w:r>
    </w:p>
    <w:p w:rsidR="00317AF7" w:rsidRPr="00317AF7" w:rsidRDefault="00317AF7" w:rsidP="00317AF7">
      <w:pPr>
        <w:pBdr>
          <w:top w:val="single" w:sz="4" w:space="1" w:color="auto"/>
        </w:pBdr>
        <w:tabs>
          <w:tab w:val="left" w:pos="160"/>
          <w:tab w:val="left" w:pos="320"/>
          <w:tab w:val="left" w:pos="480"/>
          <w:tab w:val="left" w:pos="960"/>
          <w:tab w:val="left" w:pos="1120"/>
          <w:tab w:val="left" w:pos="1280"/>
          <w:tab w:val="left" w:pos="1440"/>
          <w:tab w:val="left" w:pos="1600"/>
          <w:tab w:val="left" w:pos="1760"/>
          <w:tab w:val="left" w:pos="1920"/>
          <w:tab w:val="left" w:pos="2080"/>
          <w:tab w:val="left" w:pos="2240"/>
        </w:tabs>
        <w:spacing w:before="100" w:line="14" w:lineRule="exact"/>
        <w:ind w:left="1080" w:right="1080"/>
        <w:jc w:val="center"/>
        <w:rPr>
          <w:rFonts w:eastAsia="Times New Roman"/>
          <w:i/>
          <w:iCs/>
          <w:color w:val="000000"/>
          <w:sz w:val="24"/>
          <w:szCs w:val="24"/>
          <w:lang w:eastAsia="en-AU"/>
        </w:rPr>
      </w:pPr>
    </w:p>
    <w:p w:rsidR="00317AF7" w:rsidRPr="00317AF7" w:rsidRDefault="00317AF7" w:rsidP="00317AF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i/>
          <w:iCs/>
          <w:color w:val="000000"/>
          <w:sz w:val="24"/>
          <w:szCs w:val="24"/>
          <w:lang w:eastAsia="en-AU"/>
        </w:rPr>
      </w:pPr>
    </w:p>
    <w:p w:rsidR="00317AF7" w:rsidRPr="00317AF7" w:rsidRDefault="00317AF7" w:rsidP="00317AF7">
      <w:pPr>
        <w:spacing w:after="0" w:line="240" w:lineRule="auto"/>
        <w:jc w:val="left"/>
        <w:rPr>
          <w:rFonts w:eastAsia="Times New Roman"/>
          <w:color w:val="000000"/>
          <w:sz w:val="28"/>
          <w:szCs w:val="28"/>
          <w:lang w:eastAsia="en-AU"/>
        </w:rPr>
      </w:pPr>
      <w:r w:rsidRPr="00317AF7">
        <w:rPr>
          <w:rFonts w:eastAsia="Times New Roman"/>
          <w:color w:val="000000"/>
          <w:sz w:val="28"/>
          <w:szCs w:val="28"/>
          <w:lang w:eastAsia="en-AU"/>
        </w:rPr>
        <w:br w:type="page"/>
      </w:r>
    </w:p>
    <w:p w:rsidR="00317AF7" w:rsidRPr="00317AF7" w:rsidRDefault="00317AF7" w:rsidP="00317AF7">
      <w:pPr>
        <w:keepLines/>
        <w:tabs>
          <w:tab w:val="center" w:pos="1191"/>
          <w:tab w:val="left" w:pos="1588"/>
        </w:tabs>
        <w:autoSpaceDE w:val="0"/>
        <w:autoSpaceDN w:val="0"/>
        <w:adjustRightInd w:val="0"/>
        <w:spacing w:before="120" w:after="0" w:line="240" w:lineRule="auto"/>
        <w:jc w:val="left"/>
        <w:rPr>
          <w:rFonts w:eastAsia="Times New Roman"/>
          <w:b/>
          <w:bCs/>
          <w:color w:val="000000"/>
          <w:sz w:val="32"/>
          <w:szCs w:val="32"/>
          <w:lang w:eastAsia="en-AU"/>
        </w:rPr>
      </w:pPr>
      <w:r w:rsidRPr="00317AF7">
        <w:rPr>
          <w:rFonts w:eastAsia="Times New Roman"/>
          <w:b/>
          <w:bCs/>
          <w:color w:val="000000"/>
          <w:sz w:val="32"/>
          <w:szCs w:val="32"/>
          <w:lang w:eastAsia="en-AU"/>
        </w:rPr>
        <w:t>Schedule— Port Elliot Area 3</w:t>
      </w:r>
    </w:p>
    <w:p w:rsidR="00317AF7" w:rsidRPr="00317AF7" w:rsidRDefault="00317AF7" w:rsidP="00317AF7">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317AF7" w:rsidRPr="00317AF7" w:rsidTr="0047028B">
        <w:tc>
          <w:tcPr>
            <w:tcW w:w="8786" w:type="dxa"/>
            <w:gridSpan w:val="2"/>
            <w:tcBorders>
              <w:top w:val="nil"/>
              <w:left w:val="nil"/>
              <w:bottom w:val="nil"/>
              <w:right w:val="nil"/>
            </w:tcBorders>
            <w:vAlign w:val="center"/>
          </w:tcPr>
          <w:p w:rsidR="00317AF7" w:rsidRPr="00317AF7" w:rsidRDefault="00317AF7" w:rsidP="00317AF7">
            <w:pPr>
              <w:keepNext/>
              <w:keepLines/>
              <w:autoSpaceDE w:val="0"/>
              <w:autoSpaceDN w:val="0"/>
              <w:adjustRightInd w:val="0"/>
              <w:spacing w:before="120" w:after="0" w:line="240" w:lineRule="auto"/>
              <w:jc w:val="left"/>
              <w:rPr>
                <w:rFonts w:eastAsia="Times New Roman"/>
                <w:color w:val="000000"/>
                <w:sz w:val="23"/>
                <w:szCs w:val="23"/>
                <w:lang w:eastAsia="en-AU"/>
              </w:rPr>
            </w:pPr>
            <w:r w:rsidRPr="00317AF7">
              <w:rPr>
                <w:rFonts w:eastAsia="Times New Roman"/>
                <w:b/>
                <w:bCs/>
                <w:color w:val="000000"/>
                <w:sz w:val="23"/>
                <w:szCs w:val="23"/>
                <w:lang w:eastAsia="en-AU"/>
              </w:rPr>
              <w:t>1—Extent of prohibition</w:t>
            </w:r>
          </w:p>
        </w:tc>
      </w:tr>
      <w:tr w:rsidR="00317AF7" w:rsidRPr="00317AF7" w:rsidTr="0047028B">
        <w:tc>
          <w:tcPr>
            <w:tcW w:w="709" w:type="dxa"/>
            <w:tcBorders>
              <w:top w:val="nil"/>
              <w:left w:val="nil"/>
              <w:bottom w:val="nil"/>
              <w:right w:val="nil"/>
            </w:tcBorders>
            <w:vAlign w:val="center"/>
          </w:tcPr>
          <w:p w:rsidR="00317AF7" w:rsidRPr="00317AF7" w:rsidRDefault="00317AF7" w:rsidP="00317AF7">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rsidR="00317AF7" w:rsidRPr="00317AF7" w:rsidRDefault="00317AF7" w:rsidP="00317AF7">
            <w:pPr>
              <w:keepLines/>
              <w:autoSpaceDE w:val="0"/>
              <w:autoSpaceDN w:val="0"/>
              <w:adjustRightInd w:val="0"/>
              <w:spacing w:before="120" w:after="0" w:line="240" w:lineRule="auto"/>
              <w:jc w:val="left"/>
              <w:rPr>
                <w:rFonts w:eastAsia="Times New Roman"/>
                <w:color w:val="000000"/>
                <w:sz w:val="23"/>
                <w:szCs w:val="23"/>
                <w:lang w:eastAsia="en-AU"/>
              </w:rPr>
            </w:pPr>
            <w:r w:rsidRPr="00317AF7">
              <w:rPr>
                <w:rFonts w:eastAsia="Times New Roman"/>
                <w:color w:val="000000"/>
                <w:sz w:val="23"/>
                <w:szCs w:val="23"/>
                <w:lang w:eastAsia="en-AU"/>
              </w:rPr>
              <w:t>The consumption of liquor is prohibited and the possession of liquor is prohibited.</w:t>
            </w:r>
          </w:p>
        </w:tc>
      </w:tr>
      <w:tr w:rsidR="00317AF7" w:rsidRPr="00317AF7" w:rsidTr="0047028B">
        <w:tc>
          <w:tcPr>
            <w:tcW w:w="8786" w:type="dxa"/>
            <w:gridSpan w:val="2"/>
            <w:tcBorders>
              <w:top w:val="nil"/>
              <w:left w:val="nil"/>
              <w:bottom w:val="nil"/>
              <w:right w:val="nil"/>
            </w:tcBorders>
            <w:vAlign w:val="center"/>
          </w:tcPr>
          <w:p w:rsidR="00317AF7" w:rsidRPr="00317AF7" w:rsidRDefault="00317AF7" w:rsidP="00317AF7">
            <w:pPr>
              <w:keepNext/>
              <w:keepLines/>
              <w:autoSpaceDE w:val="0"/>
              <w:autoSpaceDN w:val="0"/>
              <w:adjustRightInd w:val="0"/>
              <w:spacing w:before="120" w:after="0" w:line="240" w:lineRule="auto"/>
              <w:jc w:val="left"/>
              <w:rPr>
                <w:rFonts w:eastAsia="Times New Roman"/>
                <w:color w:val="000000"/>
                <w:sz w:val="23"/>
                <w:szCs w:val="23"/>
                <w:lang w:eastAsia="en-AU"/>
              </w:rPr>
            </w:pPr>
            <w:r w:rsidRPr="00317AF7">
              <w:rPr>
                <w:rFonts w:eastAsia="Times New Roman"/>
                <w:b/>
                <w:bCs/>
                <w:color w:val="000000"/>
                <w:sz w:val="23"/>
                <w:szCs w:val="23"/>
                <w:lang w:eastAsia="en-AU"/>
              </w:rPr>
              <w:t>2—Period of prohibition</w:t>
            </w:r>
          </w:p>
        </w:tc>
      </w:tr>
      <w:tr w:rsidR="00317AF7" w:rsidRPr="00317AF7" w:rsidTr="0047028B">
        <w:tc>
          <w:tcPr>
            <w:tcW w:w="709" w:type="dxa"/>
            <w:tcBorders>
              <w:top w:val="nil"/>
              <w:left w:val="nil"/>
              <w:bottom w:val="nil"/>
              <w:right w:val="nil"/>
            </w:tcBorders>
            <w:vAlign w:val="center"/>
          </w:tcPr>
          <w:p w:rsidR="00317AF7" w:rsidRPr="00317AF7" w:rsidRDefault="00317AF7" w:rsidP="00317AF7">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rsidR="00317AF7" w:rsidRPr="00317AF7" w:rsidRDefault="00317AF7" w:rsidP="00317AF7">
            <w:pPr>
              <w:keepLines/>
              <w:autoSpaceDE w:val="0"/>
              <w:autoSpaceDN w:val="0"/>
              <w:adjustRightInd w:val="0"/>
              <w:spacing w:before="120" w:after="0" w:line="240" w:lineRule="auto"/>
              <w:jc w:val="left"/>
              <w:rPr>
                <w:rFonts w:eastAsia="Times New Roman"/>
                <w:color w:val="000000"/>
                <w:sz w:val="23"/>
                <w:szCs w:val="23"/>
                <w:lang w:eastAsia="en-AU"/>
              </w:rPr>
            </w:pPr>
            <w:r w:rsidRPr="00317AF7">
              <w:rPr>
                <w:rFonts w:eastAsia="Times New Roman"/>
                <w:color w:val="000000"/>
                <w:sz w:val="23"/>
                <w:szCs w:val="23"/>
                <w:lang w:eastAsia="en-AU"/>
              </w:rPr>
              <w:t>From 8 AM on Wednesday 18 November 2020 to 10 AM on Thursday 26 November 2020.</w:t>
            </w:r>
          </w:p>
        </w:tc>
      </w:tr>
      <w:tr w:rsidR="00317AF7" w:rsidRPr="00317AF7" w:rsidTr="0047028B">
        <w:tc>
          <w:tcPr>
            <w:tcW w:w="8786" w:type="dxa"/>
            <w:gridSpan w:val="2"/>
            <w:tcBorders>
              <w:top w:val="nil"/>
              <w:left w:val="nil"/>
              <w:bottom w:val="nil"/>
              <w:right w:val="nil"/>
            </w:tcBorders>
            <w:vAlign w:val="center"/>
          </w:tcPr>
          <w:p w:rsidR="00317AF7" w:rsidRPr="00317AF7" w:rsidRDefault="00317AF7" w:rsidP="00317AF7">
            <w:pPr>
              <w:keepNext/>
              <w:keepLines/>
              <w:autoSpaceDE w:val="0"/>
              <w:autoSpaceDN w:val="0"/>
              <w:adjustRightInd w:val="0"/>
              <w:spacing w:before="120" w:after="0" w:line="240" w:lineRule="auto"/>
              <w:jc w:val="left"/>
              <w:rPr>
                <w:rFonts w:eastAsia="Times New Roman"/>
                <w:color w:val="000000"/>
                <w:sz w:val="23"/>
                <w:szCs w:val="23"/>
                <w:lang w:eastAsia="en-AU"/>
              </w:rPr>
            </w:pPr>
            <w:r w:rsidRPr="00317AF7">
              <w:rPr>
                <w:rFonts w:eastAsia="Times New Roman"/>
                <w:b/>
                <w:bCs/>
                <w:color w:val="000000"/>
                <w:sz w:val="23"/>
                <w:szCs w:val="23"/>
                <w:lang w:eastAsia="en-AU"/>
              </w:rPr>
              <w:t>3—Description of area</w:t>
            </w:r>
          </w:p>
        </w:tc>
      </w:tr>
      <w:tr w:rsidR="00317AF7" w:rsidRPr="00317AF7" w:rsidTr="0047028B">
        <w:tc>
          <w:tcPr>
            <w:tcW w:w="709" w:type="dxa"/>
            <w:tcBorders>
              <w:top w:val="nil"/>
              <w:left w:val="nil"/>
              <w:bottom w:val="nil"/>
              <w:right w:val="nil"/>
            </w:tcBorders>
            <w:vAlign w:val="center"/>
          </w:tcPr>
          <w:p w:rsidR="00317AF7" w:rsidRPr="00317AF7" w:rsidRDefault="00317AF7" w:rsidP="00317AF7">
            <w:pPr>
              <w:keepLines/>
              <w:autoSpaceDE w:val="0"/>
              <w:autoSpaceDN w:val="0"/>
              <w:adjustRightInd w:val="0"/>
              <w:spacing w:before="120" w:after="0" w:line="240" w:lineRule="auto"/>
              <w:rPr>
                <w:rFonts w:eastAsia="Times New Roman"/>
                <w:color w:val="000000"/>
                <w:sz w:val="23"/>
                <w:szCs w:val="23"/>
                <w:lang w:eastAsia="en-AU"/>
              </w:rPr>
            </w:pPr>
          </w:p>
        </w:tc>
        <w:tc>
          <w:tcPr>
            <w:tcW w:w="8077" w:type="dxa"/>
            <w:tcBorders>
              <w:top w:val="nil"/>
              <w:left w:val="nil"/>
              <w:bottom w:val="nil"/>
              <w:right w:val="nil"/>
            </w:tcBorders>
            <w:vAlign w:val="center"/>
          </w:tcPr>
          <w:p w:rsidR="00317AF7" w:rsidRPr="00317AF7" w:rsidRDefault="00317AF7" w:rsidP="00317AF7">
            <w:pPr>
              <w:keepLines/>
              <w:tabs>
                <w:tab w:val="center" w:pos="397"/>
                <w:tab w:val="left" w:pos="794"/>
              </w:tabs>
              <w:autoSpaceDE w:val="0"/>
              <w:autoSpaceDN w:val="0"/>
              <w:adjustRightInd w:val="0"/>
              <w:spacing w:before="120" w:after="0" w:line="240" w:lineRule="auto"/>
              <w:rPr>
                <w:rFonts w:eastAsia="Times New Roman"/>
                <w:color w:val="000000"/>
                <w:sz w:val="23"/>
                <w:szCs w:val="23"/>
                <w:lang w:eastAsia="en-AU"/>
              </w:rPr>
            </w:pPr>
            <w:r w:rsidRPr="00317AF7">
              <w:rPr>
                <w:rFonts w:eastAsia="Times New Roman"/>
                <w:color w:val="000000"/>
                <w:sz w:val="23"/>
                <w:szCs w:val="23"/>
                <w:lang w:eastAsia="en-AU"/>
              </w:rPr>
              <w:t>Commencing at the South Eastern corner of the intersection of The Strand and Murray Place and then traversing along the Eastern side of The Strand until the North Eastern side of the intersection of The Stand and Freeman Lookout. Then traverse along the Northern side of Freeman Lookout until the Eastern post of the gate into the Obelisk reserve then head West North West along the Western edge of the Soldiers’ Memorial Gardens until Murray Place returning to the point of commencement.</w:t>
            </w:r>
          </w:p>
        </w:tc>
      </w:tr>
    </w:tbl>
    <w:p w:rsidR="00317AF7" w:rsidRPr="00317AF7" w:rsidRDefault="00317AF7" w:rsidP="00317AF7">
      <w:pPr>
        <w:tabs>
          <w:tab w:val="left" w:pos="160"/>
          <w:tab w:val="left" w:pos="320"/>
          <w:tab w:val="left" w:pos="480"/>
          <w:tab w:val="left" w:pos="960"/>
          <w:tab w:val="left" w:pos="1120"/>
          <w:tab w:val="left" w:pos="1280"/>
          <w:tab w:val="left" w:pos="1440"/>
          <w:tab w:val="left" w:pos="1600"/>
          <w:tab w:val="left" w:pos="1760"/>
          <w:tab w:val="left" w:pos="1920"/>
          <w:tab w:val="left" w:pos="2080"/>
          <w:tab w:val="left" w:pos="2240"/>
        </w:tabs>
        <w:spacing w:before="120" w:after="0" w:line="240" w:lineRule="auto"/>
        <w:jc w:val="left"/>
        <w:rPr>
          <w:rFonts w:eastAsia="Times New Roman"/>
          <w:i/>
          <w:iCs/>
          <w:color w:val="000000"/>
          <w:sz w:val="24"/>
          <w:szCs w:val="24"/>
          <w:lang w:eastAsia="en-AU"/>
        </w:rPr>
      </w:pPr>
    </w:p>
    <w:p w:rsidR="00317AF7" w:rsidRPr="00317AF7" w:rsidRDefault="00317AF7" w:rsidP="00317AF7">
      <w:pPr>
        <w:rPr>
          <w:rFonts w:eastAsia="Times New Roman"/>
          <w:szCs w:val="20"/>
          <w:lang w:eastAsia="en-AU"/>
        </w:rPr>
      </w:pPr>
      <w:r w:rsidRPr="00317AF7">
        <w:rPr>
          <w:rFonts w:eastAsia="Times New Roman"/>
          <w:szCs w:val="20"/>
          <w:lang w:eastAsia="en-AU"/>
        </w:rPr>
        <w:br w:type="page"/>
      </w:r>
    </w:p>
    <w:p w:rsidR="00317AF7" w:rsidRPr="00317AF7" w:rsidRDefault="00317AF7" w:rsidP="00317AF7">
      <w:pPr>
        <w:tabs>
          <w:tab w:val="left" w:pos="160"/>
          <w:tab w:val="left" w:pos="320"/>
          <w:tab w:val="left" w:pos="480"/>
          <w:tab w:val="left" w:pos="960"/>
          <w:tab w:val="left" w:pos="1120"/>
          <w:tab w:val="left" w:pos="1280"/>
          <w:tab w:val="left" w:pos="1440"/>
          <w:tab w:val="left" w:pos="1600"/>
          <w:tab w:val="left" w:pos="1760"/>
          <w:tab w:val="left" w:pos="1920"/>
          <w:tab w:val="left" w:pos="2080"/>
          <w:tab w:val="left" w:pos="2240"/>
        </w:tabs>
        <w:spacing w:before="120" w:after="0" w:line="240" w:lineRule="auto"/>
        <w:jc w:val="center"/>
        <w:rPr>
          <w:rFonts w:eastAsia="Times New Roman"/>
          <w:i/>
          <w:iCs/>
          <w:color w:val="000000"/>
          <w:sz w:val="24"/>
          <w:szCs w:val="24"/>
          <w:lang w:eastAsia="en-AU"/>
        </w:rPr>
      </w:pPr>
      <w:r w:rsidRPr="00317AF7">
        <w:rPr>
          <w:rFonts w:eastAsia="Times New Roman"/>
          <w:noProof/>
          <w:szCs w:val="17"/>
          <w:lang w:eastAsia="en-AU"/>
        </w:rPr>
        <w:drawing>
          <wp:inline distT="0" distB="0" distL="0" distR="0" wp14:anchorId="62221634" wp14:editId="50BABB61">
            <wp:extent cx="5486400" cy="7955280"/>
            <wp:effectExtent l="0" t="0" r="0" b="7620"/>
            <wp:docPr id="33" name="Picture 33" descr="G:\Governance\PA Organisation &amp; Culture\Personal Assistant\Liquor Licensing\Dry Area\Governanace officer folder\Dry Areas\New Years Eve - Annually\NEW MAPS FROM PHILLIP B - JULY 2017\Port_Elliot_Area_3_MR1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Governance\PA Organisation &amp; Culture\Personal Assistant\Liquor Licensing\Dry Area\Governanace officer folder\Dry Areas\New Years Eve - Annually\NEW MAPS FROM PHILLIP B - JULY 2017\Port_Elliot_Area_3_MR161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7955280"/>
                    </a:xfrm>
                    <a:prstGeom prst="rect">
                      <a:avLst/>
                    </a:prstGeom>
                    <a:noFill/>
                    <a:ln>
                      <a:noFill/>
                    </a:ln>
                  </pic:spPr>
                </pic:pic>
              </a:graphicData>
            </a:graphic>
          </wp:inline>
        </w:drawing>
      </w:r>
    </w:p>
    <w:p w:rsidR="00317AF7" w:rsidRPr="00317AF7" w:rsidRDefault="00693F6F" w:rsidP="00317AF7">
      <w:pPr>
        <w:keepLines/>
        <w:autoSpaceDE w:val="0"/>
        <w:autoSpaceDN w:val="0"/>
        <w:adjustRightInd w:val="0"/>
        <w:spacing w:before="240" w:after="0" w:line="240" w:lineRule="auto"/>
        <w:jc w:val="left"/>
        <w:rPr>
          <w:rFonts w:eastAsia="Times New Roman"/>
          <w:b/>
          <w:bCs/>
          <w:color w:val="000000"/>
          <w:sz w:val="26"/>
          <w:szCs w:val="26"/>
          <w:lang w:eastAsia="en-AU"/>
        </w:rPr>
      </w:pPr>
      <w:r w:rsidRPr="00693F6F">
        <w:rPr>
          <w:rFonts w:eastAsia="Times New Roman"/>
          <w:b/>
          <w:bCs/>
          <w:color w:val="000000"/>
          <w:sz w:val="26"/>
          <w:szCs w:val="26"/>
          <w:lang w:eastAsia="en-AU"/>
        </w:rPr>
        <w:t>M</w:t>
      </w:r>
      <w:r w:rsidR="00317AF7" w:rsidRPr="00317AF7">
        <w:rPr>
          <w:rFonts w:eastAsia="Times New Roman"/>
          <w:b/>
          <w:bCs/>
          <w:color w:val="000000"/>
          <w:sz w:val="26"/>
          <w:szCs w:val="26"/>
          <w:lang w:eastAsia="en-AU"/>
        </w:rPr>
        <w:t>ade on behalf of the Liquor and Gambling Commissioner</w:t>
      </w:r>
    </w:p>
    <w:p w:rsidR="00317AF7" w:rsidRPr="00317AF7" w:rsidRDefault="00317AF7" w:rsidP="00ED017B">
      <w:pPr>
        <w:keepLines/>
        <w:autoSpaceDE w:val="0"/>
        <w:autoSpaceDN w:val="0"/>
        <w:adjustRightInd w:val="0"/>
        <w:spacing w:before="240" w:line="240" w:lineRule="auto"/>
        <w:jc w:val="left"/>
        <w:rPr>
          <w:rFonts w:eastAsia="Times New Roman"/>
          <w:color w:val="000000"/>
          <w:sz w:val="23"/>
          <w:szCs w:val="23"/>
        </w:rPr>
      </w:pPr>
      <w:r w:rsidRPr="00317AF7">
        <w:rPr>
          <w:rFonts w:eastAsia="Times New Roman"/>
          <w:color w:val="000000"/>
          <w:sz w:val="23"/>
          <w:szCs w:val="23"/>
        </w:rPr>
        <w:t>On 6 November 2020</w:t>
      </w:r>
    </w:p>
    <w:p w:rsidR="00317AF7" w:rsidRPr="00317AF7" w:rsidRDefault="00317AF7" w:rsidP="00317AF7">
      <w:pPr>
        <w:pBdr>
          <w:bottom w:val="single" w:sz="4" w:space="1" w:color="auto"/>
        </w:pBdr>
        <w:spacing w:after="0" w:line="52" w:lineRule="exact"/>
        <w:jc w:val="center"/>
        <w:rPr>
          <w:rFonts w:eastAsia="Times New Roman"/>
          <w:b/>
          <w:bCs/>
          <w:color w:val="000000"/>
          <w:sz w:val="26"/>
          <w:szCs w:val="26"/>
          <w:lang w:eastAsia="en-AU"/>
        </w:rPr>
      </w:pPr>
    </w:p>
    <w:p w:rsidR="00317AF7" w:rsidRPr="00317AF7" w:rsidRDefault="00317AF7" w:rsidP="00317AF7">
      <w:pPr>
        <w:pBdr>
          <w:top w:val="single" w:sz="4" w:space="1" w:color="auto"/>
        </w:pBdr>
        <w:spacing w:before="34" w:after="0" w:line="14" w:lineRule="exact"/>
        <w:jc w:val="center"/>
        <w:rPr>
          <w:rFonts w:eastAsia="Times New Roman"/>
          <w:b/>
          <w:bCs/>
          <w:color w:val="000000"/>
          <w:sz w:val="26"/>
          <w:szCs w:val="26"/>
          <w:lang w:eastAsia="en-AU"/>
        </w:rPr>
      </w:pPr>
    </w:p>
    <w:p w:rsidR="00317AF7" w:rsidRPr="00317AF7" w:rsidRDefault="00317AF7" w:rsidP="00ED01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bCs/>
          <w:color w:val="000000"/>
          <w:szCs w:val="17"/>
          <w:lang w:eastAsia="en-AU"/>
        </w:rPr>
      </w:pPr>
    </w:p>
    <w:p w:rsidR="00ED017B" w:rsidRPr="00ED017B" w:rsidRDefault="00ED017B" w:rsidP="0074582F">
      <w:pPr>
        <w:pStyle w:val="Heading2"/>
      </w:pPr>
      <w:bookmarkStart w:id="51" w:name="_Toc56069882"/>
      <w:r w:rsidRPr="00ED017B">
        <w:t>NATIONAL PARKS AND WILDLIFE (MAMUNGARI CONSERVATION PARK) REGULATIONS 2019</w:t>
      </w:r>
      <w:bookmarkEnd w:id="51"/>
    </w:p>
    <w:p w:rsidR="00ED017B" w:rsidRPr="00ED017B" w:rsidRDefault="00ED017B" w:rsidP="00ED017B">
      <w:pPr>
        <w:jc w:val="center"/>
        <w:rPr>
          <w:i/>
          <w:szCs w:val="17"/>
          <w:lang w:val="en-US"/>
        </w:rPr>
      </w:pPr>
      <w:r w:rsidRPr="00ED017B">
        <w:rPr>
          <w:i/>
          <w:szCs w:val="17"/>
          <w:lang w:val="en-US"/>
        </w:rPr>
        <w:t>Mamungari Conservation Park—Fire Restrictions</w:t>
      </w:r>
    </w:p>
    <w:p w:rsidR="00ED017B" w:rsidRPr="00ED017B" w:rsidRDefault="00ED017B" w:rsidP="00ED017B">
      <w:pPr>
        <w:rPr>
          <w:rFonts w:eastAsia="Times New Roman"/>
          <w:szCs w:val="17"/>
        </w:rPr>
      </w:pPr>
      <w:r w:rsidRPr="00ED017B">
        <w:rPr>
          <w:rFonts w:eastAsia="Times New Roman"/>
          <w:szCs w:val="17"/>
        </w:rPr>
        <w:t>PURSUANT to Regulation 14 of the National Parks and Wildlife (Mamungari Conservation Park) Regulations 2019, the Mamungari Conservation Park Co-management Board imposes fire restrictions for Mamungari Conservation Park as follows:</w:t>
      </w:r>
    </w:p>
    <w:p w:rsidR="00ED017B" w:rsidRPr="00ED017B" w:rsidRDefault="00ED017B" w:rsidP="00ED017B">
      <w:pPr>
        <w:ind w:left="284"/>
        <w:rPr>
          <w:rFonts w:eastAsia="Times New Roman"/>
          <w:szCs w:val="17"/>
          <w:lang w:val="en-US"/>
        </w:rPr>
      </w:pPr>
      <w:r w:rsidRPr="00ED017B">
        <w:rPr>
          <w:rFonts w:eastAsia="Times New Roman"/>
          <w:szCs w:val="17"/>
          <w:lang w:val="en-US"/>
        </w:rPr>
        <w:t>All wood fires or solid fuel fires are prohibited from 1 November 2020 to 31 March 2021. Gas fires or liquid fuel fires are permitted other than on days of total fire ban.</w:t>
      </w:r>
    </w:p>
    <w:p w:rsidR="00ED017B" w:rsidRPr="00ED017B" w:rsidRDefault="00ED017B" w:rsidP="00ED017B">
      <w:pPr>
        <w:rPr>
          <w:rFonts w:eastAsia="Times New Roman"/>
          <w:szCs w:val="17"/>
        </w:rPr>
      </w:pPr>
      <w:r w:rsidRPr="00ED017B">
        <w:rPr>
          <w:rFonts w:eastAsia="Times New Roman"/>
          <w:szCs w:val="17"/>
        </w:rPr>
        <w:t>The purpose of these fire restrictions is to ensure the safety of visitors using the reserve, and in the interests of protecting the reserve and neighbouring properties.</w:t>
      </w:r>
    </w:p>
    <w:p w:rsidR="00ED017B" w:rsidRPr="00ED017B" w:rsidRDefault="00ED017B" w:rsidP="00ED017B">
      <w:pPr>
        <w:rPr>
          <w:rFonts w:eastAsia="Times New Roman"/>
          <w:snapToGrid w:val="0"/>
          <w:szCs w:val="17"/>
          <w:lang w:val="en-US"/>
        </w:rPr>
      </w:pPr>
      <w:r w:rsidRPr="00ED017B">
        <w:rPr>
          <w:rFonts w:eastAsia="Times New Roman"/>
          <w:snapToGrid w:val="0"/>
          <w:szCs w:val="17"/>
          <w:lang w:val="en-US"/>
        </w:rPr>
        <w:t xml:space="preserve">For further information, please refer to the DEW website </w:t>
      </w:r>
      <w:hyperlink r:id="rId32" w:history="1">
        <w:r w:rsidRPr="00ED017B">
          <w:rPr>
            <w:rFonts w:eastAsia="Times New Roman"/>
            <w:snapToGrid w:val="0"/>
            <w:color w:val="0000FF"/>
            <w:szCs w:val="17"/>
            <w:u w:val="single"/>
            <w:lang w:val="en-US"/>
          </w:rPr>
          <w:t>www.environment.sa.gov.au</w:t>
        </w:r>
      </w:hyperlink>
      <w:r w:rsidRPr="00ED017B">
        <w:rPr>
          <w:rFonts w:eastAsia="Times New Roman"/>
          <w:snapToGrid w:val="0"/>
          <w:szCs w:val="17"/>
          <w:lang w:val="en-US"/>
        </w:rPr>
        <w:t xml:space="preserve"> or contact the DEW Information Line (08)</w:t>
      </w:r>
      <w:r w:rsidRPr="00ED017B">
        <w:rPr>
          <w:rFonts w:eastAsia="Times New Roman"/>
          <w:szCs w:val="17"/>
        </w:rPr>
        <w:t> </w:t>
      </w:r>
      <w:r w:rsidRPr="00ED017B">
        <w:rPr>
          <w:rFonts w:eastAsia="Times New Roman"/>
          <w:snapToGrid w:val="0"/>
          <w:szCs w:val="17"/>
          <w:lang w:val="en-US"/>
        </w:rPr>
        <w:t>8204 1910 or CFS Fire Bans Hotline 1300 362 361.</w:t>
      </w:r>
    </w:p>
    <w:p w:rsidR="00ED017B" w:rsidRPr="00ED017B" w:rsidRDefault="00ED017B" w:rsidP="00ED017B">
      <w:pPr>
        <w:rPr>
          <w:rFonts w:eastAsia="Times New Roman"/>
          <w:szCs w:val="17"/>
        </w:rPr>
      </w:pPr>
      <w:r w:rsidRPr="00ED017B">
        <w:rPr>
          <w:rFonts w:eastAsia="Times New Roman"/>
          <w:szCs w:val="17"/>
        </w:rPr>
        <w:t>Dated: 5 November 2020</w:t>
      </w:r>
    </w:p>
    <w:p w:rsidR="00ED017B" w:rsidRPr="00ED017B" w:rsidRDefault="00ED017B" w:rsidP="00ED017B">
      <w:pPr>
        <w:spacing w:after="0"/>
        <w:jc w:val="right"/>
        <w:rPr>
          <w:rFonts w:eastAsia="Times New Roman"/>
          <w:smallCaps/>
          <w:szCs w:val="20"/>
        </w:rPr>
      </w:pPr>
      <w:r w:rsidRPr="00ED017B">
        <w:rPr>
          <w:rFonts w:eastAsia="Times New Roman"/>
          <w:smallCaps/>
          <w:szCs w:val="20"/>
        </w:rPr>
        <w:t>Mr J LeBois</w:t>
      </w:r>
    </w:p>
    <w:p w:rsidR="00ED017B" w:rsidRDefault="00ED017B" w:rsidP="00ED017B">
      <w:pPr>
        <w:spacing w:after="0"/>
        <w:jc w:val="right"/>
        <w:rPr>
          <w:rFonts w:eastAsia="Times New Roman"/>
          <w:szCs w:val="17"/>
        </w:rPr>
      </w:pPr>
      <w:r w:rsidRPr="00ED017B">
        <w:rPr>
          <w:rFonts w:eastAsia="Times New Roman"/>
          <w:szCs w:val="17"/>
        </w:rPr>
        <w:t>Board Chairperson</w:t>
      </w:r>
    </w:p>
    <w:p w:rsidR="00ED017B" w:rsidRDefault="00ED017B" w:rsidP="00ED017B">
      <w:pPr>
        <w:pBdr>
          <w:bottom w:val="single" w:sz="4" w:space="1" w:color="auto"/>
        </w:pBdr>
        <w:spacing w:after="0" w:line="52" w:lineRule="exact"/>
        <w:jc w:val="center"/>
        <w:rPr>
          <w:rFonts w:eastAsia="Times New Roman"/>
          <w:szCs w:val="17"/>
        </w:rPr>
      </w:pPr>
    </w:p>
    <w:p w:rsidR="00ED017B" w:rsidRDefault="00ED017B" w:rsidP="00ED017B">
      <w:pPr>
        <w:pBdr>
          <w:top w:val="single" w:sz="4" w:space="1" w:color="auto"/>
        </w:pBdr>
        <w:spacing w:before="34" w:after="0" w:line="14" w:lineRule="exact"/>
        <w:jc w:val="center"/>
        <w:rPr>
          <w:rFonts w:eastAsia="Times New Roman"/>
          <w:szCs w:val="17"/>
        </w:rPr>
      </w:pPr>
    </w:p>
    <w:p w:rsidR="00ED017B" w:rsidRPr="00ED017B" w:rsidRDefault="00ED017B" w:rsidP="00ED01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D017B" w:rsidRPr="00ED017B" w:rsidRDefault="00ED017B" w:rsidP="0074582F">
      <w:pPr>
        <w:pStyle w:val="Heading2"/>
      </w:pPr>
      <w:bookmarkStart w:id="52" w:name="_Toc56069883"/>
      <w:r w:rsidRPr="00ED017B">
        <w:t>NATIONAL PARKS AND WILDLIFE (NATIONAL PARKs) REGULATIONS 2016</w:t>
      </w:r>
      <w:bookmarkEnd w:id="52"/>
    </w:p>
    <w:p w:rsidR="00ED017B" w:rsidRPr="00ED017B" w:rsidRDefault="00ED017B" w:rsidP="00ED017B">
      <w:pPr>
        <w:jc w:val="center"/>
        <w:rPr>
          <w:i/>
          <w:szCs w:val="17"/>
          <w:lang w:val="en-US"/>
        </w:rPr>
      </w:pPr>
      <w:r w:rsidRPr="00ED017B">
        <w:rPr>
          <w:i/>
          <w:szCs w:val="17"/>
          <w:lang w:val="en-US"/>
        </w:rPr>
        <w:t>Yumbarra Conservation Park—Fire Restrictions</w:t>
      </w:r>
    </w:p>
    <w:p w:rsidR="00ED017B" w:rsidRPr="00ED017B" w:rsidRDefault="00ED017B" w:rsidP="00ED017B">
      <w:pPr>
        <w:rPr>
          <w:rFonts w:eastAsia="Times New Roman"/>
          <w:szCs w:val="17"/>
        </w:rPr>
      </w:pPr>
      <w:r w:rsidRPr="00ED017B">
        <w:rPr>
          <w:rFonts w:eastAsia="Times New Roman"/>
          <w:szCs w:val="17"/>
        </w:rPr>
        <w:t xml:space="preserve">PURSUANT to Regulation 15 of the </w:t>
      </w:r>
      <w:r w:rsidRPr="00ED017B">
        <w:rPr>
          <w:rFonts w:eastAsia="Times New Roman"/>
          <w:iCs/>
          <w:szCs w:val="17"/>
        </w:rPr>
        <w:t xml:space="preserve">National Parks and Wildlife </w:t>
      </w:r>
      <w:smartTag w:uri="isiresearchsoft-com/cwyw" w:element="citation">
        <w:r w:rsidRPr="00ED017B">
          <w:rPr>
            <w:rFonts w:eastAsia="Times New Roman"/>
            <w:iCs/>
            <w:szCs w:val="17"/>
          </w:rPr>
          <w:t>(National Parks)</w:t>
        </w:r>
      </w:smartTag>
      <w:r w:rsidRPr="00ED017B">
        <w:rPr>
          <w:rFonts w:eastAsia="Times New Roman"/>
          <w:iCs/>
          <w:szCs w:val="17"/>
        </w:rPr>
        <w:t xml:space="preserve"> Regulations 2016</w:t>
      </w:r>
      <w:r w:rsidRPr="00ED017B">
        <w:rPr>
          <w:rFonts w:eastAsia="Times New Roman"/>
          <w:szCs w:val="17"/>
        </w:rPr>
        <w:t>, the Yumbarra Conservation Park Co-management Board imposes fire restrictions for Yumbarra Conservation Park as follows:</w:t>
      </w:r>
    </w:p>
    <w:p w:rsidR="00ED017B" w:rsidRPr="00ED017B" w:rsidRDefault="00ED017B" w:rsidP="00ED017B">
      <w:pPr>
        <w:ind w:left="284"/>
        <w:rPr>
          <w:rFonts w:eastAsia="Times New Roman"/>
          <w:szCs w:val="17"/>
          <w:lang w:val="en-US"/>
        </w:rPr>
      </w:pPr>
      <w:r w:rsidRPr="00ED017B">
        <w:rPr>
          <w:rFonts w:eastAsia="Times New Roman"/>
          <w:szCs w:val="17"/>
          <w:lang w:val="en-US"/>
        </w:rPr>
        <w:t>All wood fires or solid fuel fires are prohibited from 1 November 2020 to 31 March 2021. Gas fires or liquid fuel fires are permitted other than on days of total fire ban.</w:t>
      </w:r>
    </w:p>
    <w:p w:rsidR="00ED017B" w:rsidRPr="00ED017B" w:rsidRDefault="00ED017B" w:rsidP="00ED017B">
      <w:pPr>
        <w:rPr>
          <w:rFonts w:eastAsia="Times New Roman"/>
          <w:szCs w:val="17"/>
        </w:rPr>
      </w:pPr>
      <w:r w:rsidRPr="00ED017B">
        <w:rPr>
          <w:rFonts w:eastAsia="Times New Roman"/>
          <w:szCs w:val="17"/>
        </w:rPr>
        <w:t>The purpose of these fire restrictions is to ensure the safety of visitors using the reserve, and in the interests of protecting the reserve and neighbouring properties.</w:t>
      </w:r>
    </w:p>
    <w:p w:rsidR="00ED017B" w:rsidRPr="00ED017B" w:rsidRDefault="00ED017B" w:rsidP="00ED017B">
      <w:pPr>
        <w:rPr>
          <w:rFonts w:eastAsia="Times New Roman"/>
          <w:snapToGrid w:val="0"/>
          <w:szCs w:val="17"/>
          <w:lang w:val="en-US"/>
        </w:rPr>
      </w:pPr>
      <w:r w:rsidRPr="00ED017B">
        <w:rPr>
          <w:rFonts w:eastAsia="Times New Roman"/>
          <w:snapToGrid w:val="0"/>
          <w:szCs w:val="17"/>
          <w:lang w:val="en-US"/>
        </w:rPr>
        <w:t xml:space="preserve">For further information, please refer to the DEW website </w:t>
      </w:r>
      <w:hyperlink r:id="rId33" w:history="1">
        <w:r w:rsidRPr="00ED017B">
          <w:rPr>
            <w:rFonts w:eastAsia="Times New Roman"/>
            <w:snapToGrid w:val="0"/>
            <w:color w:val="0000FF"/>
            <w:szCs w:val="17"/>
            <w:u w:val="single"/>
            <w:lang w:val="en-US"/>
          </w:rPr>
          <w:t>www.environment.sa.gov.au</w:t>
        </w:r>
      </w:hyperlink>
      <w:r w:rsidRPr="00ED017B">
        <w:rPr>
          <w:rFonts w:eastAsia="Times New Roman"/>
          <w:snapToGrid w:val="0"/>
          <w:szCs w:val="17"/>
          <w:lang w:val="en-US"/>
        </w:rPr>
        <w:t xml:space="preserve"> or contact the DEW Information Line (08)</w:t>
      </w:r>
      <w:r w:rsidRPr="00ED017B">
        <w:rPr>
          <w:rFonts w:eastAsia="Times New Roman"/>
          <w:szCs w:val="17"/>
        </w:rPr>
        <w:t> </w:t>
      </w:r>
      <w:r w:rsidRPr="00ED017B">
        <w:rPr>
          <w:rFonts w:eastAsia="Times New Roman"/>
          <w:snapToGrid w:val="0"/>
          <w:szCs w:val="17"/>
          <w:lang w:val="en-US"/>
        </w:rPr>
        <w:t>8204 1910 or CFS Fire Bans Hotline 1300 362 361.</w:t>
      </w:r>
    </w:p>
    <w:p w:rsidR="00ED017B" w:rsidRPr="00ED017B" w:rsidRDefault="00ED017B" w:rsidP="00ED017B">
      <w:pPr>
        <w:rPr>
          <w:rFonts w:eastAsia="Times New Roman"/>
          <w:szCs w:val="17"/>
        </w:rPr>
      </w:pPr>
      <w:r w:rsidRPr="00ED017B">
        <w:rPr>
          <w:rFonts w:eastAsia="Times New Roman"/>
          <w:szCs w:val="17"/>
        </w:rPr>
        <w:t>Dated: 5 November 2020</w:t>
      </w:r>
    </w:p>
    <w:p w:rsidR="00ED017B" w:rsidRPr="00ED017B" w:rsidRDefault="00ED017B" w:rsidP="00ED017B">
      <w:pPr>
        <w:spacing w:after="0"/>
        <w:jc w:val="right"/>
        <w:rPr>
          <w:rFonts w:eastAsia="Times New Roman"/>
          <w:smallCaps/>
          <w:szCs w:val="20"/>
        </w:rPr>
      </w:pPr>
      <w:r w:rsidRPr="00ED017B">
        <w:rPr>
          <w:rFonts w:eastAsia="Times New Roman"/>
          <w:smallCaps/>
          <w:szCs w:val="20"/>
        </w:rPr>
        <w:t>W. Miller</w:t>
      </w:r>
    </w:p>
    <w:p w:rsidR="00ED017B" w:rsidRPr="00ED017B" w:rsidRDefault="00ED017B" w:rsidP="00ED017B">
      <w:pPr>
        <w:spacing w:after="0"/>
        <w:jc w:val="right"/>
        <w:rPr>
          <w:rFonts w:eastAsia="Times New Roman"/>
          <w:szCs w:val="17"/>
        </w:rPr>
      </w:pPr>
      <w:r w:rsidRPr="00ED017B">
        <w:rPr>
          <w:rFonts w:eastAsia="Times New Roman"/>
          <w:szCs w:val="17"/>
        </w:rPr>
        <w:t>Board Chairperson</w:t>
      </w:r>
    </w:p>
    <w:p w:rsidR="00ED017B" w:rsidRPr="00ED017B" w:rsidRDefault="00ED017B" w:rsidP="00ED017B">
      <w:pPr>
        <w:pBdr>
          <w:bottom w:val="single" w:sz="4" w:space="1" w:color="auto"/>
        </w:pBdr>
        <w:spacing w:after="0" w:line="52" w:lineRule="exact"/>
        <w:jc w:val="center"/>
        <w:rPr>
          <w:rFonts w:eastAsia="Times New Roman"/>
          <w:szCs w:val="17"/>
        </w:rPr>
      </w:pPr>
    </w:p>
    <w:p w:rsidR="00ED017B" w:rsidRPr="00ED017B" w:rsidRDefault="00ED017B" w:rsidP="00ED017B">
      <w:pPr>
        <w:pBdr>
          <w:top w:val="single" w:sz="4" w:space="1" w:color="auto"/>
        </w:pBdr>
        <w:spacing w:before="34" w:after="0" w:line="14" w:lineRule="exact"/>
        <w:jc w:val="center"/>
        <w:rPr>
          <w:rFonts w:eastAsia="Times New Roman"/>
          <w:szCs w:val="17"/>
        </w:rPr>
      </w:pPr>
    </w:p>
    <w:p w:rsidR="00ED017B" w:rsidRPr="00ED017B" w:rsidRDefault="00ED017B" w:rsidP="00ED01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D017B" w:rsidRPr="00ED017B" w:rsidRDefault="00ED017B" w:rsidP="0074582F">
      <w:pPr>
        <w:pStyle w:val="Heading2"/>
        <w:rPr>
          <w:lang w:eastAsia="en-AU"/>
        </w:rPr>
      </w:pPr>
      <w:bookmarkStart w:id="53" w:name="_Toc56069884"/>
      <w:r w:rsidRPr="00ED017B">
        <w:rPr>
          <w:lang w:eastAsia="en-AU"/>
        </w:rPr>
        <w:t>National Parks and Wildlife Act 1972</w:t>
      </w:r>
      <w:bookmarkEnd w:id="53"/>
    </w:p>
    <w:p w:rsidR="00ED017B" w:rsidRPr="00ED017B" w:rsidRDefault="00ED017B" w:rsidP="00693F6F">
      <w:pPr>
        <w:keepLines/>
        <w:autoSpaceDE w:val="0"/>
        <w:autoSpaceDN w:val="0"/>
        <w:adjustRightInd w:val="0"/>
        <w:spacing w:after="0" w:line="240" w:lineRule="auto"/>
        <w:jc w:val="left"/>
        <w:rPr>
          <w:rFonts w:eastAsia="Times New Roman"/>
          <w:color w:val="000000"/>
          <w:sz w:val="28"/>
          <w:szCs w:val="28"/>
          <w:lang w:eastAsia="en-AU"/>
        </w:rPr>
      </w:pPr>
      <w:r w:rsidRPr="00ED017B">
        <w:rPr>
          <w:rFonts w:eastAsia="Times New Roman"/>
          <w:color w:val="000000"/>
          <w:sz w:val="28"/>
          <w:szCs w:val="28"/>
          <w:lang w:eastAsia="en-AU"/>
        </w:rPr>
        <w:t>South Australia</w:t>
      </w:r>
    </w:p>
    <w:p w:rsidR="00ED017B" w:rsidRPr="00ED017B" w:rsidRDefault="00ED017B" w:rsidP="00ED017B">
      <w:pPr>
        <w:keepLines/>
        <w:autoSpaceDE w:val="0"/>
        <w:autoSpaceDN w:val="0"/>
        <w:adjustRightInd w:val="0"/>
        <w:spacing w:before="120" w:after="200" w:line="240" w:lineRule="auto"/>
        <w:jc w:val="left"/>
        <w:rPr>
          <w:rFonts w:eastAsia="Times New Roman"/>
          <w:b/>
          <w:bCs/>
          <w:color w:val="000000"/>
          <w:sz w:val="36"/>
          <w:szCs w:val="36"/>
          <w:lang w:eastAsia="en-AU"/>
        </w:rPr>
      </w:pPr>
      <w:r w:rsidRPr="00ED017B">
        <w:rPr>
          <w:rFonts w:eastAsia="Times New Roman"/>
          <w:b/>
          <w:bCs/>
          <w:color w:val="000000"/>
          <w:sz w:val="36"/>
          <w:szCs w:val="36"/>
          <w:lang w:eastAsia="en-AU"/>
        </w:rPr>
        <w:t>National Parks and Wildlife (Lease Fees) Notice 2020</w:t>
      </w:r>
    </w:p>
    <w:p w:rsidR="00ED017B" w:rsidRPr="00ED017B" w:rsidRDefault="00ED017B" w:rsidP="00ED01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360" w:line="240" w:lineRule="auto"/>
        <w:rPr>
          <w:rFonts w:eastAsia="Times New Roman"/>
          <w:i/>
          <w:iCs/>
          <w:color w:val="000000"/>
          <w:sz w:val="24"/>
          <w:szCs w:val="24"/>
          <w:lang w:eastAsia="en-AU"/>
        </w:rPr>
      </w:pPr>
      <w:r w:rsidRPr="00ED017B">
        <w:rPr>
          <w:rFonts w:eastAsia="Times New Roman"/>
          <w:color w:val="000000"/>
          <w:sz w:val="24"/>
          <w:szCs w:val="24"/>
          <w:lang w:eastAsia="en-AU"/>
        </w:rPr>
        <w:t xml:space="preserve">under the </w:t>
      </w:r>
      <w:r w:rsidRPr="00ED017B">
        <w:rPr>
          <w:rFonts w:eastAsia="Times New Roman"/>
          <w:i/>
          <w:iCs/>
          <w:color w:val="000000"/>
          <w:sz w:val="24"/>
          <w:szCs w:val="24"/>
          <w:lang w:eastAsia="en-AU"/>
        </w:rPr>
        <w:t>National Parks and Wildlife Act 1972</w:t>
      </w:r>
    </w:p>
    <w:p w:rsidR="00ED017B" w:rsidRPr="00ED017B" w:rsidRDefault="00ED017B" w:rsidP="00ED017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D017B">
        <w:rPr>
          <w:rFonts w:eastAsia="Times New Roman"/>
          <w:b/>
          <w:bCs/>
          <w:color w:val="000000"/>
          <w:sz w:val="26"/>
          <w:szCs w:val="26"/>
          <w:lang w:eastAsia="en-AU"/>
        </w:rPr>
        <w:t>1—Short title</w:t>
      </w:r>
    </w:p>
    <w:p w:rsidR="00ED017B" w:rsidRPr="00ED017B" w:rsidRDefault="00ED017B" w:rsidP="00ED017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D017B">
        <w:rPr>
          <w:rFonts w:eastAsia="Times New Roman"/>
          <w:color w:val="000000"/>
          <w:sz w:val="23"/>
          <w:szCs w:val="23"/>
          <w:lang w:eastAsia="en-AU"/>
        </w:rPr>
        <w:t xml:space="preserve">This notice may be cited as the </w:t>
      </w:r>
      <w:hyperlink r:id="rId34" w:history="1">
        <w:r w:rsidRPr="00ED017B">
          <w:rPr>
            <w:rFonts w:eastAsia="Times New Roman"/>
            <w:i/>
            <w:iCs/>
            <w:color w:val="000000"/>
            <w:sz w:val="23"/>
            <w:szCs w:val="23"/>
            <w:lang w:eastAsia="en-AU"/>
          </w:rPr>
          <w:t>National Parks and Wildlife (Lease Fees) Notice 2020</w:t>
        </w:r>
      </w:hyperlink>
      <w:r w:rsidRPr="00ED017B">
        <w:rPr>
          <w:rFonts w:eastAsia="Times New Roman"/>
          <w:color w:val="000000"/>
          <w:sz w:val="23"/>
          <w:szCs w:val="23"/>
          <w:lang w:eastAsia="en-AU"/>
        </w:rPr>
        <w:t>.</w:t>
      </w:r>
    </w:p>
    <w:p w:rsidR="00ED017B" w:rsidRPr="00ED017B" w:rsidRDefault="00ED017B" w:rsidP="00ED017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ED017B">
        <w:rPr>
          <w:rFonts w:eastAsia="Times New Roman"/>
          <w:b/>
          <w:bCs/>
          <w:color w:val="000000"/>
          <w:sz w:val="20"/>
          <w:szCs w:val="20"/>
          <w:lang w:eastAsia="en-AU"/>
        </w:rPr>
        <w:t>Note—</w:t>
      </w:r>
    </w:p>
    <w:p w:rsidR="00ED017B" w:rsidRPr="00ED017B" w:rsidRDefault="00ED017B" w:rsidP="00ED017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ED017B">
        <w:rPr>
          <w:rFonts w:eastAsia="Times New Roman"/>
          <w:color w:val="000000"/>
          <w:sz w:val="20"/>
          <w:szCs w:val="20"/>
          <w:lang w:eastAsia="en-AU"/>
        </w:rPr>
        <w:t xml:space="preserve">This is a fee notice made in accordance with the </w:t>
      </w:r>
      <w:hyperlink r:id="rId35" w:history="1">
        <w:r w:rsidRPr="00ED017B">
          <w:rPr>
            <w:rFonts w:eastAsia="Times New Roman"/>
            <w:i/>
            <w:iCs/>
            <w:color w:val="000000"/>
            <w:sz w:val="20"/>
            <w:szCs w:val="20"/>
            <w:lang w:eastAsia="en-AU"/>
          </w:rPr>
          <w:t>Legislation (Fees) Act 2019</w:t>
        </w:r>
      </w:hyperlink>
      <w:r w:rsidRPr="00ED017B">
        <w:rPr>
          <w:rFonts w:eastAsia="Times New Roman"/>
          <w:color w:val="000000"/>
          <w:sz w:val="20"/>
          <w:szCs w:val="20"/>
          <w:lang w:eastAsia="en-AU"/>
        </w:rPr>
        <w:t>.</w:t>
      </w:r>
    </w:p>
    <w:p w:rsidR="00ED017B" w:rsidRPr="00ED017B" w:rsidRDefault="00ED017B" w:rsidP="00ED017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D017B">
        <w:rPr>
          <w:rFonts w:eastAsia="Times New Roman"/>
          <w:b/>
          <w:bCs/>
          <w:color w:val="000000"/>
          <w:sz w:val="26"/>
          <w:szCs w:val="26"/>
          <w:lang w:eastAsia="en-AU"/>
        </w:rPr>
        <w:t>2—Commencement</w:t>
      </w:r>
    </w:p>
    <w:p w:rsidR="00ED017B" w:rsidRPr="00ED017B" w:rsidRDefault="00ED017B" w:rsidP="00ED017B">
      <w:pPr>
        <w:keepLines/>
        <w:autoSpaceDE w:val="0"/>
        <w:autoSpaceDN w:val="0"/>
        <w:adjustRightInd w:val="0"/>
        <w:spacing w:before="120" w:after="0" w:line="240" w:lineRule="auto"/>
        <w:ind w:left="794"/>
        <w:jc w:val="left"/>
        <w:rPr>
          <w:rFonts w:eastAsia="Times New Roman"/>
          <w:color w:val="000000"/>
          <w:sz w:val="23"/>
          <w:szCs w:val="23"/>
          <w:lang w:eastAsia="en-AU"/>
        </w:rPr>
      </w:pPr>
      <w:r w:rsidRPr="00ED017B">
        <w:rPr>
          <w:rFonts w:eastAsia="Times New Roman"/>
          <w:color w:val="000000"/>
          <w:sz w:val="23"/>
          <w:szCs w:val="23"/>
          <w:lang w:eastAsia="en-AU"/>
        </w:rPr>
        <w:t xml:space="preserve">This notice has effect on the date of Gazettal </w:t>
      </w:r>
    </w:p>
    <w:p w:rsidR="00ED017B" w:rsidRPr="00ED017B" w:rsidRDefault="00ED017B" w:rsidP="00ED017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D017B">
        <w:rPr>
          <w:rFonts w:eastAsia="Times New Roman"/>
          <w:b/>
          <w:bCs/>
          <w:color w:val="000000"/>
          <w:sz w:val="26"/>
          <w:szCs w:val="26"/>
          <w:lang w:eastAsia="en-AU"/>
        </w:rPr>
        <w:t>3—Interpretation</w:t>
      </w:r>
    </w:p>
    <w:p w:rsidR="00ED017B" w:rsidRPr="00ED017B" w:rsidRDefault="00ED017B" w:rsidP="00ED017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D017B">
        <w:rPr>
          <w:rFonts w:eastAsia="Times New Roman"/>
          <w:color w:val="000000"/>
          <w:sz w:val="23"/>
          <w:szCs w:val="23"/>
          <w:lang w:eastAsia="en-AU"/>
        </w:rPr>
        <w:t>In this notice, unless the contrary intention appears—</w:t>
      </w:r>
    </w:p>
    <w:p w:rsidR="00ED017B" w:rsidRPr="00ED017B" w:rsidRDefault="00ED017B" w:rsidP="00ED017B">
      <w:pPr>
        <w:keepLines/>
        <w:autoSpaceDE w:val="0"/>
        <w:autoSpaceDN w:val="0"/>
        <w:adjustRightInd w:val="0"/>
        <w:spacing w:before="120" w:after="0" w:line="240" w:lineRule="auto"/>
        <w:ind w:left="794"/>
        <w:jc w:val="left"/>
        <w:rPr>
          <w:rFonts w:eastAsia="Times New Roman"/>
          <w:color w:val="000000"/>
          <w:sz w:val="23"/>
          <w:szCs w:val="23"/>
          <w:lang w:eastAsia="en-AU"/>
        </w:rPr>
      </w:pPr>
      <w:r w:rsidRPr="00ED017B">
        <w:rPr>
          <w:rFonts w:eastAsia="Times New Roman"/>
          <w:b/>
          <w:bCs/>
          <w:i/>
          <w:iCs/>
          <w:color w:val="000000"/>
          <w:sz w:val="23"/>
          <w:szCs w:val="23"/>
          <w:lang w:eastAsia="en-AU"/>
        </w:rPr>
        <w:t>Act</w:t>
      </w:r>
      <w:r w:rsidRPr="00ED017B">
        <w:rPr>
          <w:rFonts w:eastAsia="Times New Roman"/>
          <w:color w:val="000000"/>
          <w:sz w:val="23"/>
          <w:szCs w:val="23"/>
          <w:lang w:eastAsia="en-AU"/>
        </w:rPr>
        <w:t xml:space="preserve"> means the </w:t>
      </w:r>
      <w:hyperlink r:id="rId36" w:history="1">
        <w:r w:rsidRPr="00ED017B">
          <w:rPr>
            <w:rFonts w:eastAsia="Times New Roman"/>
            <w:i/>
            <w:iCs/>
            <w:color w:val="000000"/>
            <w:sz w:val="23"/>
            <w:szCs w:val="23"/>
            <w:lang w:eastAsia="en-AU"/>
          </w:rPr>
          <w:t>National Parks and Wildlife Act 1972</w:t>
        </w:r>
      </w:hyperlink>
      <w:r w:rsidRPr="00ED017B">
        <w:rPr>
          <w:rFonts w:eastAsia="Times New Roman"/>
          <w:color w:val="000000"/>
          <w:sz w:val="23"/>
          <w:szCs w:val="23"/>
          <w:lang w:eastAsia="en-AU"/>
        </w:rPr>
        <w:t>.</w:t>
      </w:r>
    </w:p>
    <w:p w:rsidR="00ED017B" w:rsidRPr="00ED017B" w:rsidRDefault="00ED017B" w:rsidP="00ED017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D017B">
        <w:rPr>
          <w:rFonts w:eastAsia="Times New Roman"/>
          <w:b/>
          <w:bCs/>
          <w:color w:val="000000"/>
          <w:sz w:val="26"/>
          <w:szCs w:val="26"/>
          <w:lang w:eastAsia="en-AU"/>
        </w:rPr>
        <w:t>4—Fees</w:t>
      </w:r>
    </w:p>
    <w:p w:rsidR="00ED017B" w:rsidRPr="00ED017B" w:rsidRDefault="00ED017B" w:rsidP="00C97840">
      <w:pPr>
        <w:keepLines/>
        <w:autoSpaceDE w:val="0"/>
        <w:autoSpaceDN w:val="0"/>
        <w:adjustRightInd w:val="0"/>
        <w:spacing w:before="120" w:after="0" w:line="240" w:lineRule="auto"/>
        <w:ind w:left="794"/>
        <w:jc w:val="left"/>
        <w:rPr>
          <w:rFonts w:eastAsia="Times New Roman"/>
          <w:color w:val="000000"/>
          <w:sz w:val="23"/>
          <w:szCs w:val="23"/>
          <w:lang w:eastAsia="en-AU"/>
        </w:rPr>
      </w:pPr>
      <w:r w:rsidRPr="00ED017B">
        <w:rPr>
          <w:rFonts w:eastAsia="Times New Roman"/>
          <w:color w:val="000000"/>
          <w:sz w:val="23"/>
          <w:szCs w:val="23"/>
          <w:lang w:eastAsia="en-AU"/>
        </w:rPr>
        <w:t xml:space="preserve">The fees set out in </w:t>
      </w:r>
      <w:hyperlink w:anchor="idda09f63c_bdd2_417e_9252_d047f48d3c3d_d" w:history="1">
        <w:r w:rsidRPr="00ED017B">
          <w:rPr>
            <w:rFonts w:eastAsia="Times New Roman"/>
            <w:color w:val="000000"/>
            <w:sz w:val="23"/>
            <w:szCs w:val="23"/>
            <w:lang w:eastAsia="en-AU"/>
          </w:rPr>
          <w:t>Schedule 1</w:t>
        </w:r>
      </w:hyperlink>
      <w:r w:rsidRPr="00ED017B">
        <w:rPr>
          <w:rFonts w:eastAsia="Times New Roman"/>
          <w:color w:val="000000"/>
          <w:sz w:val="23"/>
          <w:szCs w:val="23"/>
          <w:lang w:eastAsia="en-AU"/>
        </w:rPr>
        <w:t xml:space="preserve"> are prescribed for the purposes of the Act and are payable to the Minister.</w:t>
      </w:r>
    </w:p>
    <w:p w:rsidR="00ED017B" w:rsidRPr="00ED017B" w:rsidRDefault="00ED017B" w:rsidP="00ED017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4" w:name="idda09f63c_bdd2_417e_9252_d047f48d3c3d_d"/>
      <w:r w:rsidRPr="00ED017B">
        <w:rPr>
          <w:rFonts w:eastAsia="Times New Roman"/>
          <w:b/>
          <w:bCs/>
          <w:color w:val="000000"/>
          <w:sz w:val="32"/>
          <w:szCs w:val="32"/>
          <w:lang w:eastAsia="en-AU"/>
        </w:rPr>
        <w:t>Schedule 1—Fees</w:t>
      </w:r>
      <w:bookmarkEnd w:id="54"/>
    </w:p>
    <w:p w:rsidR="00ED017B" w:rsidRPr="00ED017B" w:rsidRDefault="00ED017B" w:rsidP="00ED017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79"/>
        <w:gridCol w:w="7268"/>
        <w:gridCol w:w="1139"/>
      </w:tblGrid>
      <w:tr w:rsidR="00ED017B" w:rsidRPr="00ED017B" w:rsidTr="0047028B">
        <w:trPr>
          <w:cantSplit/>
        </w:trPr>
        <w:tc>
          <w:tcPr>
            <w:tcW w:w="379" w:type="dxa"/>
            <w:tcBorders>
              <w:top w:val="nil"/>
              <w:left w:val="nil"/>
              <w:bottom w:val="nil"/>
              <w:right w:val="nil"/>
            </w:tcBorders>
          </w:tcPr>
          <w:p w:rsidR="00ED017B" w:rsidRPr="00ED017B" w:rsidRDefault="00ED017B" w:rsidP="00ED017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268" w:type="dxa"/>
            <w:tcBorders>
              <w:top w:val="nil"/>
              <w:left w:val="nil"/>
              <w:bottom w:val="nil"/>
              <w:right w:val="nil"/>
            </w:tcBorders>
          </w:tcPr>
          <w:p w:rsidR="00ED017B" w:rsidRPr="00ED017B" w:rsidRDefault="00ED017B" w:rsidP="00ED017B">
            <w:pPr>
              <w:keepNext/>
              <w:keepLines/>
              <w:autoSpaceDE w:val="0"/>
              <w:autoSpaceDN w:val="0"/>
              <w:adjustRightInd w:val="0"/>
              <w:spacing w:before="120" w:after="0" w:line="240" w:lineRule="auto"/>
              <w:jc w:val="left"/>
              <w:rPr>
                <w:rFonts w:eastAsia="Times New Roman"/>
                <w:color w:val="000000"/>
                <w:sz w:val="20"/>
                <w:szCs w:val="20"/>
                <w:lang w:eastAsia="en-AU"/>
              </w:rPr>
            </w:pPr>
            <w:r w:rsidRPr="00ED017B">
              <w:rPr>
                <w:rFonts w:eastAsia="Times New Roman"/>
                <w:color w:val="000000"/>
                <w:sz w:val="20"/>
                <w:szCs w:val="20"/>
                <w:lang w:eastAsia="en-AU"/>
              </w:rPr>
              <w:t>Leases (section 35 of Act)</w:t>
            </w:r>
          </w:p>
        </w:tc>
        <w:tc>
          <w:tcPr>
            <w:tcW w:w="1139" w:type="dxa"/>
            <w:tcBorders>
              <w:top w:val="nil"/>
              <w:left w:val="nil"/>
              <w:bottom w:val="nil"/>
              <w:right w:val="nil"/>
            </w:tcBorders>
          </w:tcPr>
          <w:p w:rsidR="00ED017B" w:rsidRPr="00ED017B" w:rsidRDefault="00ED017B" w:rsidP="00ED017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ED017B" w:rsidRPr="00ED017B" w:rsidTr="0047028B">
        <w:trPr>
          <w:cantSplit/>
        </w:trPr>
        <w:tc>
          <w:tcPr>
            <w:tcW w:w="379" w:type="dxa"/>
            <w:tcBorders>
              <w:top w:val="nil"/>
              <w:left w:val="nil"/>
              <w:bottom w:val="nil"/>
              <w:right w:val="nil"/>
            </w:tcBorders>
          </w:tcPr>
          <w:p w:rsidR="00ED017B" w:rsidRPr="00ED017B" w:rsidRDefault="00ED017B" w:rsidP="00ED017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268" w:type="dxa"/>
            <w:tcBorders>
              <w:top w:val="nil"/>
              <w:left w:val="nil"/>
              <w:bottom w:val="nil"/>
              <w:right w:val="nil"/>
            </w:tcBorders>
          </w:tcPr>
          <w:p w:rsidR="00ED017B" w:rsidRPr="00ED017B" w:rsidRDefault="00ED017B" w:rsidP="00ED017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D017B">
              <w:rPr>
                <w:rFonts w:eastAsia="Times New Roman"/>
                <w:color w:val="000000"/>
                <w:sz w:val="20"/>
                <w:szCs w:val="20"/>
                <w:lang w:eastAsia="en-AU"/>
              </w:rPr>
              <w:tab/>
              <w:t>(1)</w:t>
            </w:r>
            <w:r w:rsidRPr="00ED017B">
              <w:rPr>
                <w:rFonts w:eastAsia="Times New Roman"/>
                <w:color w:val="000000"/>
                <w:sz w:val="20"/>
                <w:szCs w:val="20"/>
                <w:lang w:eastAsia="en-AU"/>
              </w:rPr>
              <w:tab/>
              <w:t>Application fee for—</w:t>
            </w:r>
          </w:p>
        </w:tc>
        <w:tc>
          <w:tcPr>
            <w:tcW w:w="1139" w:type="dxa"/>
            <w:tcBorders>
              <w:top w:val="nil"/>
              <w:left w:val="nil"/>
              <w:bottom w:val="nil"/>
              <w:right w:val="nil"/>
            </w:tcBorders>
          </w:tcPr>
          <w:p w:rsidR="00ED017B" w:rsidRPr="00ED017B" w:rsidRDefault="00ED017B" w:rsidP="00ED017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ED017B" w:rsidRPr="00ED017B" w:rsidTr="0047028B">
        <w:trPr>
          <w:cantSplit/>
        </w:trPr>
        <w:tc>
          <w:tcPr>
            <w:tcW w:w="379" w:type="dxa"/>
            <w:tcBorders>
              <w:top w:val="nil"/>
              <w:left w:val="nil"/>
              <w:bottom w:val="nil"/>
              <w:right w:val="nil"/>
            </w:tcBorders>
          </w:tcPr>
          <w:p w:rsidR="00ED017B" w:rsidRPr="00ED017B" w:rsidRDefault="00ED017B" w:rsidP="00ED017B">
            <w:pPr>
              <w:keepLines/>
              <w:autoSpaceDE w:val="0"/>
              <w:autoSpaceDN w:val="0"/>
              <w:adjustRightInd w:val="0"/>
              <w:spacing w:before="120" w:after="0" w:line="240" w:lineRule="auto"/>
              <w:jc w:val="left"/>
              <w:rPr>
                <w:rFonts w:eastAsia="Times New Roman"/>
                <w:color w:val="000000"/>
                <w:sz w:val="20"/>
                <w:szCs w:val="20"/>
                <w:lang w:eastAsia="en-AU"/>
              </w:rPr>
            </w:pPr>
          </w:p>
        </w:tc>
        <w:tc>
          <w:tcPr>
            <w:tcW w:w="7268" w:type="dxa"/>
            <w:tcBorders>
              <w:top w:val="nil"/>
              <w:left w:val="nil"/>
              <w:bottom w:val="nil"/>
              <w:right w:val="nil"/>
            </w:tcBorders>
          </w:tcPr>
          <w:p w:rsidR="00ED017B" w:rsidRPr="00ED017B" w:rsidRDefault="00ED017B" w:rsidP="00ED017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D017B">
              <w:rPr>
                <w:rFonts w:eastAsia="Times New Roman"/>
                <w:color w:val="000000"/>
                <w:sz w:val="20"/>
                <w:szCs w:val="20"/>
                <w:lang w:eastAsia="en-AU"/>
              </w:rPr>
              <w:tab/>
              <w:t>(a)</w:t>
            </w:r>
            <w:r w:rsidRPr="00ED017B">
              <w:rPr>
                <w:rFonts w:eastAsia="Times New Roman"/>
                <w:color w:val="000000"/>
                <w:sz w:val="20"/>
                <w:szCs w:val="20"/>
                <w:lang w:eastAsia="en-AU"/>
              </w:rPr>
              <w:tab/>
              <w:t>lease</w:t>
            </w:r>
          </w:p>
        </w:tc>
        <w:tc>
          <w:tcPr>
            <w:tcW w:w="1139" w:type="dxa"/>
            <w:tcBorders>
              <w:top w:val="nil"/>
              <w:left w:val="nil"/>
              <w:bottom w:val="nil"/>
              <w:right w:val="nil"/>
            </w:tcBorders>
          </w:tcPr>
          <w:p w:rsidR="00ED017B" w:rsidRPr="00ED017B" w:rsidRDefault="00ED017B" w:rsidP="00ED017B">
            <w:pPr>
              <w:keepLines/>
              <w:autoSpaceDE w:val="0"/>
              <w:autoSpaceDN w:val="0"/>
              <w:adjustRightInd w:val="0"/>
              <w:spacing w:before="120" w:after="0" w:line="240" w:lineRule="auto"/>
              <w:jc w:val="right"/>
              <w:rPr>
                <w:rFonts w:eastAsia="Times New Roman"/>
                <w:color w:val="000000"/>
                <w:sz w:val="20"/>
                <w:szCs w:val="20"/>
                <w:lang w:eastAsia="en-AU"/>
              </w:rPr>
            </w:pPr>
            <w:r w:rsidRPr="00ED017B">
              <w:rPr>
                <w:rFonts w:eastAsia="Times New Roman"/>
                <w:color w:val="000000"/>
                <w:sz w:val="20"/>
                <w:szCs w:val="20"/>
                <w:lang w:eastAsia="en-AU"/>
              </w:rPr>
              <w:t>$454.00</w:t>
            </w:r>
          </w:p>
        </w:tc>
      </w:tr>
      <w:tr w:rsidR="00ED017B" w:rsidRPr="00ED017B" w:rsidTr="0047028B">
        <w:trPr>
          <w:cantSplit/>
        </w:trPr>
        <w:tc>
          <w:tcPr>
            <w:tcW w:w="379" w:type="dxa"/>
            <w:tcBorders>
              <w:top w:val="nil"/>
              <w:left w:val="nil"/>
              <w:bottom w:val="nil"/>
              <w:right w:val="nil"/>
            </w:tcBorders>
          </w:tcPr>
          <w:p w:rsidR="00ED017B" w:rsidRPr="00ED017B" w:rsidRDefault="00ED017B" w:rsidP="00ED017B">
            <w:pPr>
              <w:keepLines/>
              <w:autoSpaceDE w:val="0"/>
              <w:autoSpaceDN w:val="0"/>
              <w:adjustRightInd w:val="0"/>
              <w:spacing w:before="120" w:after="0" w:line="240" w:lineRule="auto"/>
              <w:jc w:val="left"/>
              <w:rPr>
                <w:rFonts w:eastAsia="Times New Roman"/>
                <w:color w:val="000000"/>
                <w:sz w:val="20"/>
                <w:szCs w:val="20"/>
                <w:lang w:eastAsia="en-AU"/>
              </w:rPr>
            </w:pPr>
          </w:p>
        </w:tc>
        <w:tc>
          <w:tcPr>
            <w:tcW w:w="7268" w:type="dxa"/>
            <w:tcBorders>
              <w:top w:val="nil"/>
              <w:left w:val="nil"/>
              <w:bottom w:val="nil"/>
              <w:right w:val="nil"/>
            </w:tcBorders>
          </w:tcPr>
          <w:p w:rsidR="00ED017B" w:rsidRPr="00ED017B" w:rsidRDefault="00ED017B" w:rsidP="00ED017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D017B">
              <w:rPr>
                <w:rFonts w:eastAsia="Times New Roman"/>
                <w:color w:val="000000"/>
                <w:sz w:val="20"/>
                <w:szCs w:val="20"/>
                <w:lang w:eastAsia="en-AU"/>
              </w:rPr>
              <w:tab/>
              <w:t>(b)</w:t>
            </w:r>
            <w:r w:rsidRPr="00ED017B">
              <w:rPr>
                <w:rFonts w:eastAsia="Times New Roman"/>
                <w:color w:val="000000"/>
                <w:sz w:val="20"/>
                <w:szCs w:val="20"/>
                <w:lang w:eastAsia="en-AU"/>
              </w:rPr>
              <w:tab/>
              <w:t>consent to transfer lease</w:t>
            </w:r>
          </w:p>
        </w:tc>
        <w:tc>
          <w:tcPr>
            <w:tcW w:w="1139" w:type="dxa"/>
            <w:tcBorders>
              <w:top w:val="nil"/>
              <w:left w:val="nil"/>
              <w:bottom w:val="nil"/>
              <w:right w:val="nil"/>
            </w:tcBorders>
          </w:tcPr>
          <w:p w:rsidR="00ED017B" w:rsidRPr="00ED017B" w:rsidRDefault="00ED017B" w:rsidP="00ED017B">
            <w:pPr>
              <w:keepLines/>
              <w:autoSpaceDE w:val="0"/>
              <w:autoSpaceDN w:val="0"/>
              <w:adjustRightInd w:val="0"/>
              <w:spacing w:before="120" w:after="0" w:line="240" w:lineRule="auto"/>
              <w:jc w:val="right"/>
              <w:rPr>
                <w:rFonts w:eastAsia="Times New Roman"/>
                <w:color w:val="000000"/>
                <w:sz w:val="20"/>
                <w:szCs w:val="20"/>
                <w:lang w:eastAsia="en-AU"/>
              </w:rPr>
            </w:pPr>
            <w:r w:rsidRPr="00ED017B">
              <w:rPr>
                <w:rFonts w:eastAsia="Times New Roman"/>
                <w:color w:val="000000"/>
                <w:sz w:val="20"/>
                <w:szCs w:val="20"/>
                <w:lang w:eastAsia="en-AU"/>
              </w:rPr>
              <w:t>$454.00</w:t>
            </w:r>
          </w:p>
        </w:tc>
      </w:tr>
      <w:tr w:rsidR="00ED017B" w:rsidRPr="00ED017B" w:rsidTr="0047028B">
        <w:trPr>
          <w:cantSplit/>
        </w:trPr>
        <w:tc>
          <w:tcPr>
            <w:tcW w:w="379" w:type="dxa"/>
            <w:tcBorders>
              <w:top w:val="nil"/>
              <w:left w:val="nil"/>
              <w:bottom w:val="nil"/>
              <w:right w:val="nil"/>
            </w:tcBorders>
          </w:tcPr>
          <w:p w:rsidR="00ED017B" w:rsidRPr="00ED017B" w:rsidRDefault="00ED017B" w:rsidP="00ED017B">
            <w:pPr>
              <w:keepLines/>
              <w:autoSpaceDE w:val="0"/>
              <w:autoSpaceDN w:val="0"/>
              <w:adjustRightInd w:val="0"/>
              <w:spacing w:before="120" w:after="0" w:line="240" w:lineRule="auto"/>
              <w:jc w:val="left"/>
              <w:rPr>
                <w:rFonts w:eastAsia="Times New Roman"/>
                <w:color w:val="000000"/>
                <w:sz w:val="20"/>
                <w:szCs w:val="20"/>
                <w:lang w:eastAsia="en-AU"/>
              </w:rPr>
            </w:pPr>
          </w:p>
        </w:tc>
        <w:tc>
          <w:tcPr>
            <w:tcW w:w="7268" w:type="dxa"/>
            <w:tcBorders>
              <w:top w:val="nil"/>
              <w:left w:val="nil"/>
              <w:bottom w:val="nil"/>
              <w:right w:val="nil"/>
            </w:tcBorders>
          </w:tcPr>
          <w:p w:rsidR="00ED017B" w:rsidRPr="00ED017B" w:rsidRDefault="00ED017B" w:rsidP="00ED017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D017B">
              <w:rPr>
                <w:rFonts w:eastAsia="Times New Roman"/>
                <w:color w:val="000000"/>
                <w:sz w:val="20"/>
                <w:szCs w:val="20"/>
                <w:lang w:eastAsia="en-AU"/>
              </w:rPr>
              <w:tab/>
              <w:t>(c)</w:t>
            </w:r>
            <w:r w:rsidRPr="00ED017B">
              <w:rPr>
                <w:rFonts w:eastAsia="Times New Roman"/>
                <w:color w:val="000000"/>
                <w:sz w:val="20"/>
                <w:szCs w:val="20"/>
                <w:lang w:eastAsia="en-AU"/>
              </w:rPr>
              <w:tab/>
              <w:t>surrender of lease</w:t>
            </w:r>
          </w:p>
        </w:tc>
        <w:tc>
          <w:tcPr>
            <w:tcW w:w="1139" w:type="dxa"/>
            <w:tcBorders>
              <w:top w:val="nil"/>
              <w:left w:val="nil"/>
              <w:bottom w:val="nil"/>
              <w:right w:val="nil"/>
            </w:tcBorders>
          </w:tcPr>
          <w:p w:rsidR="00ED017B" w:rsidRPr="00ED017B" w:rsidRDefault="00ED017B" w:rsidP="00ED017B">
            <w:pPr>
              <w:keepLines/>
              <w:autoSpaceDE w:val="0"/>
              <w:autoSpaceDN w:val="0"/>
              <w:adjustRightInd w:val="0"/>
              <w:spacing w:before="120" w:after="0" w:line="240" w:lineRule="auto"/>
              <w:jc w:val="right"/>
              <w:rPr>
                <w:rFonts w:eastAsia="Times New Roman"/>
                <w:color w:val="000000"/>
                <w:sz w:val="20"/>
                <w:szCs w:val="20"/>
                <w:lang w:eastAsia="en-AU"/>
              </w:rPr>
            </w:pPr>
            <w:r w:rsidRPr="00ED017B">
              <w:rPr>
                <w:rFonts w:eastAsia="Times New Roman"/>
                <w:color w:val="000000"/>
                <w:sz w:val="20"/>
                <w:szCs w:val="20"/>
                <w:lang w:eastAsia="en-AU"/>
              </w:rPr>
              <w:t>$454.00</w:t>
            </w:r>
          </w:p>
        </w:tc>
      </w:tr>
      <w:tr w:rsidR="00ED017B" w:rsidRPr="00ED017B" w:rsidTr="0047028B">
        <w:trPr>
          <w:cantSplit/>
        </w:trPr>
        <w:tc>
          <w:tcPr>
            <w:tcW w:w="379" w:type="dxa"/>
            <w:tcBorders>
              <w:top w:val="nil"/>
              <w:left w:val="nil"/>
              <w:bottom w:val="nil"/>
              <w:right w:val="nil"/>
            </w:tcBorders>
          </w:tcPr>
          <w:p w:rsidR="00ED017B" w:rsidRPr="00ED017B" w:rsidRDefault="00ED017B" w:rsidP="00ED017B">
            <w:pPr>
              <w:keepLines/>
              <w:autoSpaceDE w:val="0"/>
              <w:autoSpaceDN w:val="0"/>
              <w:adjustRightInd w:val="0"/>
              <w:spacing w:before="120" w:after="0" w:line="240" w:lineRule="auto"/>
              <w:jc w:val="left"/>
              <w:rPr>
                <w:rFonts w:eastAsia="Times New Roman"/>
                <w:color w:val="000000"/>
                <w:sz w:val="20"/>
                <w:szCs w:val="20"/>
                <w:lang w:eastAsia="en-AU"/>
              </w:rPr>
            </w:pPr>
          </w:p>
        </w:tc>
        <w:tc>
          <w:tcPr>
            <w:tcW w:w="7268" w:type="dxa"/>
            <w:tcBorders>
              <w:top w:val="nil"/>
              <w:left w:val="nil"/>
              <w:bottom w:val="nil"/>
              <w:right w:val="nil"/>
            </w:tcBorders>
          </w:tcPr>
          <w:p w:rsidR="00ED017B" w:rsidRPr="00ED017B" w:rsidRDefault="00ED017B" w:rsidP="00ED017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ED017B">
              <w:rPr>
                <w:rFonts w:eastAsia="Times New Roman"/>
                <w:b/>
                <w:bCs/>
                <w:color w:val="000000"/>
                <w:sz w:val="20"/>
                <w:szCs w:val="20"/>
                <w:lang w:eastAsia="en-AU"/>
              </w:rPr>
              <w:t>Note—</w:t>
            </w:r>
          </w:p>
          <w:p w:rsidR="00ED017B" w:rsidRPr="00ED017B" w:rsidRDefault="00ED017B" w:rsidP="00ED017B">
            <w:pPr>
              <w:keepLines/>
              <w:autoSpaceDE w:val="0"/>
              <w:autoSpaceDN w:val="0"/>
              <w:adjustRightInd w:val="0"/>
              <w:spacing w:before="120" w:after="0" w:line="240" w:lineRule="auto"/>
              <w:ind w:left="794"/>
              <w:jc w:val="left"/>
              <w:rPr>
                <w:rFonts w:eastAsia="Times New Roman"/>
                <w:color w:val="000000"/>
                <w:sz w:val="20"/>
                <w:szCs w:val="20"/>
                <w:lang w:eastAsia="en-AU"/>
              </w:rPr>
            </w:pPr>
            <w:r w:rsidRPr="00ED017B">
              <w:rPr>
                <w:rFonts w:eastAsia="Times New Roman"/>
                <w:color w:val="000000"/>
                <w:sz w:val="20"/>
                <w:szCs w:val="20"/>
                <w:lang w:eastAsia="en-AU"/>
              </w:rPr>
              <w:t>If an application relating to a lease involves more than 1 of the subitems referred to in item (1) above, only 1 fee amount is payable.</w:t>
            </w:r>
          </w:p>
        </w:tc>
        <w:tc>
          <w:tcPr>
            <w:tcW w:w="1139" w:type="dxa"/>
            <w:tcBorders>
              <w:top w:val="nil"/>
              <w:left w:val="nil"/>
              <w:bottom w:val="nil"/>
              <w:right w:val="nil"/>
            </w:tcBorders>
          </w:tcPr>
          <w:p w:rsidR="00ED017B" w:rsidRPr="00ED017B" w:rsidRDefault="00ED017B" w:rsidP="00ED017B">
            <w:pPr>
              <w:keepLines/>
              <w:autoSpaceDE w:val="0"/>
              <w:autoSpaceDN w:val="0"/>
              <w:adjustRightInd w:val="0"/>
              <w:spacing w:before="120" w:after="0" w:line="240" w:lineRule="auto"/>
              <w:jc w:val="right"/>
              <w:rPr>
                <w:rFonts w:eastAsia="Times New Roman"/>
                <w:color w:val="000000"/>
                <w:sz w:val="20"/>
                <w:szCs w:val="20"/>
                <w:lang w:eastAsia="en-AU"/>
              </w:rPr>
            </w:pPr>
          </w:p>
        </w:tc>
      </w:tr>
      <w:tr w:rsidR="00ED017B" w:rsidRPr="00ED017B" w:rsidTr="0047028B">
        <w:trPr>
          <w:cantSplit/>
        </w:trPr>
        <w:tc>
          <w:tcPr>
            <w:tcW w:w="379" w:type="dxa"/>
            <w:tcBorders>
              <w:top w:val="nil"/>
              <w:left w:val="nil"/>
              <w:bottom w:val="nil"/>
              <w:right w:val="nil"/>
            </w:tcBorders>
          </w:tcPr>
          <w:p w:rsidR="00ED017B" w:rsidRPr="00ED017B" w:rsidRDefault="00ED017B" w:rsidP="00ED017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268" w:type="dxa"/>
            <w:tcBorders>
              <w:top w:val="nil"/>
              <w:left w:val="nil"/>
              <w:bottom w:val="nil"/>
              <w:right w:val="nil"/>
            </w:tcBorders>
          </w:tcPr>
          <w:p w:rsidR="00ED017B" w:rsidRPr="00ED017B" w:rsidRDefault="00ED017B" w:rsidP="00ED017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D017B">
              <w:rPr>
                <w:rFonts w:eastAsia="Times New Roman"/>
                <w:color w:val="000000"/>
                <w:sz w:val="20"/>
                <w:szCs w:val="20"/>
                <w:lang w:eastAsia="en-AU"/>
              </w:rPr>
              <w:tab/>
              <w:t>(2)</w:t>
            </w:r>
            <w:r w:rsidRPr="00ED017B">
              <w:rPr>
                <w:rFonts w:eastAsia="Times New Roman"/>
                <w:color w:val="000000"/>
                <w:sz w:val="20"/>
                <w:szCs w:val="20"/>
                <w:lang w:eastAsia="en-AU"/>
              </w:rPr>
              <w:tab/>
              <w:t>Document preparation fee for—</w:t>
            </w:r>
          </w:p>
        </w:tc>
        <w:tc>
          <w:tcPr>
            <w:tcW w:w="1139" w:type="dxa"/>
            <w:tcBorders>
              <w:top w:val="nil"/>
              <w:left w:val="nil"/>
              <w:bottom w:val="nil"/>
              <w:right w:val="nil"/>
            </w:tcBorders>
          </w:tcPr>
          <w:p w:rsidR="00ED017B" w:rsidRPr="00ED017B" w:rsidRDefault="00ED017B" w:rsidP="00ED017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ED017B" w:rsidRPr="00ED017B" w:rsidTr="0047028B">
        <w:trPr>
          <w:cantSplit/>
        </w:trPr>
        <w:tc>
          <w:tcPr>
            <w:tcW w:w="379" w:type="dxa"/>
            <w:tcBorders>
              <w:top w:val="nil"/>
              <w:left w:val="nil"/>
              <w:bottom w:val="nil"/>
              <w:right w:val="nil"/>
            </w:tcBorders>
          </w:tcPr>
          <w:p w:rsidR="00ED017B" w:rsidRPr="00ED017B" w:rsidRDefault="00ED017B" w:rsidP="00ED017B">
            <w:pPr>
              <w:keepLines/>
              <w:autoSpaceDE w:val="0"/>
              <w:autoSpaceDN w:val="0"/>
              <w:adjustRightInd w:val="0"/>
              <w:spacing w:before="120" w:after="0" w:line="240" w:lineRule="auto"/>
              <w:jc w:val="left"/>
              <w:rPr>
                <w:rFonts w:eastAsia="Times New Roman"/>
                <w:color w:val="000000"/>
                <w:sz w:val="20"/>
                <w:szCs w:val="20"/>
                <w:lang w:eastAsia="en-AU"/>
              </w:rPr>
            </w:pPr>
          </w:p>
        </w:tc>
        <w:tc>
          <w:tcPr>
            <w:tcW w:w="7268" w:type="dxa"/>
            <w:tcBorders>
              <w:top w:val="nil"/>
              <w:left w:val="nil"/>
              <w:bottom w:val="nil"/>
              <w:right w:val="nil"/>
            </w:tcBorders>
          </w:tcPr>
          <w:p w:rsidR="00ED017B" w:rsidRPr="00ED017B" w:rsidRDefault="00ED017B" w:rsidP="00ED017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D017B">
              <w:rPr>
                <w:rFonts w:eastAsia="Times New Roman"/>
                <w:color w:val="000000"/>
                <w:sz w:val="20"/>
                <w:szCs w:val="20"/>
                <w:lang w:eastAsia="en-AU"/>
              </w:rPr>
              <w:tab/>
              <w:t>(a)</w:t>
            </w:r>
            <w:r w:rsidRPr="00ED017B">
              <w:rPr>
                <w:rFonts w:eastAsia="Times New Roman"/>
                <w:color w:val="000000"/>
                <w:sz w:val="20"/>
                <w:szCs w:val="20"/>
                <w:lang w:eastAsia="en-AU"/>
              </w:rPr>
              <w:tab/>
              <w:t>lease</w:t>
            </w:r>
          </w:p>
        </w:tc>
        <w:tc>
          <w:tcPr>
            <w:tcW w:w="1139" w:type="dxa"/>
            <w:tcBorders>
              <w:top w:val="nil"/>
              <w:left w:val="nil"/>
              <w:bottom w:val="nil"/>
              <w:right w:val="nil"/>
            </w:tcBorders>
          </w:tcPr>
          <w:p w:rsidR="00ED017B" w:rsidRPr="00ED017B" w:rsidRDefault="00ED017B" w:rsidP="00ED017B">
            <w:pPr>
              <w:keepLines/>
              <w:autoSpaceDE w:val="0"/>
              <w:autoSpaceDN w:val="0"/>
              <w:adjustRightInd w:val="0"/>
              <w:spacing w:before="120" w:after="0" w:line="240" w:lineRule="auto"/>
              <w:jc w:val="right"/>
              <w:rPr>
                <w:rFonts w:eastAsia="Times New Roman"/>
                <w:color w:val="000000"/>
                <w:sz w:val="20"/>
                <w:szCs w:val="20"/>
                <w:lang w:eastAsia="en-AU"/>
              </w:rPr>
            </w:pPr>
            <w:r w:rsidRPr="00ED017B">
              <w:rPr>
                <w:rFonts w:eastAsia="Times New Roman"/>
                <w:color w:val="000000"/>
                <w:sz w:val="20"/>
                <w:szCs w:val="20"/>
                <w:lang w:eastAsia="en-AU"/>
              </w:rPr>
              <w:t>$303.00</w:t>
            </w:r>
          </w:p>
        </w:tc>
      </w:tr>
      <w:tr w:rsidR="00ED017B" w:rsidRPr="00ED017B" w:rsidTr="0047028B">
        <w:trPr>
          <w:cantSplit/>
        </w:trPr>
        <w:tc>
          <w:tcPr>
            <w:tcW w:w="379" w:type="dxa"/>
            <w:tcBorders>
              <w:top w:val="nil"/>
              <w:left w:val="nil"/>
              <w:bottom w:val="nil"/>
              <w:right w:val="nil"/>
            </w:tcBorders>
          </w:tcPr>
          <w:p w:rsidR="00ED017B" w:rsidRPr="00ED017B" w:rsidRDefault="00ED017B" w:rsidP="00ED017B">
            <w:pPr>
              <w:keepLines/>
              <w:autoSpaceDE w:val="0"/>
              <w:autoSpaceDN w:val="0"/>
              <w:adjustRightInd w:val="0"/>
              <w:spacing w:before="120" w:after="0" w:line="240" w:lineRule="auto"/>
              <w:jc w:val="left"/>
              <w:rPr>
                <w:rFonts w:eastAsia="Times New Roman"/>
                <w:color w:val="000000"/>
                <w:sz w:val="20"/>
                <w:szCs w:val="20"/>
                <w:lang w:eastAsia="en-AU"/>
              </w:rPr>
            </w:pPr>
          </w:p>
        </w:tc>
        <w:tc>
          <w:tcPr>
            <w:tcW w:w="7268" w:type="dxa"/>
            <w:tcBorders>
              <w:top w:val="nil"/>
              <w:left w:val="nil"/>
              <w:bottom w:val="nil"/>
              <w:right w:val="nil"/>
            </w:tcBorders>
          </w:tcPr>
          <w:p w:rsidR="00ED017B" w:rsidRPr="00ED017B" w:rsidRDefault="00ED017B" w:rsidP="00ED017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D017B">
              <w:rPr>
                <w:rFonts w:eastAsia="Times New Roman"/>
                <w:color w:val="000000"/>
                <w:sz w:val="20"/>
                <w:szCs w:val="20"/>
                <w:lang w:eastAsia="en-AU"/>
              </w:rPr>
              <w:tab/>
              <w:t>(b)</w:t>
            </w:r>
            <w:r w:rsidRPr="00ED017B">
              <w:rPr>
                <w:rFonts w:eastAsia="Times New Roman"/>
                <w:color w:val="000000"/>
                <w:sz w:val="20"/>
                <w:szCs w:val="20"/>
                <w:lang w:eastAsia="en-AU"/>
              </w:rPr>
              <w:tab/>
              <w:t>transfer of lease</w:t>
            </w:r>
          </w:p>
        </w:tc>
        <w:tc>
          <w:tcPr>
            <w:tcW w:w="1139" w:type="dxa"/>
            <w:tcBorders>
              <w:top w:val="nil"/>
              <w:left w:val="nil"/>
              <w:bottom w:val="nil"/>
              <w:right w:val="nil"/>
            </w:tcBorders>
          </w:tcPr>
          <w:p w:rsidR="00ED017B" w:rsidRPr="00ED017B" w:rsidRDefault="00ED017B" w:rsidP="00ED017B">
            <w:pPr>
              <w:keepLines/>
              <w:autoSpaceDE w:val="0"/>
              <w:autoSpaceDN w:val="0"/>
              <w:adjustRightInd w:val="0"/>
              <w:spacing w:before="120" w:after="0" w:line="240" w:lineRule="auto"/>
              <w:jc w:val="right"/>
              <w:rPr>
                <w:rFonts w:eastAsia="Times New Roman"/>
                <w:color w:val="000000"/>
                <w:sz w:val="20"/>
                <w:szCs w:val="20"/>
                <w:lang w:eastAsia="en-AU"/>
              </w:rPr>
            </w:pPr>
            <w:r w:rsidRPr="00ED017B">
              <w:rPr>
                <w:rFonts w:eastAsia="Times New Roman"/>
                <w:color w:val="000000"/>
                <w:sz w:val="20"/>
                <w:szCs w:val="20"/>
                <w:lang w:eastAsia="en-AU"/>
              </w:rPr>
              <w:t>$303.00</w:t>
            </w:r>
          </w:p>
        </w:tc>
      </w:tr>
      <w:tr w:rsidR="00ED017B" w:rsidRPr="00ED017B" w:rsidTr="0047028B">
        <w:trPr>
          <w:cantSplit/>
        </w:trPr>
        <w:tc>
          <w:tcPr>
            <w:tcW w:w="379" w:type="dxa"/>
            <w:tcBorders>
              <w:top w:val="nil"/>
              <w:left w:val="nil"/>
              <w:bottom w:val="nil"/>
              <w:right w:val="nil"/>
            </w:tcBorders>
          </w:tcPr>
          <w:p w:rsidR="00ED017B" w:rsidRPr="00ED017B" w:rsidRDefault="00ED017B" w:rsidP="00ED017B">
            <w:pPr>
              <w:keepLines/>
              <w:autoSpaceDE w:val="0"/>
              <w:autoSpaceDN w:val="0"/>
              <w:adjustRightInd w:val="0"/>
              <w:spacing w:before="120" w:after="0" w:line="240" w:lineRule="auto"/>
              <w:jc w:val="left"/>
              <w:rPr>
                <w:rFonts w:eastAsia="Times New Roman"/>
                <w:color w:val="000000"/>
                <w:sz w:val="20"/>
                <w:szCs w:val="20"/>
                <w:lang w:eastAsia="en-AU"/>
              </w:rPr>
            </w:pPr>
          </w:p>
        </w:tc>
        <w:tc>
          <w:tcPr>
            <w:tcW w:w="7268" w:type="dxa"/>
            <w:tcBorders>
              <w:top w:val="nil"/>
              <w:left w:val="nil"/>
              <w:bottom w:val="nil"/>
              <w:right w:val="nil"/>
            </w:tcBorders>
          </w:tcPr>
          <w:p w:rsidR="00ED017B" w:rsidRPr="00ED017B" w:rsidRDefault="00ED017B" w:rsidP="00ED017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D017B">
              <w:rPr>
                <w:rFonts w:eastAsia="Times New Roman"/>
                <w:color w:val="000000"/>
                <w:sz w:val="20"/>
                <w:szCs w:val="20"/>
                <w:lang w:eastAsia="en-AU"/>
              </w:rPr>
              <w:tab/>
              <w:t>(c)</w:t>
            </w:r>
            <w:r w:rsidRPr="00ED017B">
              <w:rPr>
                <w:rFonts w:eastAsia="Times New Roman"/>
                <w:color w:val="000000"/>
                <w:sz w:val="20"/>
                <w:szCs w:val="20"/>
                <w:lang w:eastAsia="en-AU"/>
              </w:rPr>
              <w:tab/>
              <w:t>surrender of lease</w:t>
            </w:r>
          </w:p>
        </w:tc>
        <w:tc>
          <w:tcPr>
            <w:tcW w:w="1139" w:type="dxa"/>
            <w:tcBorders>
              <w:top w:val="nil"/>
              <w:left w:val="nil"/>
              <w:bottom w:val="nil"/>
              <w:right w:val="nil"/>
            </w:tcBorders>
          </w:tcPr>
          <w:p w:rsidR="00ED017B" w:rsidRPr="00ED017B" w:rsidRDefault="00ED017B" w:rsidP="00ED017B">
            <w:pPr>
              <w:keepLines/>
              <w:autoSpaceDE w:val="0"/>
              <w:autoSpaceDN w:val="0"/>
              <w:adjustRightInd w:val="0"/>
              <w:spacing w:before="120" w:after="0" w:line="240" w:lineRule="auto"/>
              <w:jc w:val="right"/>
              <w:rPr>
                <w:rFonts w:eastAsia="Times New Roman"/>
                <w:color w:val="000000"/>
                <w:sz w:val="20"/>
                <w:szCs w:val="20"/>
                <w:lang w:eastAsia="en-AU"/>
              </w:rPr>
            </w:pPr>
            <w:r w:rsidRPr="00ED017B">
              <w:rPr>
                <w:rFonts w:eastAsia="Times New Roman"/>
                <w:color w:val="000000"/>
                <w:sz w:val="20"/>
                <w:szCs w:val="20"/>
                <w:lang w:eastAsia="en-AU"/>
              </w:rPr>
              <w:t>$360.00</w:t>
            </w:r>
          </w:p>
        </w:tc>
      </w:tr>
      <w:tr w:rsidR="00ED017B" w:rsidRPr="00ED017B" w:rsidTr="0047028B">
        <w:trPr>
          <w:cantSplit/>
        </w:trPr>
        <w:tc>
          <w:tcPr>
            <w:tcW w:w="379" w:type="dxa"/>
            <w:tcBorders>
              <w:top w:val="nil"/>
              <w:left w:val="nil"/>
              <w:bottom w:val="nil"/>
              <w:right w:val="nil"/>
            </w:tcBorders>
          </w:tcPr>
          <w:p w:rsidR="00ED017B" w:rsidRPr="00ED017B" w:rsidRDefault="00ED017B" w:rsidP="00ED017B">
            <w:pPr>
              <w:keepLines/>
              <w:autoSpaceDE w:val="0"/>
              <w:autoSpaceDN w:val="0"/>
              <w:adjustRightInd w:val="0"/>
              <w:spacing w:before="120" w:after="0" w:line="240" w:lineRule="auto"/>
              <w:jc w:val="left"/>
              <w:rPr>
                <w:rFonts w:eastAsia="Times New Roman"/>
                <w:color w:val="000000"/>
                <w:sz w:val="20"/>
                <w:szCs w:val="20"/>
                <w:lang w:eastAsia="en-AU"/>
              </w:rPr>
            </w:pPr>
          </w:p>
        </w:tc>
        <w:tc>
          <w:tcPr>
            <w:tcW w:w="7268" w:type="dxa"/>
            <w:tcBorders>
              <w:top w:val="nil"/>
              <w:left w:val="nil"/>
              <w:bottom w:val="nil"/>
              <w:right w:val="nil"/>
            </w:tcBorders>
          </w:tcPr>
          <w:p w:rsidR="00ED017B" w:rsidRPr="00ED017B" w:rsidRDefault="00ED017B" w:rsidP="00ED017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D017B">
              <w:rPr>
                <w:rFonts w:eastAsia="Times New Roman"/>
                <w:color w:val="000000"/>
                <w:sz w:val="20"/>
                <w:szCs w:val="20"/>
                <w:lang w:eastAsia="en-AU"/>
              </w:rPr>
              <w:tab/>
              <w:t>(3)</w:t>
            </w:r>
            <w:r w:rsidRPr="00ED017B">
              <w:rPr>
                <w:rFonts w:eastAsia="Times New Roman"/>
                <w:color w:val="000000"/>
                <w:sz w:val="20"/>
                <w:szCs w:val="20"/>
                <w:lang w:eastAsia="en-AU"/>
              </w:rPr>
              <w:tab/>
              <w:t>Review of rent as provided for under terms of lease</w:t>
            </w:r>
          </w:p>
        </w:tc>
        <w:tc>
          <w:tcPr>
            <w:tcW w:w="1139" w:type="dxa"/>
            <w:tcBorders>
              <w:top w:val="nil"/>
              <w:left w:val="nil"/>
              <w:bottom w:val="nil"/>
              <w:right w:val="nil"/>
            </w:tcBorders>
          </w:tcPr>
          <w:p w:rsidR="00ED017B" w:rsidRPr="00ED017B" w:rsidRDefault="00ED017B" w:rsidP="00ED017B">
            <w:pPr>
              <w:keepLines/>
              <w:autoSpaceDE w:val="0"/>
              <w:autoSpaceDN w:val="0"/>
              <w:adjustRightInd w:val="0"/>
              <w:spacing w:before="120" w:after="0" w:line="240" w:lineRule="auto"/>
              <w:jc w:val="right"/>
              <w:rPr>
                <w:rFonts w:eastAsia="Times New Roman"/>
                <w:color w:val="000000"/>
                <w:sz w:val="20"/>
                <w:szCs w:val="20"/>
                <w:lang w:eastAsia="en-AU"/>
              </w:rPr>
            </w:pPr>
            <w:r w:rsidRPr="00ED017B">
              <w:rPr>
                <w:rFonts w:eastAsia="Times New Roman"/>
                <w:color w:val="000000"/>
                <w:sz w:val="20"/>
                <w:szCs w:val="20"/>
                <w:lang w:eastAsia="en-AU"/>
              </w:rPr>
              <w:t>$248.00</w:t>
            </w:r>
          </w:p>
        </w:tc>
      </w:tr>
    </w:tbl>
    <w:p w:rsidR="00ED017B" w:rsidRPr="00ED017B" w:rsidRDefault="00ED017B" w:rsidP="00ED017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D017B">
        <w:rPr>
          <w:rFonts w:eastAsia="Times New Roman"/>
          <w:b/>
          <w:bCs/>
          <w:color w:val="000000"/>
          <w:sz w:val="26"/>
          <w:szCs w:val="26"/>
          <w:lang w:eastAsia="en-AU"/>
        </w:rPr>
        <w:t>Made by the Minister for Environment and Water</w:t>
      </w:r>
    </w:p>
    <w:p w:rsidR="00ED017B" w:rsidRPr="00ED017B" w:rsidRDefault="00ED017B" w:rsidP="00ED01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20" w:line="240" w:lineRule="auto"/>
        <w:rPr>
          <w:rFonts w:eastAsia="Times New Roman"/>
          <w:color w:val="000000"/>
          <w:sz w:val="23"/>
          <w:szCs w:val="23"/>
          <w:lang w:eastAsia="en-AU"/>
        </w:rPr>
      </w:pPr>
      <w:r w:rsidRPr="00ED017B">
        <w:rPr>
          <w:rFonts w:eastAsia="Times New Roman"/>
          <w:color w:val="000000"/>
          <w:sz w:val="23"/>
          <w:szCs w:val="23"/>
          <w:lang w:eastAsia="en-AU"/>
        </w:rPr>
        <w:t>On 10 November 2020</w:t>
      </w:r>
    </w:p>
    <w:p w:rsidR="00ED017B" w:rsidRPr="00ED017B" w:rsidRDefault="00ED017B" w:rsidP="00ED017B">
      <w:pPr>
        <w:pBdr>
          <w:bottom w:val="single" w:sz="4" w:space="1" w:color="auto"/>
        </w:pBdr>
        <w:spacing w:after="0" w:line="52" w:lineRule="exact"/>
        <w:jc w:val="center"/>
        <w:rPr>
          <w:rFonts w:eastAsia="Times New Roman"/>
          <w:i/>
          <w:iCs/>
          <w:color w:val="000000"/>
          <w:sz w:val="24"/>
          <w:szCs w:val="24"/>
          <w:lang w:eastAsia="en-AU"/>
        </w:rPr>
      </w:pPr>
    </w:p>
    <w:p w:rsidR="00ED017B" w:rsidRPr="00ED017B" w:rsidRDefault="00ED017B" w:rsidP="00ED017B">
      <w:pPr>
        <w:pBdr>
          <w:top w:val="single" w:sz="4" w:space="1" w:color="auto"/>
        </w:pBdr>
        <w:spacing w:before="34" w:after="0" w:line="14" w:lineRule="exact"/>
        <w:jc w:val="center"/>
        <w:rPr>
          <w:rFonts w:eastAsia="Times New Roman"/>
          <w:i/>
          <w:iCs/>
          <w:color w:val="000000"/>
          <w:sz w:val="24"/>
          <w:szCs w:val="24"/>
          <w:lang w:eastAsia="en-AU"/>
        </w:rPr>
      </w:pPr>
    </w:p>
    <w:p w:rsidR="00317AF7" w:rsidRDefault="00317AF7" w:rsidP="00F95EE8">
      <w:pPr>
        <w:pStyle w:val="GG-body"/>
        <w:spacing w:after="0"/>
        <w:rPr>
          <w:lang w:val="en-US"/>
        </w:rPr>
      </w:pPr>
    </w:p>
    <w:p w:rsidR="007E3D80" w:rsidRPr="007E3D80" w:rsidRDefault="007E3D80" w:rsidP="0074582F">
      <w:pPr>
        <w:pStyle w:val="Heading2"/>
      </w:pPr>
      <w:bookmarkStart w:id="55" w:name="_Toc56069885"/>
      <w:r w:rsidRPr="007E3D80">
        <w:t>Radiation Protection and Control Act 1982</w:t>
      </w:r>
      <w:bookmarkEnd w:id="55"/>
    </w:p>
    <w:p w:rsidR="007E3D80" w:rsidRPr="007E3D80" w:rsidRDefault="007E3D80" w:rsidP="007E3D80">
      <w:pPr>
        <w:jc w:val="center"/>
        <w:rPr>
          <w:smallCaps/>
          <w:szCs w:val="17"/>
          <w:lang w:val="en-US"/>
        </w:rPr>
      </w:pPr>
      <w:r w:rsidRPr="007E3D80">
        <w:rPr>
          <w:smallCaps/>
          <w:szCs w:val="17"/>
          <w:lang w:val="en-US"/>
        </w:rPr>
        <w:t>Section 44</w:t>
      </w:r>
    </w:p>
    <w:p w:rsidR="007E3D80" w:rsidRPr="007E3D80" w:rsidRDefault="007E3D80" w:rsidP="007E3D80">
      <w:pPr>
        <w:jc w:val="center"/>
        <w:rPr>
          <w:i/>
          <w:szCs w:val="17"/>
          <w:lang w:val="en-US"/>
        </w:rPr>
      </w:pPr>
      <w:r w:rsidRPr="007E3D80">
        <w:rPr>
          <w:i/>
          <w:szCs w:val="17"/>
          <w:lang w:val="en-US"/>
        </w:rPr>
        <w:t>Notice by Delegate of the Minister for Environment and Water</w:t>
      </w:r>
    </w:p>
    <w:p w:rsidR="007E3D80" w:rsidRPr="007E3D80" w:rsidRDefault="007E3D80" w:rsidP="007E3D80">
      <w:pPr>
        <w:rPr>
          <w:rFonts w:eastAsia="Times New Roman"/>
          <w:spacing w:val="-2"/>
          <w:szCs w:val="17"/>
          <w:lang w:val="en-US"/>
        </w:rPr>
      </w:pPr>
      <w:r w:rsidRPr="007E3D80">
        <w:rPr>
          <w:rFonts w:eastAsia="Times New Roman"/>
          <w:spacing w:val="-2"/>
          <w:szCs w:val="17"/>
          <w:lang w:val="en-US"/>
        </w:rPr>
        <w:t xml:space="preserve">PURSUANT to Section 44 of the </w:t>
      </w:r>
      <w:r w:rsidRPr="007E3D80">
        <w:rPr>
          <w:rFonts w:eastAsia="Times New Roman"/>
          <w:i/>
          <w:spacing w:val="-2"/>
          <w:szCs w:val="17"/>
          <w:lang w:val="en-US"/>
        </w:rPr>
        <w:t>Radiation Protection and Control Act 1982</w:t>
      </w:r>
      <w:r w:rsidRPr="007E3D80">
        <w:rPr>
          <w:rFonts w:eastAsia="Times New Roman"/>
          <w:spacing w:val="-2"/>
          <w:szCs w:val="17"/>
          <w:lang w:val="en-US"/>
        </w:rPr>
        <w:t xml:space="preserve"> (the Act), I, Tony Circelli, Chief Executive of the Environment Protection Authority, being a person to whom the powers of the Minister under that section have been delegated under the Act, </w:t>
      </w:r>
    </w:p>
    <w:p w:rsidR="007E3D80" w:rsidRPr="007E3D80" w:rsidRDefault="007E3D80" w:rsidP="007E3D80">
      <w:pPr>
        <w:rPr>
          <w:rFonts w:eastAsia="Times New Roman"/>
          <w:szCs w:val="17"/>
          <w:lang w:val="en-US"/>
        </w:rPr>
      </w:pPr>
      <w:r w:rsidRPr="007E3D80">
        <w:rPr>
          <w:rFonts w:eastAsia="Times New Roman"/>
          <w:szCs w:val="17"/>
          <w:lang w:val="en-US"/>
        </w:rPr>
        <w:t>Exempt the holder of Licence 50979 issued pursuant to Section 24 of the Act from the requirement to pay the annual fee prescribed by Section 24(4a) of the Act on applying to renew licence 50979, subject to the following conditions:</w:t>
      </w:r>
    </w:p>
    <w:p w:rsidR="007E3D80" w:rsidRPr="007E3D80" w:rsidRDefault="007E3D80" w:rsidP="007E3D80">
      <w:pPr>
        <w:ind w:left="142"/>
        <w:rPr>
          <w:rFonts w:eastAsia="Times New Roman"/>
          <w:szCs w:val="17"/>
          <w:lang w:val="en-US"/>
        </w:rPr>
      </w:pPr>
      <w:r w:rsidRPr="007E3D80">
        <w:rPr>
          <w:lang w:val="en-US"/>
        </w:rPr>
        <w:t>The exemption will apply to the annual fee payable for one calendar year only from the commencement of Licence 50979 as renewed upon the expiration of the current term on 31 October 2020.</w:t>
      </w:r>
    </w:p>
    <w:p w:rsidR="007E3D80" w:rsidRPr="007E3D80" w:rsidRDefault="007E3D80" w:rsidP="007E3D80">
      <w:pPr>
        <w:spacing w:after="0"/>
        <w:rPr>
          <w:rFonts w:eastAsia="Times New Roman"/>
          <w:szCs w:val="17"/>
        </w:rPr>
      </w:pPr>
      <w:r w:rsidRPr="007E3D80">
        <w:rPr>
          <w:rFonts w:eastAsia="Times New Roman"/>
          <w:szCs w:val="17"/>
          <w:lang w:val="en-US"/>
        </w:rPr>
        <w:t>Dated: 22 October 2020</w:t>
      </w:r>
    </w:p>
    <w:p w:rsidR="007E3D80" w:rsidRPr="007E3D80" w:rsidRDefault="007E3D80" w:rsidP="007E3D80">
      <w:pPr>
        <w:spacing w:after="0"/>
        <w:jc w:val="right"/>
        <w:rPr>
          <w:rFonts w:eastAsia="Times New Roman"/>
          <w:smallCaps/>
          <w:szCs w:val="20"/>
        </w:rPr>
      </w:pPr>
      <w:r w:rsidRPr="007E3D80">
        <w:rPr>
          <w:rFonts w:eastAsia="Times New Roman"/>
          <w:smallCaps/>
          <w:szCs w:val="20"/>
        </w:rPr>
        <w:t>T. Circelli</w:t>
      </w:r>
    </w:p>
    <w:p w:rsidR="007E3D80" w:rsidRDefault="007E3D80" w:rsidP="00E35373">
      <w:pPr>
        <w:spacing w:after="0"/>
        <w:jc w:val="right"/>
        <w:rPr>
          <w:rFonts w:eastAsia="Times New Roman"/>
          <w:szCs w:val="17"/>
          <w:lang w:val="en-US"/>
        </w:rPr>
      </w:pPr>
      <w:r w:rsidRPr="007E3D80">
        <w:rPr>
          <w:rFonts w:eastAsia="Times New Roman"/>
          <w:szCs w:val="17"/>
          <w:lang w:val="en-US"/>
        </w:rPr>
        <w:t>Delegate of the Minister for Environment and Water</w:t>
      </w:r>
    </w:p>
    <w:p w:rsidR="00E35373" w:rsidRDefault="00E35373" w:rsidP="00E35373">
      <w:pPr>
        <w:pBdr>
          <w:bottom w:val="single" w:sz="4" w:space="1" w:color="auto"/>
        </w:pBdr>
        <w:spacing w:after="0" w:line="52" w:lineRule="exact"/>
        <w:jc w:val="center"/>
        <w:rPr>
          <w:rFonts w:eastAsia="Times New Roman"/>
          <w:szCs w:val="17"/>
          <w:lang w:val="en-US"/>
        </w:rPr>
      </w:pPr>
    </w:p>
    <w:p w:rsidR="00E35373" w:rsidRDefault="00E35373" w:rsidP="00E35373">
      <w:pPr>
        <w:pBdr>
          <w:top w:val="single" w:sz="4" w:space="1" w:color="auto"/>
        </w:pBdr>
        <w:spacing w:before="34" w:after="0" w:line="14" w:lineRule="exact"/>
        <w:jc w:val="center"/>
        <w:rPr>
          <w:rFonts w:eastAsia="Times New Roman"/>
          <w:szCs w:val="17"/>
          <w:lang w:val="en-US"/>
        </w:rPr>
      </w:pPr>
    </w:p>
    <w:p w:rsidR="00ED017B" w:rsidRDefault="00ED017B" w:rsidP="00F95EE8">
      <w:pPr>
        <w:pStyle w:val="GG-body"/>
        <w:spacing w:after="0"/>
        <w:rPr>
          <w:lang w:val="en-US"/>
        </w:rPr>
      </w:pPr>
    </w:p>
    <w:p w:rsidR="00ED596A" w:rsidRDefault="00ED596A">
      <w:pPr>
        <w:spacing w:after="0" w:line="240" w:lineRule="auto"/>
        <w:jc w:val="left"/>
        <w:rPr>
          <w:caps/>
          <w:szCs w:val="17"/>
        </w:rPr>
      </w:pPr>
      <w:bookmarkStart w:id="56" w:name="_Hlk52264677"/>
      <w:bookmarkStart w:id="57" w:name="_Hlk54882346"/>
      <w:bookmarkStart w:id="58" w:name="_Hlk52206442"/>
      <w:r>
        <w:rPr>
          <w:caps/>
          <w:szCs w:val="17"/>
        </w:rPr>
        <w:br w:type="page"/>
      </w:r>
    </w:p>
    <w:p w:rsidR="00E35373" w:rsidRPr="00E35373" w:rsidRDefault="00E35373" w:rsidP="0074582F">
      <w:pPr>
        <w:pStyle w:val="Heading2"/>
      </w:pPr>
      <w:bookmarkStart w:id="59" w:name="_Toc56069886"/>
      <w:r w:rsidRPr="00E35373">
        <w:t>TRAINING AND SKILLS DEVELOPMENT ACT 2008</w:t>
      </w:r>
      <w:bookmarkEnd w:id="59"/>
    </w:p>
    <w:p w:rsidR="00E35373" w:rsidRPr="00E35373" w:rsidRDefault="00E35373" w:rsidP="00E35373">
      <w:pPr>
        <w:jc w:val="center"/>
        <w:rPr>
          <w:i/>
          <w:szCs w:val="17"/>
          <w:lang w:eastAsia="en-AU"/>
        </w:rPr>
      </w:pPr>
      <w:r>
        <w:rPr>
          <w:i/>
          <w:szCs w:val="17"/>
          <w:lang w:eastAsia="en-AU"/>
        </w:rPr>
        <w:t>Part 4—</w:t>
      </w:r>
      <w:r w:rsidRPr="00E35373">
        <w:rPr>
          <w:i/>
          <w:szCs w:val="17"/>
          <w:lang w:eastAsia="en-AU"/>
        </w:rPr>
        <w:t>Apprenticeships/Traineeships</w:t>
      </w:r>
    </w:p>
    <w:p w:rsidR="00E35373" w:rsidRPr="00E35373" w:rsidRDefault="00E35373" w:rsidP="00E35373">
      <w:pPr>
        <w:rPr>
          <w:rFonts w:eastAsia="Times New Roman"/>
          <w:bCs/>
          <w:szCs w:val="17"/>
          <w:lang w:eastAsia="en-AU"/>
        </w:rPr>
      </w:pPr>
      <w:r w:rsidRPr="00E35373">
        <w:rPr>
          <w:rFonts w:eastAsia="Times New Roman"/>
          <w:szCs w:val="17"/>
          <w:lang w:eastAsia="en-AU"/>
        </w:rPr>
        <w:t xml:space="preserve">PURSUANT to the provision of the Training and Skills Development Act 2008, the Training and Skills Commission (TaSC) gives notice that determines the following </w:t>
      </w:r>
      <w:r w:rsidRPr="00E35373">
        <w:rPr>
          <w:rFonts w:eastAsia="Times New Roman"/>
          <w:bCs/>
          <w:szCs w:val="17"/>
          <w:lang w:eastAsia="en-AU"/>
        </w:rPr>
        <w:t>Trades or Declared Vocations in</w:t>
      </w:r>
      <w:r w:rsidRPr="00E35373">
        <w:rPr>
          <w:rFonts w:eastAsia="Times New Roman"/>
          <w:szCs w:val="17"/>
          <w:lang w:eastAsia="en-AU"/>
        </w:rPr>
        <w:t xml:space="preserve"> addition to the </w:t>
      </w:r>
      <w:r w:rsidRPr="00E35373">
        <w:rPr>
          <w:rFonts w:eastAsia="Times New Roman"/>
          <w:i/>
          <w:szCs w:val="17"/>
          <w:lang w:eastAsia="en-AU"/>
        </w:rPr>
        <w:t>gazette</w:t>
      </w:r>
      <w:r w:rsidRPr="00E35373">
        <w:rPr>
          <w:rFonts w:eastAsia="Times New Roman"/>
          <w:szCs w:val="17"/>
          <w:lang w:eastAsia="en-AU"/>
        </w:rPr>
        <w:t xml:space="preserve"> notices of:</w:t>
      </w:r>
    </w:p>
    <w:tbl>
      <w:tblPr>
        <w:tblW w:w="4885" w:type="pct"/>
        <w:jc w:val="center"/>
        <w:tblLook w:val="01E0" w:firstRow="1" w:lastRow="1" w:firstColumn="1" w:lastColumn="1" w:noHBand="0" w:noVBand="0"/>
      </w:tblPr>
      <w:tblGrid>
        <w:gridCol w:w="2352"/>
        <w:gridCol w:w="2219"/>
        <w:gridCol w:w="2340"/>
        <w:gridCol w:w="2228"/>
      </w:tblGrid>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bookmarkStart w:id="60" w:name="OLE_LINK5"/>
            <w:bookmarkStart w:id="61" w:name="OLE_LINK6"/>
            <w:r w:rsidRPr="00E35373">
              <w:rPr>
                <w:rFonts w:eastAsia="Times New Roman"/>
                <w:szCs w:val="17"/>
                <w:lang w:val="en-US" w:eastAsia="en-AU"/>
              </w:rPr>
              <w:t>25 September 2008</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23 October 2008</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13 November 2008</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4 December 2008</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18 December 2008</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29 January 2009</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12 February 2009</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5 March 2009</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12 March 2009</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26 March 2009</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30 April 2009</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18 June 2009</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25 June 2009</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27 August 2009</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17 September 2009</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24 September 2009</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9 October 2009</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22 October 2009</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3 December 2009</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17 December 2009</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4 February 2010</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11 February 2010</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18 February 2010</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18 March 2010</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8 April 2010</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6 May 2010</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20 May 2010</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3 June 2010</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17 June 2010</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24 June 2010</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8 July 2010</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9 September 2010</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23 September 2010</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4 November 2010</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25 November 2010</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16 December 2010</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23 December 2010</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17 March 2011</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7 April 2011</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21 April 2011</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19 May 2011</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30 June 2011</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21 July 2011</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8 September 2011</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10 November 2011</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24 November 2011</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1 December 2011</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8 December 2011</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16 December 2011</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22 December 2011</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5 January 2012</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19 January 2012</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1 March 2012</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29 March 2012</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24 May 2012</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31 May 2012</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7 June 2012</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14 June 2012</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21 June 2012</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28 June 2012</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5 July 2012</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12 July 2012</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19 July 2012</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2 August 2012</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9 August 2012</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30 August 2012</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13 September 2012</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4 October 2012</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18 October 2012</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25 October 2012</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8 November 2012</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29 November 2012</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13 December 2012</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25 January 2013</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14 February 2013</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21 February 2013</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28 February 2013</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7 March 2013</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14 March 2013</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21 March 2013</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28 March 2013</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26 April 2013</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23 May 2013</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30 May 2013</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13 June 2013</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20 June 2013</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11 July 2013</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1 August 2013</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8 August 2013</w:t>
            </w:r>
          </w:p>
        </w:tc>
        <w:tc>
          <w:tcPr>
            <w:tcW w:w="1214" w:type="pct"/>
            <w:hideMark/>
          </w:tcPr>
          <w:p w:rsidR="00E35373" w:rsidRPr="00E35373" w:rsidRDefault="00E35373" w:rsidP="00E35373">
            <w:pPr>
              <w:numPr>
                <w:ilvl w:val="0"/>
                <w:numId w:val="21"/>
              </w:numPr>
              <w:tabs>
                <w:tab w:val="clear" w:pos="36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15 August 2013</w:t>
            </w:r>
          </w:p>
        </w:tc>
        <w:tc>
          <w:tcPr>
            <w:tcW w:w="1280" w:type="pct"/>
            <w:hideMark/>
          </w:tcPr>
          <w:p w:rsidR="00E35373" w:rsidRPr="00E35373" w:rsidRDefault="00E35373" w:rsidP="00E35373">
            <w:pPr>
              <w:numPr>
                <w:ilvl w:val="0"/>
                <w:numId w:val="21"/>
              </w:numPr>
              <w:tabs>
                <w:tab w:val="clear" w:pos="36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29 August 2013</w:t>
            </w:r>
          </w:p>
        </w:tc>
        <w:tc>
          <w:tcPr>
            <w:tcW w:w="1219" w:type="pct"/>
            <w:hideMark/>
          </w:tcPr>
          <w:p w:rsidR="00E35373" w:rsidRPr="00E35373" w:rsidRDefault="00E35373" w:rsidP="00E35373">
            <w:pPr>
              <w:numPr>
                <w:ilvl w:val="0"/>
                <w:numId w:val="21"/>
              </w:numPr>
              <w:tabs>
                <w:tab w:val="clear" w:pos="360"/>
              </w:tabs>
              <w:spacing w:after="0" w:line="254" w:lineRule="auto"/>
              <w:jc w:val="left"/>
              <w:rPr>
                <w:rFonts w:eastAsia="Times New Roman"/>
                <w:szCs w:val="17"/>
                <w:lang w:val="en-US" w:eastAsia="en-AU"/>
              </w:rPr>
            </w:pPr>
            <w:r w:rsidRPr="00E35373">
              <w:rPr>
                <w:rFonts w:eastAsia="Times New Roman"/>
                <w:szCs w:val="17"/>
                <w:lang w:val="en-US" w:eastAsia="en-AU"/>
              </w:rPr>
              <w:t>6 February 2014</w:t>
            </w:r>
          </w:p>
        </w:tc>
        <w:bookmarkEnd w:id="60"/>
        <w:bookmarkEnd w:id="61"/>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12 June 2014</w:t>
            </w:r>
          </w:p>
        </w:tc>
        <w:tc>
          <w:tcPr>
            <w:tcW w:w="1214" w:type="pct"/>
            <w:hideMark/>
          </w:tcPr>
          <w:p w:rsidR="00E35373" w:rsidRPr="00E35373" w:rsidRDefault="00E35373" w:rsidP="00E35373">
            <w:pPr>
              <w:numPr>
                <w:ilvl w:val="0"/>
                <w:numId w:val="21"/>
              </w:numPr>
              <w:tabs>
                <w:tab w:val="clear" w:pos="360"/>
                <w:tab w:val="num" w:pos="81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28 August 2014</w:t>
            </w:r>
          </w:p>
        </w:tc>
        <w:tc>
          <w:tcPr>
            <w:tcW w:w="1280" w:type="pct"/>
            <w:hideMark/>
          </w:tcPr>
          <w:p w:rsidR="00E35373" w:rsidRPr="00E35373" w:rsidRDefault="00E35373" w:rsidP="00E35373">
            <w:pPr>
              <w:numPr>
                <w:ilvl w:val="0"/>
                <w:numId w:val="21"/>
              </w:numPr>
              <w:tabs>
                <w:tab w:val="clear" w:pos="360"/>
                <w:tab w:val="num" w:pos="81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4 September 2014</w:t>
            </w:r>
          </w:p>
        </w:tc>
        <w:tc>
          <w:tcPr>
            <w:tcW w:w="1219"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16 October 2014</w:t>
            </w:r>
          </w:p>
        </w:tc>
      </w:tr>
      <w:tr w:rsidR="00E35373" w:rsidRPr="00E35373" w:rsidTr="0047028B">
        <w:trPr>
          <w:jc w:val="center"/>
        </w:trPr>
        <w:tc>
          <w:tcPr>
            <w:tcW w:w="1287" w:type="pct"/>
            <w:hideMark/>
          </w:tcPr>
          <w:p w:rsidR="00E35373" w:rsidRPr="00E35373" w:rsidRDefault="00E35373" w:rsidP="00E35373">
            <w:pPr>
              <w:numPr>
                <w:ilvl w:val="0"/>
                <w:numId w:val="21"/>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23 October 2014</w:t>
            </w:r>
          </w:p>
        </w:tc>
        <w:tc>
          <w:tcPr>
            <w:tcW w:w="1214" w:type="pct"/>
            <w:hideMark/>
          </w:tcPr>
          <w:p w:rsidR="00E35373" w:rsidRPr="00E35373" w:rsidRDefault="00E35373" w:rsidP="00E35373">
            <w:pPr>
              <w:numPr>
                <w:ilvl w:val="0"/>
                <w:numId w:val="21"/>
              </w:numPr>
              <w:tabs>
                <w:tab w:val="clear" w:pos="360"/>
                <w:tab w:val="num" w:pos="81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5 February 2015</w:t>
            </w:r>
          </w:p>
        </w:tc>
        <w:tc>
          <w:tcPr>
            <w:tcW w:w="1280" w:type="pct"/>
            <w:hideMark/>
          </w:tcPr>
          <w:p w:rsidR="00E35373" w:rsidRPr="00E35373" w:rsidRDefault="00E35373" w:rsidP="00E35373">
            <w:pPr>
              <w:numPr>
                <w:ilvl w:val="0"/>
                <w:numId w:val="22"/>
              </w:numPr>
              <w:tabs>
                <w:tab w:val="clear" w:pos="360"/>
                <w:tab w:val="num" w:pos="81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26 March 2015</w:t>
            </w:r>
          </w:p>
        </w:tc>
        <w:tc>
          <w:tcPr>
            <w:tcW w:w="1219" w:type="pct"/>
            <w:hideMark/>
          </w:tcPr>
          <w:p w:rsidR="00E35373" w:rsidRPr="00E35373" w:rsidRDefault="00E35373" w:rsidP="00E35373">
            <w:pPr>
              <w:numPr>
                <w:ilvl w:val="0"/>
                <w:numId w:val="23"/>
              </w:numPr>
              <w:tabs>
                <w:tab w:val="clear" w:pos="360"/>
                <w:tab w:val="num" w:pos="810"/>
              </w:tabs>
              <w:spacing w:after="0" w:line="254" w:lineRule="auto"/>
              <w:jc w:val="left"/>
              <w:rPr>
                <w:rFonts w:eastAsia="Times New Roman"/>
                <w:szCs w:val="17"/>
                <w:lang w:val="en-US" w:eastAsia="en-AU"/>
              </w:rPr>
            </w:pPr>
            <w:r w:rsidRPr="00E35373">
              <w:rPr>
                <w:rFonts w:eastAsia="Times New Roman"/>
                <w:szCs w:val="17"/>
                <w:lang w:val="en-US" w:eastAsia="en-AU"/>
              </w:rPr>
              <w:t xml:space="preserve">16 April 2015 </w:t>
            </w:r>
          </w:p>
        </w:tc>
      </w:tr>
      <w:tr w:rsidR="00E35373" w:rsidRPr="00E35373" w:rsidTr="0047028B">
        <w:trPr>
          <w:jc w:val="center"/>
        </w:trPr>
        <w:tc>
          <w:tcPr>
            <w:tcW w:w="1287"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101.</w:t>
            </w:r>
            <w:r w:rsidRPr="00E35373">
              <w:rPr>
                <w:rFonts w:eastAsia="Times New Roman"/>
                <w:szCs w:val="17"/>
                <w:lang w:val="en-US" w:eastAsia="en-AU"/>
              </w:rPr>
              <w:tab/>
              <w:t>27 May 2015</w:t>
            </w:r>
          </w:p>
        </w:tc>
        <w:tc>
          <w:tcPr>
            <w:tcW w:w="1214" w:type="pct"/>
            <w:hideMark/>
          </w:tcPr>
          <w:p w:rsidR="00E35373" w:rsidRPr="00E35373" w:rsidRDefault="00E35373" w:rsidP="00E35373">
            <w:pPr>
              <w:tabs>
                <w:tab w:val="num" w:pos="81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102.</w:t>
            </w:r>
            <w:r w:rsidRPr="00E35373">
              <w:rPr>
                <w:rFonts w:eastAsia="Times New Roman"/>
                <w:szCs w:val="17"/>
                <w:lang w:val="en-US" w:eastAsia="en-AU"/>
              </w:rPr>
              <w:tab/>
              <w:t>18 June 2015</w:t>
            </w:r>
          </w:p>
        </w:tc>
        <w:tc>
          <w:tcPr>
            <w:tcW w:w="1280" w:type="pct"/>
            <w:hideMark/>
          </w:tcPr>
          <w:p w:rsidR="00E35373" w:rsidRPr="00E35373" w:rsidRDefault="00E35373" w:rsidP="00E35373">
            <w:pPr>
              <w:tabs>
                <w:tab w:val="num" w:pos="81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 xml:space="preserve">103. </w:t>
            </w:r>
            <w:r w:rsidRPr="00E35373">
              <w:rPr>
                <w:rFonts w:eastAsia="Times New Roman"/>
                <w:szCs w:val="17"/>
                <w:lang w:val="en-US" w:eastAsia="en-AU"/>
              </w:rPr>
              <w:tab/>
              <w:t>3 December 2015</w:t>
            </w:r>
          </w:p>
        </w:tc>
        <w:tc>
          <w:tcPr>
            <w:tcW w:w="1219"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 xml:space="preserve">104. </w:t>
            </w:r>
            <w:r w:rsidRPr="00E35373">
              <w:rPr>
                <w:rFonts w:eastAsia="Times New Roman"/>
                <w:szCs w:val="17"/>
                <w:lang w:val="en-US" w:eastAsia="en-AU"/>
              </w:rPr>
              <w:tab/>
              <w:t>7 April 2016</w:t>
            </w:r>
          </w:p>
        </w:tc>
      </w:tr>
      <w:tr w:rsidR="00E35373" w:rsidRPr="00E35373" w:rsidTr="0047028B">
        <w:trPr>
          <w:jc w:val="center"/>
        </w:trPr>
        <w:tc>
          <w:tcPr>
            <w:tcW w:w="1287"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105.</w:t>
            </w:r>
            <w:r w:rsidRPr="00E35373">
              <w:rPr>
                <w:rFonts w:eastAsia="Times New Roman"/>
                <w:szCs w:val="17"/>
                <w:lang w:val="en-US" w:eastAsia="en-AU"/>
              </w:rPr>
              <w:tab/>
              <w:t>30 June 2016</w:t>
            </w:r>
          </w:p>
        </w:tc>
        <w:tc>
          <w:tcPr>
            <w:tcW w:w="1214" w:type="pct"/>
            <w:hideMark/>
          </w:tcPr>
          <w:p w:rsidR="00E35373" w:rsidRPr="00E35373" w:rsidRDefault="00E35373" w:rsidP="00E35373">
            <w:pPr>
              <w:tabs>
                <w:tab w:val="num" w:pos="81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106.</w:t>
            </w:r>
            <w:r w:rsidRPr="00E35373">
              <w:rPr>
                <w:rFonts w:eastAsia="Times New Roman"/>
                <w:szCs w:val="17"/>
                <w:lang w:val="en-US" w:eastAsia="en-AU"/>
              </w:rPr>
              <w:tab/>
              <w:t>28 July 2016</w:t>
            </w:r>
          </w:p>
        </w:tc>
        <w:tc>
          <w:tcPr>
            <w:tcW w:w="1280" w:type="pct"/>
            <w:hideMark/>
          </w:tcPr>
          <w:p w:rsidR="00E35373" w:rsidRPr="00E35373" w:rsidRDefault="00E35373" w:rsidP="00E35373">
            <w:pPr>
              <w:tabs>
                <w:tab w:val="num" w:pos="81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 xml:space="preserve">107. </w:t>
            </w:r>
            <w:r w:rsidRPr="00E35373">
              <w:rPr>
                <w:rFonts w:eastAsia="Times New Roman"/>
                <w:szCs w:val="17"/>
                <w:lang w:val="en-US" w:eastAsia="en-AU"/>
              </w:rPr>
              <w:tab/>
              <w:t>8 September 2016</w:t>
            </w:r>
          </w:p>
        </w:tc>
        <w:tc>
          <w:tcPr>
            <w:tcW w:w="1219"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 xml:space="preserve">108. </w:t>
            </w:r>
            <w:r w:rsidRPr="00E35373">
              <w:rPr>
                <w:rFonts w:eastAsia="Times New Roman"/>
                <w:szCs w:val="17"/>
                <w:lang w:val="en-US" w:eastAsia="en-AU"/>
              </w:rPr>
              <w:tab/>
              <w:t>22 September 2016</w:t>
            </w:r>
          </w:p>
        </w:tc>
      </w:tr>
      <w:tr w:rsidR="00E35373" w:rsidRPr="00E35373" w:rsidTr="0047028B">
        <w:trPr>
          <w:jc w:val="center"/>
        </w:trPr>
        <w:tc>
          <w:tcPr>
            <w:tcW w:w="1287"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109.</w:t>
            </w:r>
            <w:r w:rsidRPr="00E35373">
              <w:rPr>
                <w:rFonts w:eastAsia="Times New Roman"/>
                <w:szCs w:val="17"/>
                <w:lang w:val="en-US" w:eastAsia="en-AU"/>
              </w:rPr>
              <w:tab/>
              <w:t>27 October 2016</w:t>
            </w:r>
          </w:p>
        </w:tc>
        <w:tc>
          <w:tcPr>
            <w:tcW w:w="1214" w:type="pct"/>
            <w:hideMark/>
          </w:tcPr>
          <w:p w:rsidR="00E35373" w:rsidRPr="00E35373" w:rsidRDefault="00E35373" w:rsidP="00E35373">
            <w:pPr>
              <w:tabs>
                <w:tab w:val="num" w:pos="81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110.</w:t>
            </w:r>
            <w:r w:rsidRPr="00E35373">
              <w:rPr>
                <w:rFonts w:eastAsia="Times New Roman"/>
                <w:szCs w:val="17"/>
                <w:lang w:val="en-US" w:eastAsia="en-AU"/>
              </w:rPr>
              <w:tab/>
              <w:t>1 December 2016</w:t>
            </w:r>
          </w:p>
        </w:tc>
        <w:tc>
          <w:tcPr>
            <w:tcW w:w="1280" w:type="pct"/>
            <w:hideMark/>
          </w:tcPr>
          <w:p w:rsidR="00E35373" w:rsidRPr="00E35373" w:rsidRDefault="00E35373" w:rsidP="00E35373">
            <w:pPr>
              <w:tabs>
                <w:tab w:val="num" w:pos="81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 xml:space="preserve">111. </w:t>
            </w:r>
            <w:r w:rsidRPr="00E35373">
              <w:rPr>
                <w:rFonts w:eastAsia="Times New Roman"/>
                <w:szCs w:val="17"/>
                <w:lang w:val="en-US" w:eastAsia="en-AU"/>
              </w:rPr>
              <w:tab/>
              <w:t>15 December 2016</w:t>
            </w:r>
          </w:p>
        </w:tc>
        <w:tc>
          <w:tcPr>
            <w:tcW w:w="1219"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 xml:space="preserve">112. </w:t>
            </w:r>
            <w:r w:rsidRPr="00E35373">
              <w:rPr>
                <w:rFonts w:eastAsia="Times New Roman"/>
                <w:szCs w:val="17"/>
                <w:lang w:val="en-US" w:eastAsia="en-AU"/>
              </w:rPr>
              <w:tab/>
              <w:t>7 March 2017</w:t>
            </w:r>
          </w:p>
        </w:tc>
      </w:tr>
      <w:tr w:rsidR="00E35373" w:rsidRPr="00E35373" w:rsidTr="0047028B">
        <w:trPr>
          <w:jc w:val="center"/>
        </w:trPr>
        <w:tc>
          <w:tcPr>
            <w:tcW w:w="1287"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113.</w:t>
            </w:r>
            <w:r w:rsidRPr="00E35373">
              <w:rPr>
                <w:rFonts w:eastAsia="Times New Roman"/>
                <w:szCs w:val="17"/>
                <w:lang w:val="en-US" w:eastAsia="en-AU"/>
              </w:rPr>
              <w:tab/>
              <w:t>21 March 2017</w:t>
            </w:r>
          </w:p>
        </w:tc>
        <w:tc>
          <w:tcPr>
            <w:tcW w:w="1214" w:type="pct"/>
            <w:hideMark/>
          </w:tcPr>
          <w:p w:rsidR="00E35373" w:rsidRPr="00E35373" w:rsidRDefault="00E35373" w:rsidP="00E35373">
            <w:pPr>
              <w:tabs>
                <w:tab w:val="num" w:pos="81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114.</w:t>
            </w:r>
            <w:r w:rsidRPr="00E35373">
              <w:rPr>
                <w:rFonts w:eastAsia="Times New Roman"/>
                <w:szCs w:val="17"/>
                <w:lang w:val="en-US" w:eastAsia="en-AU"/>
              </w:rPr>
              <w:tab/>
              <w:t>23 May 2017</w:t>
            </w:r>
          </w:p>
        </w:tc>
        <w:tc>
          <w:tcPr>
            <w:tcW w:w="1280" w:type="pct"/>
            <w:hideMark/>
          </w:tcPr>
          <w:p w:rsidR="00E35373" w:rsidRPr="00E35373" w:rsidRDefault="00E35373" w:rsidP="00E35373">
            <w:pPr>
              <w:tabs>
                <w:tab w:val="num" w:pos="81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 xml:space="preserve">115. </w:t>
            </w:r>
            <w:r w:rsidRPr="00E35373">
              <w:rPr>
                <w:rFonts w:eastAsia="Times New Roman"/>
                <w:szCs w:val="17"/>
                <w:lang w:val="en-US" w:eastAsia="en-AU"/>
              </w:rPr>
              <w:tab/>
              <w:t>13 June 2017</w:t>
            </w:r>
          </w:p>
        </w:tc>
        <w:tc>
          <w:tcPr>
            <w:tcW w:w="1219"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 xml:space="preserve">116. </w:t>
            </w:r>
            <w:r w:rsidRPr="00E35373">
              <w:rPr>
                <w:rFonts w:eastAsia="Times New Roman"/>
                <w:szCs w:val="17"/>
                <w:lang w:val="en-US" w:eastAsia="en-AU"/>
              </w:rPr>
              <w:tab/>
              <w:t>18 July 2017</w:t>
            </w:r>
          </w:p>
        </w:tc>
      </w:tr>
      <w:tr w:rsidR="00E35373" w:rsidRPr="00E35373" w:rsidTr="0047028B">
        <w:trPr>
          <w:jc w:val="center"/>
        </w:trPr>
        <w:tc>
          <w:tcPr>
            <w:tcW w:w="1287"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117.</w:t>
            </w:r>
            <w:r w:rsidRPr="00E35373">
              <w:rPr>
                <w:rFonts w:eastAsia="Times New Roman"/>
                <w:szCs w:val="17"/>
                <w:lang w:val="en-US" w:eastAsia="en-AU"/>
              </w:rPr>
              <w:tab/>
              <w:t>19 September 2017</w:t>
            </w:r>
          </w:p>
        </w:tc>
        <w:tc>
          <w:tcPr>
            <w:tcW w:w="1214" w:type="pct"/>
            <w:hideMark/>
          </w:tcPr>
          <w:p w:rsidR="00E35373" w:rsidRPr="00E35373" w:rsidRDefault="00E35373" w:rsidP="00E35373">
            <w:pPr>
              <w:tabs>
                <w:tab w:val="num" w:pos="81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118.</w:t>
            </w:r>
            <w:r w:rsidRPr="00E35373">
              <w:rPr>
                <w:rFonts w:eastAsia="Times New Roman"/>
                <w:szCs w:val="17"/>
                <w:lang w:val="en-US" w:eastAsia="en-AU"/>
              </w:rPr>
              <w:tab/>
              <w:t>26 September 2017</w:t>
            </w:r>
          </w:p>
        </w:tc>
        <w:tc>
          <w:tcPr>
            <w:tcW w:w="1280" w:type="pct"/>
            <w:hideMark/>
          </w:tcPr>
          <w:p w:rsidR="00E35373" w:rsidRPr="00E35373" w:rsidRDefault="00E35373" w:rsidP="00E35373">
            <w:pPr>
              <w:tabs>
                <w:tab w:val="num" w:pos="81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 xml:space="preserve">119. </w:t>
            </w:r>
            <w:r w:rsidRPr="00E35373">
              <w:rPr>
                <w:rFonts w:eastAsia="Times New Roman"/>
                <w:szCs w:val="17"/>
                <w:lang w:val="en-US" w:eastAsia="en-AU"/>
              </w:rPr>
              <w:tab/>
              <w:t>17 October 2017</w:t>
            </w:r>
          </w:p>
        </w:tc>
        <w:tc>
          <w:tcPr>
            <w:tcW w:w="1219"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120.</w:t>
            </w:r>
            <w:r w:rsidRPr="00E35373">
              <w:rPr>
                <w:rFonts w:eastAsia="Times New Roman"/>
                <w:szCs w:val="17"/>
                <w:lang w:val="en-US" w:eastAsia="en-AU"/>
              </w:rPr>
              <w:tab/>
              <w:t>3 January 2018</w:t>
            </w:r>
          </w:p>
        </w:tc>
      </w:tr>
      <w:tr w:rsidR="00E35373" w:rsidRPr="00E35373" w:rsidTr="0047028B">
        <w:trPr>
          <w:jc w:val="center"/>
        </w:trPr>
        <w:tc>
          <w:tcPr>
            <w:tcW w:w="1287"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121.</w:t>
            </w:r>
            <w:r w:rsidRPr="00E35373">
              <w:rPr>
                <w:rFonts w:eastAsia="Times New Roman"/>
                <w:szCs w:val="17"/>
                <w:lang w:val="en-US" w:eastAsia="en-AU"/>
              </w:rPr>
              <w:tab/>
              <w:t>23 January 2018</w:t>
            </w:r>
          </w:p>
        </w:tc>
        <w:tc>
          <w:tcPr>
            <w:tcW w:w="1214" w:type="pct"/>
            <w:hideMark/>
          </w:tcPr>
          <w:p w:rsidR="00E35373" w:rsidRPr="00E35373" w:rsidRDefault="00E35373" w:rsidP="00E35373">
            <w:pPr>
              <w:tabs>
                <w:tab w:val="num" w:pos="81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122.</w:t>
            </w:r>
            <w:r w:rsidRPr="00E35373">
              <w:rPr>
                <w:rFonts w:eastAsia="Times New Roman"/>
                <w:szCs w:val="17"/>
                <w:lang w:val="en-US" w:eastAsia="en-AU"/>
              </w:rPr>
              <w:tab/>
              <w:t>14 March 2018</w:t>
            </w:r>
          </w:p>
        </w:tc>
        <w:tc>
          <w:tcPr>
            <w:tcW w:w="1280" w:type="pct"/>
            <w:hideMark/>
          </w:tcPr>
          <w:p w:rsidR="00E35373" w:rsidRPr="00E35373" w:rsidRDefault="00E35373" w:rsidP="00E35373">
            <w:pPr>
              <w:tabs>
                <w:tab w:val="num" w:pos="81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 xml:space="preserve">123. </w:t>
            </w:r>
            <w:r w:rsidRPr="00E35373">
              <w:rPr>
                <w:rFonts w:eastAsia="Times New Roman"/>
                <w:szCs w:val="17"/>
                <w:lang w:val="en-US" w:eastAsia="en-AU"/>
              </w:rPr>
              <w:tab/>
              <w:t>14 June 2018</w:t>
            </w:r>
          </w:p>
        </w:tc>
        <w:tc>
          <w:tcPr>
            <w:tcW w:w="1219"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 xml:space="preserve">124. </w:t>
            </w:r>
            <w:r w:rsidRPr="00E35373">
              <w:rPr>
                <w:rFonts w:eastAsia="Times New Roman"/>
                <w:szCs w:val="17"/>
                <w:lang w:val="en-US" w:eastAsia="en-AU"/>
              </w:rPr>
              <w:tab/>
              <w:t>5 July 2018</w:t>
            </w:r>
          </w:p>
        </w:tc>
      </w:tr>
      <w:tr w:rsidR="00E35373" w:rsidRPr="00E35373" w:rsidTr="0047028B">
        <w:trPr>
          <w:jc w:val="center"/>
        </w:trPr>
        <w:tc>
          <w:tcPr>
            <w:tcW w:w="1287"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125.</w:t>
            </w:r>
            <w:r w:rsidRPr="00E35373">
              <w:rPr>
                <w:rFonts w:eastAsia="Times New Roman"/>
                <w:szCs w:val="17"/>
                <w:lang w:val="en-US" w:eastAsia="en-AU"/>
              </w:rPr>
              <w:tab/>
              <w:t>2 August 2018</w:t>
            </w:r>
          </w:p>
        </w:tc>
        <w:tc>
          <w:tcPr>
            <w:tcW w:w="1214" w:type="pct"/>
            <w:hideMark/>
          </w:tcPr>
          <w:p w:rsidR="00E35373" w:rsidRPr="00E35373" w:rsidRDefault="00E35373" w:rsidP="00E35373">
            <w:pPr>
              <w:tabs>
                <w:tab w:val="num" w:pos="81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126.</w:t>
            </w:r>
            <w:r w:rsidRPr="00E35373">
              <w:rPr>
                <w:rFonts w:eastAsia="Times New Roman"/>
                <w:szCs w:val="17"/>
                <w:lang w:val="en-US" w:eastAsia="en-AU"/>
              </w:rPr>
              <w:tab/>
              <w:t>9 August 2018</w:t>
            </w:r>
          </w:p>
        </w:tc>
        <w:tc>
          <w:tcPr>
            <w:tcW w:w="1280" w:type="pct"/>
            <w:hideMark/>
          </w:tcPr>
          <w:p w:rsidR="00E35373" w:rsidRPr="00E35373" w:rsidRDefault="00E35373" w:rsidP="00E35373">
            <w:pPr>
              <w:tabs>
                <w:tab w:val="num" w:pos="81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 xml:space="preserve">127. </w:t>
            </w:r>
            <w:r w:rsidRPr="00E35373">
              <w:rPr>
                <w:rFonts w:eastAsia="Times New Roman"/>
                <w:szCs w:val="17"/>
                <w:lang w:val="en-US" w:eastAsia="en-AU"/>
              </w:rPr>
              <w:tab/>
              <w:t>16 August 2018</w:t>
            </w:r>
          </w:p>
        </w:tc>
        <w:tc>
          <w:tcPr>
            <w:tcW w:w="1219"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 xml:space="preserve">128. </w:t>
            </w:r>
            <w:r w:rsidRPr="00E35373">
              <w:rPr>
                <w:rFonts w:eastAsia="Times New Roman"/>
                <w:szCs w:val="17"/>
                <w:lang w:val="en-US" w:eastAsia="en-AU"/>
              </w:rPr>
              <w:tab/>
              <w:t>30 August 2018</w:t>
            </w:r>
          </w:p>
        </w:tc>
      </w:tr>
      <w:tr w:rsidR="00E35373" w:rsidRPr="00E35373" w:rsidTr="0047028B">
        <w:trPr>
          <w:jc w:val="center"/>
        </w:trPr>
        <w:tc>
          <w:tcPr>
            <w:tcW w:w="1287"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129.</w:t>
            </w:r>
            <w:r w:rsidRPr="00E35373">
              <w:rPr>
                <w:rFonts w:eastAsia="Times New Roman"/>
                <w:szCs w:val="17"/>
                <w:lang w:val="en-US" w:eastAsia="en-AU"/>
              </w:rPr>
              <w:tab/>
              <w:t>27 September 2018</w:t>
            </w:r>
          </w:p>
        </w:tc>
        <w:tc>
          <w:tcPr>
            <w:tcW w:w="1214" w:type="pct"/>
            <w:hideMark/>
          </w:tcPr>
          <w:p w:rsidR="00E35373" w:rsidRPr="00E35373" w:rsidRDefault="00E35373" w:rsidP="00E35373">
            <w:pPr>
              <w:tabs>
                <w:tab w:val="num" w:pos="81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130.</w:t>
            </w:r>
            <w:r w:rsidRPr="00E35373">
              <w:rPr>
                <w:rFonts w:eastAsia="Times New Roman"/>
                <w:szCs w:val="17"/>
                <w:lang w:val="en-US" w:eastAsia="en-AU"/>
              </w:rPr>
              <w:tab/>
              <w:t>4 October 2018</w:t>
            </w:r>
          </w:p>
        </w:tc>
        <w:tc>
          <w:tcPr>
            <w:tcW w:w="1280" w:type="pct"/>
            <w:hideMark/>
          </w:tcPr>
          <w:p w:rsidR="00E35373" w:rsidRPr="00E35373" w:rsidRDefault="00E35373" w:rsidP="00E35373">
            <w:pPr>
              <w:tabs>
                <w:tab w:val="num" w:pos="81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 xml:space="preserve">131. </w:t>
            </w:r>
            <w:r w:rsidRPr="00E35373">
              <w:rPr>
                <w:rFonts w:eastAsia="Times New Roman"/>
                <w:szCs w:val="17"/>
                <w:lang w:val="en-US" w:eastAsia="en-AU"/>
              </w:rPr>
              <w:tab/>
              <w:t>18 October 2018</w:t>
            </w:r>
          </w:p>
        </w:tc>
        <w:tc>
          <w:tcPr>
            <w:tcW w:w="1219"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 xml:space="preserve">132. </w:t>
            </w:r>
            <w:r w:rsidRPr="00E35373">
              <w:rPr>
                <w:rFonts w:eastAsia="Times New Roman"/>
                <w:szCs w:val="17"/>
                <w:lang w:val="en-US" w:eastAsia="en-AU"/>
              </w:rPr>
              <w:tab/>
              <w:t>1 November 2018</w:t>
            </w:r>
          </w:p>
        </w:tc>
      </w:tr>
      <w:tr w:rsidR="00E35373" w:rsidRPr="00E35373" w:rsidTr="0047028B">
        <w:trPr>
          <w:jc w:val="center"/>
        </w:trPr>
        <w:tc>
          <w:tcPr>
            <w:tcW w:w="1287"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133.</w:t>
            </w:r>
            <w:r w:rsidRPr="00E35373">
              <w:rPr>
                <w:rFonts w:eastAsia="Times New Roman"/>
                <w:szCs w:val="17"/>
                <w:lang w:val="en-US" w:eastAsia="en-AU"/>
              </w:rPr>
              <w:tab/>
              <w:t>15 November 2018</w:t>
            </w:r>
          </w:p>
        </w:tc>
        <w:tc>
          <w:tcPr>
            <w:tcW w:w="1214" w:type="pct"/>
            <w:hideMark/>
          </w:tcPr>
          <w:p w:rsidR="00E35373" w:rsidRPr="00E35373" w:rsidRDefault="00E35373" w:rsidP="00E35373">
            <w:pPr>
              <w:tabs>
                <w:tab w:val="num" w:pos="81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134.</w:t>
            </w:r>
            <w:r w:rsidRPr="00E35373">
              <w:rPr>
                <w:rFonts w:eastAsia="Times New Roman"/>
                <w:szCs w:val="17"/>
                <w:lang w:val="en-US" w:eastAsia="en-AU"/>
              </w:rPr>
              <w:tab/>
              <w:t>22 November 2018</w:t>
            </w:r>
          </w:p>
        </w:tc>
        <w:tc>
          <w:tcPr>
            <w:tcW w:w="1280" w:type="pct"/>
            <w:hideMark/>
          </w:tcPr>
          <w:p w:rsidR="00E35373" w:rsidRPr="00E35373" w:rsidRDefault="00E35373" w:rsidP="00E35373">
            <w:pPr>
              <w:tabs>
                <w:tab w:val="num" w:pos="81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 xml:space="preserve">135. </w:t>
            </w:r>
            <w:r w:rsidRPr="00E35373">
              <w:rPr>
                <w:rFonts w:eastAsia="Times New Roman"/>
                <w:szCs w:val="17"/>
                <w:lang w:val="en-US" w:eastAsia="en-AU"/>
              </w:rPr>
              <w:tab/>
              <w:t>29 November 2018</w:t>
            </w:r>
          </w:p>
        </w:tc>
        <w:tc>
          <w:tcPr>
            <w:tcW w:w="1219"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 xml:space="preserve">136. </w:t>
            </w:r>
            <w:r w:rsidRPr="00E35373">
              <w:rPr>
                <w:rFonts w:eastAsia="Times New Roman"/>
                <w:szCs w:val="17"/>
                <w:lang w:val="en-US" w:eastAsia="en-AU"/>
              </w:rPr>
              <w:tab/>
              <w:t>6 December 2018</w:t>
            </w:r>
          </w:p>
        </w:tc>
      </w:tr>
      <w:tr w:rsidR="00E35373" w:rsidRPr="00E35373" w:rsidTr="0047028B">
        <w:trPr>
          <w:jc w:val="center"/>
        </w:trPr>
        <w:tc>
          <w:tcPr>
            <w:tcW w:w="1287"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137.</w:t>
            </w:r>
            <w:r w:rsidRPr="00E35373">
              <w:rPr>
                <w:rFonts w:eastAsia="Times New Roman"/>
                <w:szCs w:val="17"/>
                <w:lang w:val="en-US" w:eastAsia="en-AU"/>
              </w:rPr>
              <w:tab/>
              <w:t>20 December 2018</w:t>
            </w:r>
          </w:p>
        </w:tc>
        <w:tc>
          <w:tcPr>
            <w:tcW w:w="1214" w:type="pct"/>
            <w:hideMark/>
          </w:tcPr>
          <w:p w:rsidR="00E35373" w:rsidRPr="00E35373" w:rsidRDefault="00E35373" w:rsidP="00E35373">
            <w:pPr>
              <w:tabs>
                <w:tab w:val="num" w:pos="81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138.</w:t>
            </w:r>
            <w:r w:rsidRPr="00E35373">
              <w:rPr>
                <w:rFonts w:eastAsia="Times New Roman"/>
                <w:szCs w:val="17"/>
                <w:lang w:val="en-US" w:eastAsia="en-AU"/>
              </w:rPr>
              <w:tab/>
              <w:t>24 January 2019</w:t>
            </w:r>
          </w:p>
        </w:tc>
        <w:tc>
          <w:tcPr>
            <w:tcW w:w="1280" w:type="pct"/>
            <w:hideMark/>
          </w:tcPr>
          <w:p w:rsidR="00E35373" w:rsidRPr="00E35373" w:rsidRDefault="00E35373" w:rsidP="00E35373">
            <w:pPr>
              <w:tabs>
                <w:tab w:val="num" w:pos="81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 xml:space="preserve">139. </w:t>
            </w:r>
            <w:r w:rsidRPr="00E35373">
              <w:rPr>
                <w:rFonts w:eastAsia="Times New Roman"/>
                <w:szCs w:val="17"/>
                <w:lang w:val="en-US" w:eastAsia="en-AU"/>
              </w:rPr>
              <w:tab/>
              <w:t>14 February 2019</w:t>
            </w:r>
          </w:p>
        </w:tc>
        <w:tc>
          <w:tcPr>
            <w:tcW w:w="1219"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 xml:space="preserve">140. </w:t>
            </w:r>
            <w:r w:rsidRPr="00E35373">
              <w:rPr>
                <w:rFonts w:eastAsia="Times New Roman"/>
                <w:szCs w:val="17"/>
                <w:lang w:val="en-US" w:eastAsia="en-AU"/>
              </w:rPr>
              <w:tab/>
              <w:t>30 May 2019</w:t>
            </w:r>
          </w:p>
        </w:tc>
      </w:tr>
      <w:tr w:rsidR="00E35373" w:rsidRPr="00E35373" w:rsidTr="0047028B">
        <w:trPr>
          <w:jc w:val="center"/>
        </w:trPr>
        <w:tc>
          <w:tcPr>
            <w:tcW w:w="1287"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141.</w:t>
            </w:r>
            <w:r w:rsidRPr="00E35373">
              <w:rPr>
                <w:rFonts w:eastAsia="Times New Roman"/>
                <w:szCs w:val="17"/>
                <w:lang w:val="en-US" w:eastAsia="en-AU"/>
              </w:rPr>
              <w:tab/>
              <w:t>6 June 2019</w:t>
            </w:r>
          </w:p>
        </w:tc>
        <w:tc>
          <w:tcPr>
            <w:tcW w:w="1214" w:type="pct"/>
            <w:hideMark/>
          </w:tcPr>
          <w:p w:rsidR="00E35373" w:rsidRPr="00E35373" w:rsidRDefault="00E35373" w:rsidP="00E35373">
            <w:pPr>
              <w:tabs>
                <w:tab w:val="num" w:pos="81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142.</w:t>
            </w:r>
            <w:r w:rsidRPr="00E35373">
              <w:rPr>
                <w:rFonts w:eastAsia="Times New Roman"/>
                <w:szCs w:val="17"/>
                <w:lang w:val="en-US" w:eastAsia="en-AU"/>
              </w:rPr>
              <w:tab/>
              <w:t>13 June 2019</w:t>
            </w:r>
          </w:p>
        </w:tc>
        <w:tc>
          <w:tcPr>
            <w:tcW w:w="1280" w:type="pct"/>
            <w:hideMark/>
          </w:tcPr>
          <w:p w:rsidR="00E35373" w:rsidRPr="00E35373" w:rsidRDefault="00E35373" w:rsidP="00E35373">
            <w:pPr>
              <w:tabs>
                <w:tab w:val="num" w:pos="81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 xml:space="preserve">143. </w:t>
            </w:r>
            <w:r w:rsidRPr="00E35373">
              <w:rPr>
                <w:rFonts w:eastAsia="Times New Roman"/>
                <w:szCs w:val="17"/>
                <w:lang w:val="en-US" w:eastAsia="en-AU"/>
              </w:rPr>
              <w:tab/>
              <w:t>20 June 2019</w:t>
            </w:r>
          </w:p>
        </w:tc>
        <w:tc>
          <w:tcPr>
            <w:tcW w:w="1219"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 xml:space="preserve">144. </w:t>
            </w:r>
            <w:r w:rsidRPr="00E35373">
              <w:rPr>
                <w:rFonts w:eastAsia="Times New Roman"/>
                <w:szCs w:val="17"/>
                <w:lang w:val="en-US" w:eastAsia="en-AU"/>
              </w:rPr>
              <w:tab/>
              <w:t>27 June 2019</w:t>
            </w:r>
          </w:p>
        </w:tc>
      </w:tr>
      <w:tr w:rsidR="00E35373" w:rsidRPr="00E35373" w:rsidTr="0047028B">
        <w:trPr>
          <w:trHeight w:val="80"/>
          <w:jc w:val="center"/>
        </w:trPr>
        <w:tc>
          <w:tcPr>
            <w:tcW w:w="1287"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145.</w:t>
            </w:r>
            <w:r w:rsidRPr="00E35373">
              <w:rPr>
                <w:rFonts w:eastAsia="Times New Roman"/>
                <w:szCs w:val="17"/>
                <w:lang w:val="en-US" w:eastAsia="en-AU"/>
              </w:rPr>
              <w:tab/>
              <w:t>11 July 2019</w:t>
            </w:r>
          </w:p>
        </w:tc>
        <w:tc>
          <w:tcPr>
            <w:tcW w:w="1214" w:type="pct"/>
            <w:hideMark/>
          </w:tcPr>
          <w:p w:rsidR="00E35373" w:rsidRPr="00E35373" w:rsidRDefault="00E35373" w:rsidP="00E35373">
            <w:pPr>
              <w:tabs>
                <w:tab w:val="num" w:pos="81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146.</w:t>
            </w:r>
            <w:r w:rsidRPr="00E35373">
              <w:rPr>
                <w:rFonts w:eastAsia="Times New Roman"/>
                <w:szCs w:val="17"/>
                <w:lang w:val="en-US" w:eastAsia="en-AU"/>
              </w:rPr>
              <w:tab/>
              <w:t>8 August 2019</w:t>
            </w:r>
          </w:p>
        </w:tc>
        <w:tc>
          <w:tcPr>
            <w:tcW w:w="1280" w:type="pct"/>
            <w:hideMark/>
          </w:tcPr>
          <w:p w:rsidR="00E35373" w:rsidRPr="00E35373" w:rsidRDefault="00E35373" w:rsidP="00E35373">
            <w:pPr>
              <w:tabs>
                <w:tab w:val="num" w:pos="81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 xml:space="preserve">147. </w:t>
            </w:r>
            <w:r w:rsidRPr="00E35373">
              <w:rPr>
                <w:rFonts w:eastAsia="Times New Roman"/>
                <w:szCs w:val="17"/>
                <w:lang w:val="en-US" w:eastAsia="en-AU"/>
              </w:rPr>
              <w:tab/>
              <w:t>22 August 2019</w:t>
            </w:r>
          </w:p>
        </w:tc>
        <w:tc>
          <w:tcPr>
            <w:tcW w:w="1219"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 xml:space="preserve">148. </w:t>
            </w:r>
            <w:r w:rsidRPr="00E35373">
              <w:rPr>
                <w:rFonts w:eastAsia="Times New Roman"/>
                <w:szCs w:val="17"/>
                <w:lang w:val="en-US" w:eastAsia="en-AU"/>
              </w:rPr>
              <w:tab/>
              <w:t>12 September 2019</w:t>
            </w:r>
          </w:p>
        </w:tc>
      </w:tr>
      <w:tr w:rsidR="00E35373" w:rsidRPr="00E35373" w:rsidTr="0047028B">
        <w:trPr>
          <w:trHeight w:val="80"/>
          <w:jc w:val="center"/>
        </w:trPr>
        <w:tc>
          <w:tcPr>
            <w:tcW w:w="1287"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149.</w:t>
            </w:r>
            <w:r w:rsidRPr="00E35373">
              <w:rPr>
                <w:rFonts w:eastAsia="Times New Roman"/>
                <w:szCs w:val="17"/>
                <w:lang w:val="en-US" w:eastAsia="en-AU"/>
              </w:rPr>
              <w:tab/>
              <w:t>19 September 2019</w:t>
            </w:r>
          </w:p>
        </w:tc>
        <w:tc>
          <w:tcPr>
            <w:tcW w:w="1214" w:type="pct"/>
            <w:hideMark/>
          </w:tcPr>
          <w:p w:rsidR="00E35373" w:rsidRPr="00E35373" w:rsidRDefault="00E35373" w:rsidP="00E35373">
            <w:pPr>
              <w:tabs>
                <w:tab w:val="num" w:pos="81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150.</w:t>
            </w:r>
            <w:r w:rsidRPr="00E35373">
              <w:rPr>
                <w:rFonts w:eastAsia="Times New Roman"/>
                <w:szCs w:val="17"/>
                <w:lang w:val="en-US" w:eastAsia="en-AU"/>
              </w:rPr>
              <w:tab/>
              <w:t>14 November 2019</w:t>
            </w:r>
          </w:p>
        </w:tc>
        <w:tc>
          <w:tcPr>
            <w:tcW w:w="1280" w:type="pct"/>
            <w:hideMark/>
          </w:tcPr>
          <w:p w:rsidR="00E35373" w:rsidRPr="00E35373" w:rsidRDefault="00E35373" w:rsidP="00E35373">
            <w:pPr>
              <w:tabs>
                <w:tab w:val="num" w:pos="81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 xml:space="preserve">151. </w:t>
            </w:r>
            <w:r w:rsidRPr="00E35373">
              <w:rPr>
                <w:rFonts w:eastAsia="Times New Roman"/>
                <w:szCs w:val="17"/>
                <w:lang w:val="en-US" w:eastAsia="en-AU"/>
              </w:rPr>
              <w:tab/>
              <w:t>28 November 2019</w:t>
            </w:r>
          </w:p>
        </w:tc>
        <w:tc>
          <w:tcPr>
            <w:tcW w:w="1219"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 xml:space="preserve">152. </w:t>
            </w:r>
            <w:r w:rsidRPr="00E35373">
              <w:rPr>
                <w:rFonts w:eastAsia="Times New Roman"/>
                <w:szCs w:val="17"/>
                <w:lang w:val="en-US" w:eastAsia="en-AU"/>
              </w:rPr>
              <w:tab/>
              <w:t>12 December 2019</w:t>
            </w:r>
          </w:p>
        </w:tc>
      </w:tr>
      <w:tr w:rsidR="00E35373" w:rsidRPr="00E35373" w:rsidTr="0047028B">
        <w:trPr>
          <w:trHeight w:val="80"/>
          <w:jc w:val="center"/>
        </w:trPr>
        <w:tc>
          <w:tcPr>
            <w:tcW w:w="1287" w:type="pct"/>
            <w:hideMark/>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153.</w:t>
            </w:r>
            <w:r w:rsidRPr="00E35373">
              <w:rPr>
                <w:rFonts w:eastAsia="Times New Roman"/>
                <w:szCs w:val="17"/>
                <w:lang w:val="en-US" w:eastAsia="en-AU"/>
              </w:rPr>
              <w:tab/>
              <w:t>19 December 2019</w:t>
            </w:r>
          </w:p>
        </w:tc>
        <w:tc>
          <w:tcPr>
            <w:tcW w:w="1214" w:type="pct"/>
            <w:hideMark/>
          </w:tcPr>
          <w:p w:rsidR="00E35373" w:rsidRPr="00E35373" w:rsidRDefault="00E35373" w:rsidP="00E35373">
            <w:pPr>
              <w:tabs>
                <w:tab w:val="num" w:pos="81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154.</w:t>
            </w:r>
            <w:r w:rsidRPr="00E35373">
              <w:rPr>
                <w:rFonts w:eastAsia="Times New Roman"/>
                <w:szCs w:val="17"/>
                <w:lang w:val="en-US" w:eastAsia="en-AU"/>
              </w:rPr>
              <w:tab/>
              <w:t>23 January 2020</w:t>
            </w:r>
          </w:p>
        </w:tc>
        <w:tc>
          <w:tcPr>
            <w:tcW w:w="1280" w:type="pct"/>
          </w:tcPr>
          <w:p w:rsidR="00E35373" w:rsidRPr="00E35373" w:rsidRDefault="00E35373" w:rsidP="00E35373">
            <w:pPr>
              <w:tabs>
                <w:tab w:val="num" w:pos="81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 xml:space="preserve">155. </w:t>
            </w:r>
            <w:r w:rsidRPr="00E35373">
              <w:rPr>
                <w:rFonts w:eastAsia="Times New Roman"/>
                <w:szCs w:val="17"/>
                <w:lang w:val="en-US" w:eastAsia="en-AU"/>
              </w:rPr>
              <w:tab/>
              <w:t>27 February 2020</w:t>
            </w:r>
          </w:p>
        </w:tc>
        <w:tc>
          <w:tcPr>
            <w:tcW w:w="1219" w:type="pct"/>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 xml:space="preserve">156. </w:t>
            </w:r>
            <w:r w:rsidRPr="00E35373">
              <w:rPr>
                <w:rFonts w:eastAsia="Times New Roman"/>
                <w:szCs w:val="17"/>
                <w:lang w:val="en-US" w:eastAsia="en-AU"/>
              </w:rPr>
              <w:tab/>
              <w:t>21 April 2020</w:t>
            </w:r>
          </w:p>
        </w:tc>
      </w:tr>
      <w:tr w:rsidR="00E35373" w:rsidRPr="00E35373" w:rsidTr="0047028B">
        <w:trPr>
          <w:trHeight w:val="80"/>
          <w:jc w:val="center"/>
        </w:trPr>
        <w:tc>
          <w:tcPr>
            <w:tcW w:w="1287" w:type="pct"/>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157.</w:t>
            </w:r>
            <w:r w:rsidRPr="00E35373">
              <w:rPr>
                <w:rFonts w:eastAsia="Times New Roman"/>
                <w:szCs w:val="17"/>
                <w:lang w:val="en-US" w:eastAsia="en-AU"/>
              </w:rPr>
              <w:tab/>
              <w:t>25 June 2020</w:t>
            </w:r>
          </w:p>
        </w:tc>
        <w:tc>
          <w:tcPr>
            <w:tcW w:w="1214" w:type="pct"/>
          </w:tcPr>
          <w:p w:rsidR="00E35373" w:rsidRPr="00E35373" w:rsidRDefault="00E35373" w:rsidP="00E35373">
            <w:pPr>
              <w:tabs>
                <w:tab w:val="num" w:pos="810"/>
              </w:tabs>
              <w:spacing w:after="0" w:line="254" w:lineRule="auto"/>
              <w:ind w:left="371" w:hanging="371"/>
              <w:jc w:val="left"/>
              <w:rPr>
                <w:rFonts w:eastAsia="Times New Roman"/>
                <w:szCs w:val="17"/>
                <w:lang w:val="en-US" w:eastAsia="en-AU"/>
              </w:rPr>
            </w:pPr>
            <w:r w:rsidRPr="00E35373">
              <w:rPr>
                <w:rFonts w:eastAsia="Times New Roman"/>
                <w:szCs w:val="17"/>
                <w:lang w:val="en-US" w:eastAsia="en-AU"/>
              </w:rPr>
              <w:t>158.</w:t>
            </w:r>
            <w:r w:rsidRPr="00E35373">
              <w:rPr>
                <w:rFonts w:eastAsia="Times New Roman"/>
                <w:szCs w:val="17"/>
                <w:lang w:val="en-US" w:eastAsia="en-AU"/>
              </w:rPr>
              <w:tab/>
              <w:t>10 September 2020</w:t>
            </w:r>
          </w:p>
        </w:tc>
        <w:tc>
          <w:tcPr>
            <w:tcW w:w="1280" w:type="pct"/>
          </w:tcPr>
          <w:p w:rsidR="00E35373" w:rsidRPr="00E35373" w:rsidRDefault="00E35373" w:rsidP="00E35373">
            <w:pPr>
              <w:tabs>
                <w:tab w:val="num" w:pos="810"/>
              </w:tabs>
              <w:spacing w:after="0" w:line="254" w:lineRule="auto"/>
              <w:ind w:left="425" w:hanging="425"/>
              <w:jc w:val="left"/>
              <w:rPr>
                <w:rFonts w:eastAsia="Times New Roman"/>
                <w:szCs w:val="17"/>
                <w:lang w:val="en-US" w:eastAsia="en-AU"/>
              </w:rPr>
            </w:pPr>
            <w:r w:rsidRPr="00E35373">
              <w:rPr>
                <w:rFonts w:eastAsia="Times New Roman"/>
                <w:szCs w:val="17"/>
                <w:lang w:val="en-US" w:eastAsia="en-AU"/>
              </w:rPr>
              <w:t xml:space="preserve">159. </w:t>
            </w:r>
            <w:r w:rsidRPr="00E35373">
              <w:rPr>
                <w:rFonts w:eastAsia="Times New Roman"/>
                <w:szCs w:val="17"/>
                <w:lang w:val="en-US" w:eastAsia="en-AU"/>
              </w:rPr>
              <w:tab/>
              <w:t>17 September 2020</w:t>
            </w:r>
          </w:p>
        </w:tc>
        <w:tc>
          <w:tcPr>
            <w:tcW w:w="1219" w:type="pct"/>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 xml:space="preserve">160. </w:t>
            </w:r>
            <w:r w:rsidRPr="00E35373">
              <w:rPr>
                <w:rFonts w:eastAsia="Times New Roman"/>
                <w:szCs w:val="17"/>
                <w:lang w:val="en-US" w:eastAsia="en-AU"/>
              </w:rPr>
              <w:tab/>
              <w:t>8 October 2020</w:t>
            </w:r>
          </w:p>
        </w:tc>
      </w:tr>
      <w:tr w:rsidR="00E35373" w:rsidRPr="00E35373" w:rsidTr="0047028B">
        <w:trPr>
          <w:trHeight w:val="80"/>
          <w:jc w:val="center"/>
        </w:trPr>
        <w:tc>
          <w:tcPr>
            <w:tcW w:w="1287" w:type="pct"/>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r w:rsidRPr="00E35373">
              <w:rPr>
                <w:rFonts w:eastAsia="Times New Roman"/>
                <w:szCs w:val="17"/>
                <w:lang w:val="en-US" w:eastAsia="en-AU"/>
              </w:rPr>
              <w:t>161. 29 October 2020</w:t>
            </w:r>
          </w:p>
        </w:tc>
        <w:tc>
          <w:tcPr>
            <w:tcW w:w="1214" w:type="pct"/>
          </w:tcPr>
          <w:p w:rsidR="00E35373" w:rsidRPr="00E35373" w:rsidRDefault="00E35373" w:rsidP="00E35373">
            <w:pPr>
              <w:tabs>
                <w:tab w:val="num" w:pos="810"/>
              </w:tabs>
              <w:spacing w:line="254" w:lineRule="auto"/>
              <w:ind w:left="371" w:hanging="371"/>
              <w:jc w:val="left"/>
              <w:rPr>
                <w:rFonts w:eastAsia="Times New Roman"/>
                <w:szCs w:val="17"/>
                <w:lang w:val="en-US" w:eastAsia="en-AU"/>
              </w:rPr>
            </w:pPr>
            <w:r w:rsidRPr="00E35373">
              <w:rPr>
                <w:rFonts w:eastAsia="Times New Roman"/>
                <w:szCs w:val="17"/>
                <w:lang w:val="en-US" w:eastAsia="en-AU"/>
              </w:rPr>
              <w:t>162. 12 November 2020</w:t>
            </w:r>
          </w:p>
        </w:tc>
        <w:tc>
          <w:tcPr>
            <w:tcW w:w="1280" w:type="pct"/>
          </w:tcPr>
          <w:p w:rsidR="00E35373" w:rsidRPr="00E35373" w:rsidRDefault="00E35373" w:rsidP="00E35373">
            <w:pPr>
              <w:tabs>
                <w:tab w:val="num" w:pos="810"/>
              </w:tabs>
              <w:spacing w:after="0" w:line="254" w:lineRule="auto"/>
              <w:ind w:left="425" w:hanging="425"/>
              <w:jc w:val="left"/>
              <w:rPr>
                <w:rFonts w:eastAsia="Times New Roman"/>
                <w:szCs w:val="17"/>
                <w:lang w:val="en-US" w:eastAsia="en-AU"/>
              </w:rPr>
            </w:pPr>
          </w:p>
        </w:tc>
        <w:tc>
          <w:tcPr>
            <w:tcW w:w="1219" w:type="pct"/>
          </w:tcPr>
          <w:p w:rsidR="00E35373" w:rsidRPr="00E35373" w:rsidRDefault="00E35373" w:rsidP="00E35373">
            <w:pPr>
              <w:tabs>
                <w:tab w:val="num" w:pos="810"/>
              </w:tabs>
              <w:spacing w:after="0" w:line="254" w:lineRule="auto"/>
              <w:ind w:left="360" w:hanging="360"/>
              <w:jc w:val="left"/>
              <w:rPr>
                <w:rFonts w:eastAsia="Times New Roman"/>
                <w:szCs w:val="17"/>
                <w:lang w:val="en-US" w:eastAsia="en-AU"/>
              </w:rPr>
            </w:pPr>
          </w:p>
        </w:tc>
      </w:tr>
    </w:tbl>
    <w:p w:rsidR="00E35373" w:rsidRPr="00E35373" w:rsidRDefault="00E35373" w:rsidP="00E35373">
      <w:pPr>
        <w:spacing w:before="80" w:after="0"/>
        <w:jc w:val="center"/>
        <w:rPr>
          <w:rFonts w:eastAsia="Times New Roman"/>
          <w:smallCaps/>
          <w:szCs w:val="17"/>
          <w:lang w:eastAsia="en-AU"/>
        </w:rPr>
      </w:pPr>
      <w:r w:rsidRPr="00E35373">
        <w:rPr>
          <w:rFonts w:eastAsia="Times New Roman"/>
          <w:smallCaps/>
          <w:szCs w:val="17"/>
          <w:lang w:eastAsia="en-AU"/>
        </w:rPr>
        <w:t xml:space="preserve">Trades or Declared Vocations and Required Qualifications and Training Contract Conditions for </w:t>
      </w:r>
    </w:p>
    <w:p w:rsidR="00E35373" w:rsidRPr="00E35373" w:rsidRDefault="00E35373" w:rsidP="00E35373">
      <w:pPr>
        <w:spacing w:after="120"/>
        <w:jc w:val="center"/>
        <w:rPr>
          <w:rFonts w:eastAsia="Times New Roman"/>
          <w:smallCaps/>
          <w:szCs w:val="17"/>
          <w:lang w:eastAsia="en-AU"/>
        </w:rPr>
      </w:pPr>
      <w:r w:rsidRPr="00E35373">
        <w:rPr>
          <w:rFonts w:eastAsia="Times New Roman"/>
          <w:smallCaps/>
          <w:szCs w:val="17"/>
          <w:lang w:eastAsia="en-AU"/>
        </w:rPr>
        <w:t>the Racing and Breeding (RGR) training package</w:t>
      </w:r>
    </w:p>
    <w:tbl>
      <w:tblPr>
        <w:tblW w:w="9360" w:type="dxa"/>
        <w:jc w:val="center"/>
        <w:tblBorders>
          <w:top w:val="single" w:sz="4" w:space="0" w:color="auto"/>
          <w:bottom w:val="single" w:sz="4" w:space="0" w:color="auto"/>
        </w:tblBorders>
        <w:tblLayout w:type="fixed"/>
        <w:tblLook w:val="0020" w:firstRow="1" w:lastRow="0" w:firstColumn="0" w:lastColumn="0" w:noHBand="0" w:noVBand="0"/>
      </w:tblPr>
      <w:tblGrid>
        <w:gridCol w:w="2410"/>
        <w:gridCol w:w="1276"/>
        <w:gridCol w:w="2909"/>
        <w:gridCol w:w="1485"/>
        <w:gridCol w:w="1280"/>
      </w:tblGrid>
      <w:tr w:rsidR="00E35373" w:rsidRPr="00E35373" w:rsidTr="0047028B">
        <w:trPr>
          <w:trHeight w:val="227"/>
          <w:tblHeader/>
          <w:jc w:val="center"/>
        </w:trPr>
        <w:tc>
          <w:tcPr>
            <w:tcW w:w="2410" w:type="dxa"/>
            <w:tcBorders>
              <w:top w:val="single" w:sz="4" w:space="0" w:color="auto"/>
              <w:left w:val="nil"/>
              <w:bottom w:val="single" w:sz="4" w:space="0" w:color="auto"/>
              <w:right w:val="nil"/>
            </w:tcBorders>
            <w:vAlign w:val="center"/>
          </w:tcPr>
          <w:p w:rsidR="00E35373" w:rsidRPr="00E35373" w:rsidRDefault="00E35373" w:rsidP="00E35373">
            <w:pPr>
              <w:spacing w:before="20" w:after="20" w:line="254" w:lineRule="auto"/>
              <w:jc w:val="center"/>
              <w:rPr>
                <w:rFonts w:eastAsia="Times New Roman"/>
                <w:b/>
                <w:szCs w:val="17"/>
                <w:lang w:val="en-US"/>
              </w:rPr>
            </w:pPr>
            <w:r w:rsidRPr="00E35373">
              <w:rPr>
                <w:rFonts w:eastAsia="Times New Roman"/>
                <w:b/>
                <w:szCs w:val="17"/>
                <w:lang w:val="en-US"/>
              </w:rPr>
              <w:t>*Trade/ #Declared Vocation/ Other Occupation</w:t>
            </w:r>
          </w:p>
        </w:tc>
        <w:tc>
          <w:tcPr>
            <w:tcW w:w="1276" w:type="dxa"/>
            <w:tcBorders>
              <w:top w:val="single" w:sz="4" w:space="0" w:color="auto"/>
              <w:left w:val="nil"/>
              <w:bottom w:val="single" w:sz="4" w:space="0" w:color="auto"/>
              <w:right w:val="nil"/>
            </w:tcBorders>
            <w:vAlign w:val="center"/>
          </w:tcPr>
          <w:p w:rsidR="00E35373" w:rsidRPr="00E35373" w:rsidRDefault="00E35373" w:rsidP="00E35373">
            <w:pPr>
              <w:spacing w:before="20" w:after="20" w:line="254" w:lineRule="auto"/>
              <w:jc w:val="center"/>
              <w:rPr>
                <w:rFonts w:eastAsia="Times New Roman"/>
                <w:b/>
                <w:szCs w:val="17"/>
                <w:lang w:val="en-US"/>
              </w:rPr>
            </w:pPr>
            <w:r w:rsidRPr="00E35373">
              <w:rPr>
                <w:rFonts w:eastAsia="Times New Roman"/>
                <w:b/>
                <w:szCs w:val="17"/>
                <w:lang w:val="en-US"/>
              </w:rPr>
              <w:t>Qualification Code</w:t>
            </w:r>
          </w:p>
        </w:tc>
        <w:tc>
          <w:tcPr>
            <w:tcW w:w="2909" w:type="dxa"/>
            <w:tcBorders>
              <w:top w:val="single" w:sz="4" w:space="0" w:color="auto"/>
              <w:left w:val="nil"/>
              <w:bottom w:val="single" w:sz="4" w:space="0" w:color="auto"/>
              <w:right w:val="nil"/>
            </w:tcBorders>
            <w:vAlign w:val="center"/>
          </w:tcPr>
          <w:p w:rsidR="00E35373" w:rsidRPr="00E35373" w:rsidRDefault="00E35373" w:rsidP="00E35373">
            <w:pPr>
              <w:spacing w:before="20" w:after="20" w:line="254" w:lineRule="auto"/>
              <w:jc w:val="center"/>
              <w:rPr>
                <w:rFonts w:eastAsia="Times New Roman"/>
                <w:b/>
                <w:szCs w:val="17"/>
                <w:lang w:val="en-US"/>
              </w:rPr>
            </w:pPr>
            <w:r w:rsidRPr="00E35373">
              <w:rPr>
                <w:rFonts w:eastAsia="Times New Roman"/>
                <w:b/>
                <w:szCs w:val="17"/>
                <w:lang w:val="en-US"/>
              </w:rPr>
              <w:t>Qualification Title</w:t>
            </w:r>
          </w:p>
        </w:tc>
        <w:tc>
          <w:tcPr>
            <w:tcW w:w="1485" w:type="dxa"/>
            <w:tcBorders>
              <w:top w:val="single" w:sz="4" w:space="0" w:color="auto"/>
              <w:left w:val="nil"/>
              <w:bottom w:val="single" w:sz="4" w:space="0" w:color="auto"/>
              <w:right w:val="nil"/>
            </w:tcBorders>
            <w:vAlign w:val="center"/>
          </w:tcPr>
          <w:p w:rsidR="00E35373" w:rsidRPr="00E35373" w:rsidRDefault="00E35373" w:rsidP="00E35373">
            <w:pPr>
              <w:spacing w:before="20" w:after="20" w:line="254" w:lineRule="auto"/>
              <w:jc w:val="center"/>
              <w:rPr>
                <w:rFonts w:eastAsia="Times New Roman"/>
                <w:b/>
                <w:szCs w:val="17"/>
                <w:lang w:val="en-US"/>
              </w:rPr>
            </w:pPr>
            <w:r w:rsidRPr="00E35373">
              <w:rPr>
                <w:rFonts w:eastAsia="Times New Roman"/>
                <w:b/>
                <w:szCs w:val="17"/>
                <w:lang w:val="en-US"/>
              </w:rPr>
              <w:t>Nominal Term of Training Contract</w:t>
            </w:r>
          </w:p>
        </w:tc>
        <w:tc>
          <w:tcPr>
            <w:tcW w:w="1280" w:type="dxa"/>
            <w:tcBorders>
              <w:top w:val="single" w:sz="4" w:space="0" w:color="auto"/>
              <w:left w:val="nil"/>
              <w:bottom w:val="single" w:sz="4" w:space="0" w:color="auto"/>
              <w:right w:val="nil"/>
            </w:tcBorders>
            <w:vAlign w:val="center"/>
          </w:tcPr>
          <w:p w:rsidR="00E35373" w:rsidRPr="00E35373" w:rsidRDefault="00E35373" w:rsidP="00E35373">
            <w:pPr>
              <w:spacing w:before="20" w:after="20" w:line="254" w:lineRule="auto"/>
              <w:jc w:val="center"/>
              <w:rPr>
                <w:rFonts w:eastAsia="Times New Roman"/>
                <w:b/>
                <w:szCs w:val="17"/>
                <w:lang w:val="en-US"/>
              </w:rPr>
            </w:pPr>
            <w:r w:rsidRPr="00E35373">
              <w:rPr>
                <w:rFonts w:eastAsia="Times New Roman"/>
                <w:b/>
                <w:szCs w:val="17"/>
                <w:lang w:val="en-US"/>
              </w:rPr>
              <w:t>Probationary Period</w:t>
            </w:r>
          </w:p>
        </w:tc>
      </w:tr>
      <w:tr w:rsidR="00E35373" w:rsidRPr="00E35373" w:rsidTr="0047028B">
        <w:trPr>
          <w:trHeight w:val="227"/>
          <w:tblHeader/>
          <w:jc w:val="center"/>
        </w:trPr>
        <w:tc>
          <w:tcPr>
            <w:tcW w:w="2410" w:type="dxa"/>
            <w:tcBorders>
              <w:top w:val="single" w:sz="4" w:space="0" w:color="auto"/>
              <w:left w:val="nil"/>
              <w:bottom w:val="single" w:sz="4" w:space="0" w:color="auto"/>
              <w:right w:val="nil"/>
            </w:tcBorders>
            <w:vAlign w:val="center"/>
          </w:tcPr>
          <w:p w:rsidR="00E35373" w:rsidRPr="00E35373" w:rsidRDefault="00E35373" w:rsidP="00E35373">
            <w:pPr>
              <w:spacing w:before="20" w:after="20" w:line="254" w:lineRule="auto"/>
              <w:jc w:val="center"/>
              <w:rPr>
                <w:rFonts w:eastAsia="Times New Roman"/>
                <w:bCs/>
                <w:szCs w:val="17"/>
                <w:lang w:val="en-US"/>
              </w:rPr>
            </w:pPr>
            <w:r w:rsidRPr="00E35373">
              <w:rPr>
                <w:rFonts w:eastAsia="Times New Roman"/>
                <w:szCs w:val="17"/>
              </w:rPr>
              <w:t>Horse Breeding #</w:t>
            </w:r>
          </w:p>
        </w:tc>
        <w:tc>
          <w:tcPr>
            <w:tcW w:w="1276" w:type="dxa"/>
            <w:tcBorders>
              <w:top w:val="single" w:sz="4" w:space="0" w:color="auto"/>
              <w:left w:val="nil"/>
              <w:bottom w:val="single" w:sz="4" w:space="0" w:color="auto"/>
              <w:right w:val="nil"/>
            </w:tcBorders>
            <w:vAlign w:val="center"/>
          </w:tcPr>
          <w:p w:rsidR="00E35373" w:rsidRPr="00E35373" w:rsidRDefault="00E35373" w:rsidP="00E35373">
            <w:pPr>
              <w:spacing w:before="20" w:after="20" w:line="254" w:lineRule="auto"/>
              <w:jc w:val="center"/>
              <w:rPr>
                <w:rFonts w:eastAsia="Times New Roman"/>
                <w:bCs/>
                <w:szCs w:val="17"/>
                <w:lang w:val="en-US"/>
              </w:rPr>
            </w:pPr>
            <w:r w:rsidRPr="00E35373">
              <w:rPr>
                <w:rFonts w:eastAsia="Times New Roman"/>
                <w:szCs w:val="17"/>
              </w:rPr>
              <w:t>RGR30619</w:t>
            </w:r>
          </w:p>
        </w:tc>
        <w:tc>
          <w:tcPr>
            <w:tcW w:w="2909" w:type="dxa"/>
            <w:tcBorders>
              <w:top w:val="single" w:sz="4" w:space="0" w:color="auto"/>
              <w:left w:val="nil"/>
              <w:bottom w:val="single" w:sz="4" w:space="0" w:color="auto"/>
              <w:right w:val="nil"/>
            </w:tcBorders>
            <w:vAlign w:val="center"/>
          </w:tcPr>
          <w:p w:rsidR="00E35373" w:rsidRPr="00E35373" w:rsidRDefault="00E35373" w:rsidP="00E35373">
            <w:pPr>
              <w:spacing w:before="20" w:after="20" w:line="254" w:lineRule="auto"/>
              <w:jc w:val="center"/>
              <w:rPr>
                <w:rFonts w:eastAsia="Times New Roman"/>
                <w:bCs/>
                <w:szCs w:val="17"/>
                <w:lang w:val="en-US"/>
              </w:rPr>
            </w:pPr>
            <w:r w:rsidRPr="00E35373">
              <w:rPr>
                <w:rFonts w:eastAsia="Times New Roman"/>
                <w:szCs w:val="17"/>
              </w:rPr>
              <w:t>Certificate III in Horse Breeding</w:t>
            </w:r>
          </w:p>
        </w:tc>
        <w:tc>
          <w:tcPr>
            <w:tcW w:w="1485" w:type="dxa"/>
            <w:tcBorders>
              <w:top w:val="single" w:sz="4" w:space="0" w:color="auto"/>
              <w:left w:val="nil"/>
              <w:bottom w:val="single" w:sz="4" w:space="0" w:color="auto"/>
              <w:right w:val="nil"/>
            </w:tcBorders>
            <w:vAlign w:val="center"/>
          </w:tcPr>
          <w:p w:rsidR="00E35373" w:rsidRPr="00E35373" w:rsidRDefault="00E35373" w:rsidP="00E35373">
            <w:pPr>
              <w:spacing w:before="20" w:after="20" w:line="254" w:lineRule="auto"/>
              <w:jc w:val="center"/>
              <w:rPr>
                <w:rFonts w:eastAsia="Times New Roman"/>
                <w:bCs/>
                <w:szCs w:val="17"/>
                <w:lang w:val="en-US"/>
              </w:rPr>
            </w:pPr>
            <w:r w:rsidRPr="00E35373">
              <w:rPr>
                <w:rFonts w:eastAsia="Times New Roman"/>
                <w:szCs w:val="17"/>
              </w:rPr>
              <w:t>36</w:t>
            </w:r>
          </w:p>
        </w:tc>
        <w:tc>
          <w:tcPr>
            <w:tcW w:w="1280" w:type="dxa"/>
            <w:tcBorders>
              <w:top w:val="single" w:sz="4" w:space="0" w:color="auto"/>
              <w:left w:val="nil"/>
              <w:bottom w:val="single" w:sz="4" w:space="0" w:color="auto"/>
              <w:right w:val="nil"/>
            </w:tcBorders>
            <w:vAlign w:val="center"/>
          </w:tcPr>
          <w:p w:rsidR="00E35373" w:rsidRPr="00E35373" w:rsidRDefault="00E35373" w:rsidP="00E35373">
            <w:pPr>
              <w:spacing w:before="20" w:after="20" w:line="254" w:lineRule="auto"/>
              <w:jc w:val="center"/>
              <w:rPr>
                <w:rFonts w:eastAsia="Times New Roman"/>
                <w:bCs/>
                <w:szCs w:val="17"/>
                <w:lang w:val="en-US"/>
              </w:rPr>
            </w:pPr>
            <w:r w:rsidRPr="00E35373">
              <w:rPr>
                <w:rFonts w:eastAsia="Times New Roman"/>
                <w:szCs w:val="17"/>
              </w:rPr>
              <w:t>90</w:t>
            </w:r>
          </w:p>
        </w:tc>
      </w:tr>
      <w:bookmarkEnd w:id="56"/>
    </w:tbl>
    <w:p w:rsidR="00E35373" w:rsidRPr="00E35373" w:rsidRDefault="00E35373" w:rsidP="00E3537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rPr>
          <w:rFonts w:eastAsia="Times New Roman"/>
          <w:szCs w:val="17"/>
        </w:rPr>
      </w:pPr>
    </w:p>
    <w:p w:rsidR="00E35373" w:rsidRPr="00E35373" w:rsidRDefault="00E35373" w:rsidP="00E35373">
      <w:pPr>
        <w:pBdr>
          <w:bottom w:val="single" w:sz="4" w:space="1" w:color="auto"/>
        </w:pBdr>
        <w:spacing w:after="0" w:line="52" w:lineRule="exact"/>
        <w:jc w:val="center"/>
        <w:rPr>
          <w:rFonts w:eastAsia="Times New Roman"/>
          <w:szCs w:val="17"/>
        </w:rPr>
      </w:pPr>
    </w:p>
    <w:bookmarkEnd w:id="57"/>
    <w:p w:rsidR="00E35373" w:rsidRPr="00E35373" w:rsidRDefault="00E35373" w:rsidP="00E35373">
      <w:pPr>
        <w:pBdr>
          <w:top w:val="single" w:sz="4" w:space="1" w:color="auto"/>
        </w:pBdr>
        <w:spacing w:before="34" w:after="0" w:line="14" w:lineRule="exact"/>
        <w:jc w:val="center"/>
        <w:rPr>
          <w:rFonts w:eastAsia="Times New Roman"/>
          <w:szCs w:val="17"/>
        </w:rPr>
      </w:pPr>
    </w:p>
    <w:bookmarkEnd w:id="58"/>
    <w:p w:rsidR="00E35373" w:rsidRPr="00E35373" w:rsidRDefault="00E35373" w:rsidP="00E3537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rPr>
          <w:rFonts w:eastAsia="Times New Roman"/>
          <w:szCs w:val="17"/>
        </w:rPr>
      </w:pPr>
    </w:p>
    <w:p w:rsidR="00E35373" w:rsidRDefault="00E35373" w:rsidP="00F95EE8">
      <w:pPr>
        <w:pStyle w:val="GG-body"/>
        <w:spacing w:after="0"/>
        <w:rPr>
          <w:lang w:val="en-US"/>
        </w:rPr>
      </w:pPr>
    </w:p>
    <w:p w:rsidR="009D1E2E" w:rsidRPr="009D1E2E" w:rsidRDefault="009D1E2E" w:rsidP="00924DA3">
      <w:pPr>
        <w:pStyle w:val="Heading1"/>
        <w:spacing w:before="0"/>
      </w:pPr>
      <w:r>
        <w:rPr>
          <w:lang w:val="en-US"/>
        </w:rPr>
        <w:br w:type="page"/>
      </w:r>
      <w:bookmarkStart w:id="62" w:name="_Toc33707983"/>
      <w:bookmarkStart w:id="63" w:name="_Toc33708154"/>
      <w:bookmarkStart w:id="64" w:name="_Toc56069887"/>
      <w:r>
        <w:t>Local</w:t>
      </w:r>
      <w:r w:rsidRPr="009D1E2E">
        <w:t xml:space="preserve"> Government Instruments</w:t>
      </w:r>
      <w:bookmarkEnd w:id="62"/>
      <w:bookmarkEnd w:id="63"/>
      <w:bookmarkEnd w:id="64"/>
    </w:p>
    <w:p w:rsidR="009D4F12" w:rsidRPr="009D4F12" w:rsidRDefault="009D4F12" w:rsidP="0074582F">
      <w:pPr>
        <w:pStyle w:val="Heading2"/>
      </w:pPr>
      <w:bookmarkStart w:id="65" w:name="_Toc56069888"/>
      <w:r w:rsidRPr="009D4F12">
        <w:t>City of Burnside</w:t>
      </w:r>
      <w:bookmarkEnd w:id="65"/>
    </w:p>
    <w:p w:rsidR="009D4F12" w:rsidRPr="009D4F12" w:rsidRDefault="009D4F12" w:rsidP="009D4F12">
      <w:pPr>
        <w:jc w:val="center"/>
        <w:rPr>
          <w:smallCaps/>
          <w:szCs w:val="17"/>
        </w:rPr>
      </w:pPr>
      <w:r w:rsidRPr="009D4F12">
        <w:rPr>
          <w:smallCaps/>
          <w:szCs w:val="17"/>
        </w:rPr>
        <w:t>Local Government Act 1999</w:t>
      </w:r>
    </w:p>
    <w:p w:rsidR="009D4F12" w:rsidRPr="009D4F12" w:rsidRDefault="009D4F12" w:rsidP="009D4F12">
      <w:pPr>
        <w:jc w:val="center"/>
        <w:rPr>
          <w:i/>
          <w:szCs w:val="17"/>
        </w:rPr>
      </w:pPr>
      <w:r w:rsidRPr="009D4F12">
        <w:rPr>
          <w:i/>
          <w:szCs w:val="17"/>
        </w:rPr>
        <w:t>Review of Elector Representation</w:t>
      </w:r>
    </w:p>
    <w:p w:rsidR="009D4F12" w:rsidRPr="009D4F12" w:rsidRDefault="009D4F12" w:rsidP="009D4F12">
      <w:pPr>
        <w:rPr>
          <w:rFonts w:eastAsia="Times New Roman"/>
          <w:szCs w:val="17"/>
        </w:rPr>
      </w:pPr>
      <w:r w:rsidRPr="009D4F12">
        <w:rPr>
          <w:rFonts w:eastAsia="Times New Roman"/>
          <w:szCs w:val="17"/>
        </w:rPr>
        <w:t>Notice is hereby given that the City of Burnside is undertaking a review to determine whether a change of arrangements are required in respect to the Council’s elector representation. The purpose of the review is to ensure that electors of the Council area are being adequately and fairly represented.</w:t>
      </w:r>
    </w:p>
    <w:p w:rsidR="009D4F12" w:rsidRPr="009D4F12" w:rsidRDefault="009D4F12" w:rsidP="009D4F12">
      <w:pPr>
        <w:rPr>
          <w:rFonts w:eastAsia="Times New Roman"/>
          <w:szCs w:val="17"/>
        </w:rPr>
      </w:pPr>
      <w:r w:rsidRPr="009D4F12">
        <w:rPr>
          <w:rFonts w:eastAsia="Times New Roman"/>
          <w:szCs w:val="17"/>
        </w:rPr>
        <w:t xml:space="preserve">Pursuant to the provisions of Section 12(7) of the </w:t>
      </w:r>
      <w:r w:rsidRPr="009D4F12">
        <w:rPr>
          <w:rFonts w:eastAsia="Times New Roman"/>
          <w:i/>
          <w:szCs w:val="17"/>
        </w:rPr>
        <w:t>Local Government Act 1999</w:t>
      </w:r>
      <w:r w:rsidRPr="009D4F12">
        <w:rPr>
          <w:rFonts w:eastAsia="Times New Roman"/>
          <w:szCs w:val="17"/>
        </w:rPr>
        <w:t>, notice is hereby given that council has prepared a Representation Options Paper that examines the advantages and disadvantages of the various options available in regards to the composition and structure of council, and the division of the council area into wards.</w:t>
      </w:r>
    </w:p>
    <w:p w:rsidR="009D4F12" w:rsidRPr="009D4F12" w:rsidRDefault="009D4F12" w:rsidP="009D4F12">
      <w:pPr>
        <w:rPr>
          <w:rFonts w:eastAsia="Times New Roman"/>
          <w:szCs w:val="17"/>
        </w:rPr>
      </w:pPr>
      <w:r w:rsidRPr="009D4F12">
        <w:rPr>
          <w:rFonts w:eastAsia="Times New Roman"/>
          <w:szCs w:val="17"/>
        </w:rPr>
        <w:t xml:space="preserve">Copies of the representation options paper are available on the Council’s website at </w:t>
      </w:r>
      <w:hyperlink r:id="rId37" w:history="1">
        <w:r w:rsidRPr="009D4F12">
          <w:rPr>
            <w:rFonts w:eastAsia="Times New Roman"/>
            <w:color w:val="0000FF"/>
            <w:szCs w:val="17"/>
            <w:u w:val="single"/>
          </w:rPr>
          <w:t>www.burnside.sa.gov.au</w:t>
        </w:r>
      </w:hyperlink>
      <w:r w:rsidRPr="009D4F12">
        <w:rPr>
          <w:rFonts w:eastAsia="Times New Roman"/>
          <w:szCs w:val="17"/>
        </w:rPr>
        <w:t xml:space="preserve"> and for inspection and/or purchase at the Council Civic Centre at 401 Greenhill Road, Tusmore.</w:t>
      </w:r>
    </w:p>
    <w:p w:rsidR="009D4F12" w:rsidRPr="009D4F12" w:rsidRDefault="009D4F12" w:rsidP="009D4F12">
      <w:pPr>
        <w:rPr>
          <w:rFonts w:eastAsia="Times New Roman"/>
          <w:szCs w:val="17"/>
        </w:rPr>
      </w:pPr>
      <w:r w:rsidRPr="009D4F12">
        <w:rPr>
          <w:rFonts w:eastAsia="Times New Roman"/>
          <w:szCs w:val="17"/>
        </w:rPr>
        <w:t>Written submissions are invited from interested persons from Thursday, 19 November 2020 and must be received by close of business on Friday, 15 January 2021.</w:t>
      </w:r>
    </w:p>
    <w:p w:rsidR="009D4F12" w:rsidRPr="009D4F12" w:rsidRDefault="009D4F12" w:rsidP="009D4F12">
      <w:pPr>
        <w:rPr>
          <w:rFonts w:eastAsia="Times New Roman"/>
          <w:szCs w:val="17"/>
        </w:rPr>
      </w:pPr>
      <w:r w:rsidRPr="009D4F12">
        <w:rPr>
          <w:rFonts w:eastAsia="Times New Roman"/>
          <w:szCs w:val="17"/>
        </w:rPr>
        <w:t>Written submissions should be addressed to:</w:t>
      </w:r>
    </w:p>
    <w:p w:rsidR="009D4F12" w:rsidRPr="009D4F12" w:rsidRDefault="009D4F12" w:rsidP="009D4F12">
      <w:pPr>
        <w:spacing w:after="0"/>
        <w:ind w:left="142"/>
        <w:rPr>
          <w:rFonts w:eastAsia="Times New Roman"/>
          <w:szCs w:val="17"/>
        </w:rPr>
      </w:pPr>
      <w:r w:rsidRPr="009D4F12">
        <w:rPr>
          <w:rFonts w:eastAsia="Times New Roman"/>
          <w:szCs w:val="17"/>
        </w:rPr>
        <w:t>Chief Executive Officer</w:t>
      </w:r>
    </w:p>
    <w:p w:rsidR="009D4F12" w:rsidRPr="009D4F12" w:rsidRDefault="009D4F12" w:rsidP="009D4F12">
      <w:pPr>
        <w:ind w:left="142"/>
        <w:rPr>
          <w:rFonts w:eastAsia="Times New Roman"/>
          <w:szCs w:val="17"/>
        </w:rPr>
      </w:pPr>
      <w:r w:rsidRPr="009D4F12">
        <w:rPr>
          <w:rFonts w:eastAsia="Times New Roman"/>
          <w:szCs w:val="17"/>
        </w:rPr>
        <w:t>City of Burnside</w:t>
      </w:r>
    </w:p>
    <w:p w:rsidR="009D4F12" w:rsidRPr="009D4F12" w:rsidRDefault="009D4F12" w:rsidP="009D4F12">
      <w:pPr>
        <w:spacing w:after="40"/>
        <w:ind w:left="142"/>
        <w:rPr>
          <w:rFonts w:eastAsia="Times New Roman"/>
          <w:szCs w:val="17"/>
        </w:rPr>
      </w:pPr>
      <w:r w:rsidRPr="009D4F12">
        <w:rPr>
          <w:rFonts w:eastAsia="Times New Roman"/>
          <w:szCs w:val="17"/>
        </w:rPr>
        <w:t>By mail to: PO Box 9, Glenside SA 5065</w:t>
      </w:r>
    </w:p>
    <w:p w:rsidR="009D4F12" w:rsidRPr="009D4F12" w:rsidRDefault="009D4F12" w:rsidP="009D4F12">
      <w:pPr>
        <w:spacing w:after="40"/>
        <w:ind w:left="142"/>
        <w:rPr>
          <w:rFonts w:eastAsia="Times New Roman"/>
          <w:szCs w:val="17"/>
        </w:rPr>
      </w:pPr>
      <w:r w:rsidRPr="009D4F12">
        <w:rPr>
          <w:rFonts w:eastAsia="Times New Roman"/>
          <w:szCs w:val="17"/>
        </w:rPr>
        <w:t xml:space="preserve">By email to: </w:t>
      </w:r>
      <w:hyperlink r:id="rId38" w:history="1">
        <w:r w:rsidRPr="009D4F12">
          <w:rPr>
            <w:rFonts w:eastAsia="Times New Roman"/>
            <w:color w:val="0000FF"/>
            <w:szCs w:val="17"/>
            <w:u w:val="single"/>
          </w:rPr>
          <w:t>burnside@burnside.sa.gov.au</w:t>
        </w:r>
      </w:hyperlink>
      <w:r w:rsidRPr="009D4F12">
        <w:rPr>
          <w:rFonts w:eastAsia="Times New Roman"/>
          <w:szCs w:val="17"/>
        </w:rPr>
        <w:t xml:space="preserve"> </w:t>
      </w:r>
    </w:p>
    <w:p w:rsidR="009D4F12" w:rsidRPr="009D4F12" w:rsidRDefault="009D4F12" w:rsidP="009D4F12">
      <w:pPr>
        <w:spacing w:after="40"/>
        <w:ind w:left="142"/>
        <w:rPr>
          <w:rFonts w:eastAsia="Times New Roman"/>
          <w:szCs w:val="17"/>
        </w:rPr>
      </w:pPr>
      <w:r w:rsidRPr="009D4F12">
        <w:rPr>
          <w:rFonts w:eastAsia="Times New Roman"/>
          <w:szCs w:val="17"/>
        </w:rPr>
        <w:t xml:space="preserve">By engage.burnside: </w:t>
      </w:r>
      <w:hyperlink r:id="rId39" w:history="1">
        <w:r w:rsidRPr="009D4F12">
          <w:rPr>
            <w:rFonts w:eastAsia="Times New Roman"/>
            <w:color w:val="0000FF"/>
            <w:szCs w:val="17"/>
            <w:u w:val="single"/>
          </w:rPr>
          <w:t>https://engage.burnside.sa.gov.au/</w:t>
        </w:r>
      </w:hyperlink>
      <w:r w:rsidRPr="009D4F12">
        <w:rPr>
          <w:rFonts w:eastAsia="Times New Roman"/>
          <w:szCs w:val="17"/>
        </w:rPr>
        <w:t xml:space="preserve"> </w:t>
      </w:r>
    </w:p>
    <w:p w:rsidR="009D4F12" w:rsidRPr="009D4F12" w:rsidRDefault="009D4F12" w:rsidP="009D4F12">
      <w:pPr>
        <w:ind w:left="142"/>
        <w:rPr>
          <w:rFonts w:eastAsia="Times New Roman"/>
          <w:szCs w:val="17"/>
        </w:rPr>
      </w:pPr>
      <w:r w:rsidRPr="009D4F12">
        <w:rPr>
          <w:rFonts w:eastAsia="Times New Roman"/>
          <w:szCs w:val="17"/>
        </w:rPr>
        <w:t>In person: Civic Centre, 401 Greenhill Road, Tusmore SA 5065</w:t>
      </w:r>
    </w:p>
    <w:p w:rsidR="009D4F12" w:rsidRPr="009D4F12" w:rsidRDefault="009D4F12" w:rsidP="009D4F12">
      <w:pPr>
        <w:rPr>
          <w:rFonts w:eastAsia="Times New Roman"/>
          <w:szCs w:val="17"/>
        </w:rPr>
      </w:pPr>
      <w:r w:rsidRPr="009D4F12">
        <w:rPr>
          <w:rFonts w:eastAsia="Times New Roman"/>
          <w:szCs w:val="17"/>
        </w:rPr>
        <w:t xml:space="preserve">Information regarding the representation review can be obtained by contacting Wendy Matthews on (08) 8366 4200 or email </w:t>
      </w:r>
      <w:hyperlink r:id="rId40" w:history="1">
        <w:r w:rsidRPr="009D4F12">
          <w:rPr>
            <w:rFonts w:eastAsia="Times New Roman"/>
            <w:color w:val="0000FF"/>
            <w:szCs w:val="17"/>
            <w:u w:val="single"/>
          </w:rPr>
          <w:t>burnside@burnside.sa.gov.au</w:t>
        </w:r>
      </w:hyperlink>
      <w:r w:rsidRPr="009D4F12">
        <w:rPr>
          <w:rFonts w:eastAsia="Times New Roman"/>
          <w:szCs w:val="17"/>
        </w:rPr>
        <w:t>.</w:t>
      </w:r>
    </w:p>
    <w:p w:rsidR="009D4F12" w:rsidRPr="009D4F12" w:rsidRDefault="009D4F12" w:rsidP="009D4F12">
      <w:pPr>
        <w:spacing w:after="0"/>
        <w:rPr>
          <w:rFonts w:eastAsia="Times New Roman"/>
          <w:szCs w:val="17"/>
        </w:rPr>
      </w:pPr>
      <w:r w:rsidRPr="009D4F12">
        <w:rPr>
          <w:rFonts w:eastAsia="Times New Roman"/>
          <w:szCs w:val="17"/>
        </w:rPr>
        <w:t>Dated</w:t>
      </w:r>
      <w:r>
        <w:rPr>
          <w:rFonts w:eastAsia="Times New Roman"/>
          <w:szCs w:val="17"/>
        </w:rPr>
        <w:t>: 12 November 2020</w:t>
      </w:r>
    </w:p>
    <w:p w:rsidR="009D4F12" w:rsidRPr="009D4F12" w:rsidRDefault="009D4F12" w:rsidP="009D4F12">
      <w:pPr>
        <w:spacing w:after="0"/>
        <w:jc w:val="right"/>
        <w:rPr>
          <w:rFonts w:eastAsia="Times New Roman"/>
          <w:smallCaps/>
          <w:szCs w:val="20"/>
        </w:rPr>
      </w:pPr>
      <w:r w:rsidRPr="009D4F12">
        <w:rPr>
          <w:rFonts w:eastAsia="Times New Roman"/>
          <w:smallCaps/>
          <w:szCs w:val="20"/>
        </w:rPr>
        <w:t>Chris Cowley</w:t>
      </w:r>
    </w:p>
    <w:p w:rsidR="009D4F12" w:rsidRDefault="009D4F12" w:rsidP="009D4F12">
      <w:pPr>
        <w:spacing w:after="0"/>
        <w:jc w:val="right"/>
        <w:rPr>
          <w:rFonts w:eastAsia="Times New Roman"/>
          <w:szCs w:val="17"/>
        </w:rPr>
      </w:pPr>
      <w:r w:rsidRPr="009D4F12">
        <w:rPr>
          <w:rFonts w:eastAsia="Times New Roman"/>
          <w:szCs w:val="17"/>
        </w:rPr>
        <w:t>Chief Executive Officer</w:t>
      </w:r>
    </w:p>
    <w:p w:rsidR="009D4F12" w:rsidRDefault="009D4F12" w:rsidP="009D4F12">
      <w:pPr>
        <w:pBdr>
          <w:bottom w:val="single" w:sz="4" w:space="1" w:color="auto"/>
        </w:pBdr>
        <w:spacing w:after="0" w:line="52" w:lineRule="exact"/>
        <w:jc w:val="center"/>
        <w:rPr>
          <w:rFonts w:eastAsia="Times New Roman"/>
          <w:szCs w:val="17"/>
        </w:rPr>
      </w:pPr>
    </w:p>
    <w:p w:rsidR="009D4F12" w:rsidRDefault="009D4F12" w:rsidP="009D4F12">
      <w:pPr>
        <w:pBdr>
          <w:top w:val="single" w:sz="4" w:space="1" w:color="auto"/>
        </w:pBdr>
        <w:spacing w:before="34" w:after="0" w:line="14" w:lineRule="exact"/>
        <w:jc w:val="center"/>
        <w:rPr>
          <w:rFonts w:eastAsia="Times New Roman"/>
          <w:szCs w:val="17"/>
        </w:rPr>
      </w:pPr>
    </w:p>
    <w:p w:rsidR="009D4F12" w:rsidRDefault="009D4F12" w:rsidP="009D4F12">
      <w:pPr>
        <w:pStyle w:val="GG-body"/>
        <w:spacing w:after="0"/>
        <w:rPr>
          <w:lang w:val="en-US"/>
        </w:rPr>
      </w:pPr>
    </w:p>
    <w:p w:rsidR="009D4F12" w:rsidRPr="009D4F12" w:rsidRDefault="009D4F12" w:rsidP="0074582F">
      <w:pPr>
        <w:pStyle w:val="Heading2"/>
      </w:pPr>
      <w:bookmarkStart w:id="66" w:name="_Toc56069889"/>
      <w:r w:rsidRPr="009D4F12">
        <w:t>CITY OF SALISBURY</w:t>
      </w:r>
      <w:bookmarkEnd w:id="66"/>
    </w:p>
    <w:p w:rsidR="009D4F12" w:rsidRPr="009D4F12" w:rsidRDefault="009D4F12" w:rsidP="009D4F12">
      <w:pPr>
        <w:jc w:val="center"/>
        <w:rPr>
          <w:i/>
          <w:szCs w:val="17"/>
        </w:rPr>
      </w:pPr>
      <w:r w:rsidRPr="009D4F12">
        <w:rPr>
          <w:i/>
          <w:szCs w:val="17"/>
        </w:rPr>
        <w:t>Declaration of Public Road</w:t>
      </w:r>
    </w:p>
    <w:p w:rsidR="009D4F12" w:rsidRPr="009D4F12" w:rsidRDefault="009D4F12" w:rsidP="009D4F12">
      <w:pPr>
        <w:rPr>
          <w:rFonts w:eastAsiaTheme="minorHAnsi"/>
          <w:szCs w:val="17"/>
        </w:rPr>
      </w:pPr>
      <w:r w:rsidRPr="009D4F12">
        <w:rPr>
          <w:rFonts w:eastAsiaTheme="minorHAnsi"/>
          <w:szCs w:val="17"/>
        </w:rPr>
        <w:t>NOTICE is hereby given pursuant to section 210 of the Local Government Act 1999, that at a Council meeting held on 26 October 2020, Council resolved:</w:t>
      </w:r>
    </w:p>
    <w:p w:rsidR="009D4F12" w:rsidRPr="009D4F12" w:rsidRDefault="009D4F12" w:rsidP="009D4F12">
      <w:pPr>
        <w:rPr>
          <w:rFonts w:eastAsiaTheme="minorHAnsi"/>
          <w:szCs w:val="17"/>
        </w:rPr>
      </w:pPr>
      <w:r w:rsidRPr="009D4F12">
        <w:rPr>
          <w:rFonts w:eastAsiaTheme="minorHAnsi"/>
          <w:szCs w:val="17"/>
        </w:rPr>
        <w:t>That the following roads are hereby declared to be Public Roads:</w:t>
      </w:r>
    </w:p>
    <w:tbl>
      <w:tblPr>
        <w:tblW w:w="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1559"/>
      </w:tblGrid>
      <w:tr w:rsidR="009D4F12" w:rsidRPr="009D4F12" w:rsidTr="0047028B">
        <w:trPr>
          <w:jc w:val="center"/>
        </w:trPr>
        <w:tc>
          <w:tcPr>
            <w:tcW w:w="2972" w:type="dxa"/>
            <w:noWrap/>
            <w:tcMar>
              <w:top w:w="0" w:type="dxa"/>
              <w:left w:w="108" w:type="dxa"/>
              <w:bottom w:w="0" w:type="dxa"/>
              <w:right w:w="108" w:type="dxa"/>
            </w:tcMar>
            <w:vAlign w:val="center"/>
            <w:hideMark/>
          </w:tcPr>
          <w:p w:rsidR="009D4F12" w:rsidRPr="009D4F12" w:rsidRDefault="009D4F12" w:rsidP="009D4F12">
            <w:pPr>
              <w:spacing w:before="20" w:after="20"/>
              <w:jc w:val="left"/>
              <w:rPr>
                <w:rFonts w:eastAsiaTheme="minorHAnsi"/>
                <w:b/>
                <w:bCs/>
                <w:szCs w:val="17"/>
              </w:rPr>
            </w:pPr>
            <w:r w:rsidRPr="009D4F12">
              <w:rPr>
                <w:rFonts w:eastAsiaTheme="minorHAnsi"/>
                <w:b/>
                <w:bCs/>
                <w:szCs w:val="17"/>
              </w:rPr>
              <w:t>Road Name</w:t>
            </w:r>
          </w:p>
        </w:tc>
        <w:tc>
          <w:tcPr>
            <w:tcW w:w="1559" w:type="dxa"/>
            <w:vAlign w:val="center"/>
            <w:hideMark/>
          </w:tcPr>
          <w:p w:rsidR="009D4F12" w:rsidRPr="009D4F12" w:rsidRDefault="009D4F12" w:rsidP="009D4F12">
            <w:pPr>
              <w:spacing w:before="20" w:after="20"/>
              <w:ind w:left="142"/>
              <w:jc w:val="left"/>
              <w:rPr>
                <w:rFonts w:eastAsiaTheme="minorHAnsi"/>
                <w:szCs w:val="17"/>
              </w:rPr>
            </w:pPr>
            <w:r w:rsidRPr="009D4F12">
              <w:rPr>
                <w:rFonts w:eastAsiaTheme="minorHAnsi"/>
                <w:b/>
                <w:bCs/>
                <w:szCs w:val="17"/>
                <w:lang w:eastAsia="en-AU"/>
              </w:rPr>
              <w:t>Plan Reference</w:t>
            </w:r>
          </w:p>
        </w:tc>
      </w:tr>
      <w:tr w:rsidR="009D4F12" w:rsidRPr="009D4F12" w:rsidTr="0047028B">
        <w:trPr>
          <w:jc w:val="center"/>
        </w:trPr>
        <w:tc>
          <w:tcPr>
            <w:tcW w:w="2972" w:type="dxa"/>
            <w:noWrap/>
            <w:tcMar>
              <w:top w:w="0" w:type="dxa"/>
              <w:left w:w="108" w:type="dxa"/>
              <w:bottom w:w="0" w:type="dxa"/>
              <w:right w:w="108" w:type="dxa"/>
            </w:tcMar>
            <w:vAlign w:val="center"/>
            <w:hideMark/>
          </w:tcPr>
          <w:p w:rsidR="009D4F12" w:rsidRPr="009D4F12" w:rsidRDefault="009D4F12" w:rsidP="009D4F12">
            <w:pPr>
              <w:spacing w:before="20" w:after="20"/>
              <w:jc w:val="left"/>
              <w:rPr>
                <w:rFonts w:eastAsiaTheme="minorHAnsi"/>
                <w:szCs w:val="17"/>
              </w:rPr>
            </w:pPr>
            <w:r w:rsidRPr="009D4F12">
              <w:rPr>
                <w:rFonts w:eastAsiaTheme="minorHAnsi"/>
                <w:szCs w:val="17"/>
              </w:rPr>
              <w:t>Chapel Street</w:t>
            </w:r>
          </w:p>
        </w:tc>
        <w:tc>
          <w:tcPr>
            <w:tcW w:w="1559" w:type="dxa"/>
            <w:vAlign w:val="center"/>
            <w:hideMark/>
          </w:tcPr>
          <w:p w:rsidR="009D4F12" w:rsidRPr="009D4F12" w:rsidRDefault="009D4F12" w:rsidP="009D4F12">
            <w:pPr>
              <w:spacing w:before="20" w:after="20"/>
              <w:ind w:left="142"/>
              <w:jc w:val="left"/>
              <w:rPr>
                <w:rFonts w:eastAsiaTheme="minorHAnsi"/>
                <w:szCs w:val="17"/>
              </w:rPr>
            </w:pPr>
            <w:r w:rsidRPr="009D4F12">
              <w:rPr>
                <w:rFonts w:eastAsiaTheme="minorHAnsi"/>
                <w:szCs w:val="17"/>
              </w:rPr>
              <w:t>GRO 515/1856</w:t>
            </w:r>
          </w:p>
        </w:tc>
      </w:tr>
      <w:tr w:rsidR="009D4F12" w:rsidRPr="009D4F12" w:rsidTr="0047028B">
        <w:trPr>
          <w:jc w:val="center"/>
        </w:trPr>
        <w:tc>
          <w:tcPr>
            <w:tcW w:w="2972" w:type="dxa"/>
            <w:noWrap/>
            <w:tcMar>
              <w:top w:w="0" w:type="dxa"/>
              <w:left w:w="108" w:type="dxa"/>
              <w:bottom w:w="0" w:type="dxa"/>
              <w:right w:w="108" w:type="dxa"/>
            </w:tcMar>
            <w:vAlign w:val="center"/>
            <w:hideMark/>
          </w:tcPr>
          <w:p w:rsidR="009D4F12" w:rsidRPr="009D4F12" w:rsidRDefault="009D4F12" w:rsidP="009D4F12">
            <w:pPr>
              <w:spacing w:before="20" w:after="20"/>
              <w:jc w:val="left"/>
              <w:rPr>
                <w:rFonts w:eastAsiaTheme="minorHAnsi"/>
                <w:szCs w:val="17"/>
              </w:rPr>
            </w:pPr>
            <w:r w:rsidRPr="009D4F12">
              <w:rPr>
                <w:rFonts w:eastAsiaTheme="minorHAnsi"/>
                <w:szCs w:val="17"/>
              </w:rPr>
              <w:t>Church Street</w:t>
            </w:r>
          </w:p>
        </w:tc>
        <w:tc>
          <w:tcPr>
            <w:tcW w:w="1559" w:type="dxa"/>
            <w:vAlign w:val="center"/>
            <w:hideMark/>
          </w:tcPr>
          <w:p w:rsidR="009D4F12" w:rsidRPr="009D4F12" w:rsidRDefault="009D4F12" w:rsidP="009D4F12">
            <w:pPr>
              <w:spacing w:before="20" w:after="20"/>
              <w:ind w:left="142"/>
              <w:jc w:val="left"/>
              <w:rPr>
                <w:rFonts w:eastAsiaTheme="minorHAnsi"/>
                <w:szCs w:val="17"/>
              </w:rPr>
            </w:pPr>
            <w:r w:rsidRPr="009D4F12">
              <w:rPr>
                <w:rFonts w:eastAsiaTheme="minorHAnsi"/>
                <w:szCs w:val="17"/>
              </w:rPr>
              <w:t>GRO 380/1854</w:t>
            </w:r>
          </w:p>
        </w:tc>
      </w:tr>
      <w:tr w:rsidR="009D4F12" w:rsidRPr="009D4F12" w:rsidTr="0047028B">
        <w:trPr>
          <w:jc w:val="center"/>
        </w:trPr>
        <w:tc>
          <w:tcPr>
            <w:tcW w:w="2972" w:type="dxa"/>
            <w:noWrap/>
            <w:tcMar>
              <w:top w:w="0" w:type="dxa"/>
              <w:left w:w="108" w:type="dxa"/>
              <w:bottom w:w="0" w:type="dxa"/>
              <w:right w:w="108" w:type="dxa"/>
            </w:tcMar>
            <w:vAlign w:val="center"/>
            <w:hideMark/>
          </w:tcPr>
          <w:p w:rsidR="009D4F12" w:rsidRPr="009D4F12" w:rsidRDefault="009D4F12" w:rsidP="009D4F12">
            <w:pPr>
              <w:spacing w:before="20" w:after="20"/>
              <w:jc w:val="left"/>
              <w:rPr>
                <w:rFonts w:eastAsiaTheme="minorHAnsi"/>
                <w:szCs w:val="17"/>
              </w:rPr>
            </w:pPr>
            <w:r w:rsidRPr="009D4F12">
              <w:rPr>
                <w:rFonts w:eastAsiaTheme="minorHAnsi"/>
                <w:szCs w:val="17"/>
              </w:rPr>
              <w:t>Gawler Street (Northern Portion)</w:t>
            </w:r>
          </w:p>
        </w:tc>
        <w:tc>
          <w:tcPr>
            <w:tcW w:w="1559" w:type="dxa"/>
            <w:vAlign w:val="center"/>
            <w:hideMark/>
          </w:tcPr>
          <w:p w:rsidR="009D4F12" w:rsidRPr="009D4F12" w:rsidRDefault="009D4F12" w:rsidP="009D4F12">
            <w:pPr>
              <w:spacing w:before="20" w:after="20"/>
              <w:ind w:left="142"/>
              <w:jc w:val="left"/>
              <w:rPr>
                <w:rFonts w:eastAsiaTheme="minorHAnsi"/>
                <w:szCs w:val="17"/>
              </w:rPr>
            </w:pPr>
            <w:r w:rsidRPr="009D4F12">
              <w:rPr>
                <w:rFonts w:eastAsiaTheme="minorHAnsi"/>
                <w:szCs w:val="17"/>
              </w:rPr>
              <w:t>GRO 129/1857</w:t>
            </w:r>
          </w:p>
        </w:tc>
      </w:tr>
      <w:tr w:rsidR="009D4F12" w:rsidRPr="009D4F12" w:rsidTr="0047028B">
        <w:trPr>
          <w:jc w:val="center"/>
        </w:trPr>
        <w:tc>
          <w:tcPr>
            <w:tcW w:w="2972" w:type="dxa"/>
            <w:noWrap/>
            <w:tcMar>
              <w:top w:w="0" w:type="dxa"/>
              <w:left w:w="108" w:type="dxa"/>
              <w:bottom w:w="0" w:type="dxa"/>
              <w:right w:w="108" w:type="dxa"/>
            </w:tcMar>
            <w:vAlign w:val="center"/>
            <w:hideMark/>
          </w:tcPr>
          <w:p w:rsidR="009D4F12" w:rsidRPr="009D4F12" w:rsidRDefault="009D4F12" w:rsidP="009D4F12">
            <w:pPr>
              <w:spacing w:before="20" w:after="20"/>
              <w:jc w:val="left"/>
              <w:rPr>
                <w:rFonts w:eastAsiaTheme="minorHAnsi"/>
                <w:szCs w:val="17"/>
              </w:rPr>
            </w:pPr>
            <w:r w:rsidRPr="009D4F12">
              <w:rPr>
                <w:rFonts w:eastAsiaTheme="minorHAnsi"/>
                <w:szCs w:val="17"/>
              </w:rPr>
              <w:t>James Lane (Western Portion)</w:t>
            </w:r>
          </w:p>
        </w:tc>
        <w:tc>
          <w:tcPr>
            <w:tcW w:w="1559" w:type="dxa"/>
            <w:vAlign w:val="center"/>
            <w:hideMark/>
          </w:tcPr>
          <w:p w:rsidR="009D4F12" w:rsidRPr="009D4F12" w:rsidRDefault="009D4F12" w:rsidP="009D4F12">
            <w:pPr>
              <w:spacing w:before="20" w:after="20"/>
              <w:ind w:left="142"/>
              <w:jc w:val="left"/>
              <w:rPr>
                <w:rFonts w:eastAsiaTheme="minorHAnsi"/>
                <w:szCs w:val="17"/>
              </w:rPr>
            </w:pPr>
            <w:r w:rsidRPr="009D4F12">
              <w:rPr>
                <w:rFonts w:eastAsiaTheme="minorHAnsi"/>
                <w:szCs w:val="17"/>
              </w:rPr>
              <w:t>GRO 380/1854</w:t>
            </w:r>
          </w:p>
        </w:tc>
      </w:tr>
      <w:tr w:rsidR="009D4F12" w:rsidRPr="009D4F12" w:rsidTr="0047028B">
        <w:trPr>
          <w:jc w:val="center"/>
        </w:trPr>
        <w:tc>
          <w:tcPr>
            <w:tcW w:w="2972" w:type="dxa"/>
            <w:noWrap/>
            <w:tcMar>
              <w:top w:w="0" w:type="dxa"/>
              <w:left w:w="108" w:type="dxa"/>
              <w:bottom w:w="0" w:type="dxa"/>
              <w:right w:w="108" w:type="dxa"/>
            </w:tcMar>
            <w:vAlign w:val="center"/>
            <w:hideMark/>
          </w:tcPr>
          <w:p w:rsidR="009D4F12" w:rsidRPr="009D4F12" w:rsidRDefault="009D4F12" w:rsidP="009D4F12">
            <w:pPr>
              <w:spacing w:before="20" w:after="20"/>
              <w:jc w:val="left"/>
              <w:rPr>
                <w:rFonts w:eastAsiaTheme="minorHAnsi"/>
                <w:szCs w:val="17"/>
              </w:rPr>
            </w:pPr>
            <w:r w:rsidRPr="009D4F12">
              <w:rPr>
                <w:rFonts w:eastAsiaTheme="minorHAnsi"/>
                <w:szCs w:val="17"/>
              </w:rPr>
              <w:t>James Street</w:t>
            </w:r>
          </w:p>
        </w:tc>
        <w:tc>
          <w:tcPr>
            <w:tcW w:w="1559" w:type="dxa"/>
            <w:vAlign w:val="center"/>
            <w:hideMark/>
          </w:tcPr>
          <w:p w:rsidR="009D4F12" w:rsidRPr="009D4F12" w:rsidRDefault="009D4F12" w:rsidP="009D4F12">
            <w:pPr>
              <w:spacing w:before="20" w:after="20"/>
              <w:ind w:left="142"/>
              <w:jc w:val="left"/>
              <w:rPr>
                <w:rFonts w:eastAsiaTheme="minorHAnsi"/>
                <w:szCs w:val="17"/>
              </w:rPr>
            </w:pPr>
            <w:r w:rsidRPr="009D4F12">
              <w:rPr>
                <w:rFonts w:eastAsiaTheme="minorHAnsi"/>
                <w:szCs w:val="17"/>
              </w:rPr>
              <w:t>GRO 380/1854</w:t>
            </w:r>
          </w:p>
        </w:tc>
      </w:tr>
      <w:tr w:rsidR="009D4F12" w:rsidRPr="009D4F12" w:rsidTr="0047028B">
        <w:trPr>
          <w:jc w:val="center"/>
        </w:trPr>
        <w:tc>
          <w:tcPr>
            <w:tcW w:w="2972" w:type="dxa"/>
            <w:noWrap/>
            <w:tcMar>
              <w:top w:w="0" w:type="dxa"/>
              <w:left w:w="108" w:type="dxa"/>
              <w:bottom w:w="0" w:type="dxa"/>
              <w:right w:w="108" w:type="dxa"/>
            </w:tcMar>
            <w:vAlign w:val="center"/>
            <w:hideMark/>
          </w:tcPr>
          <w:p w:rsidR="009D4F12" w:rsidRPr="009D4F12" w:rsidRDefault="009D4F12" w:rsidP="009D4F12">
            <w:pPr>
              <w:spacing w:before="20" w:after="20"/>
              <w:jc w:val="left"/>
              <w:rPr>
                <w:rFonts w:eastAsiaTheme="minorHAnsi"/>
                <w:szCs w:val="17"/>
              </w:rPr>
            </w:pPr>
            <w:r w:rsidRPr="009D4F12">
              <w:rPr>
                <w:rFonts w:eastAsiaTheme="minorHAnsi"/>
                <w:szCs w:val="17"/>
              </w:rPr>
              <w:t>John Street</w:t>
            </w:r>
          </w:p>
        </w:tc>
        <w:tc>
          <w:tcPr>
            <w:tcW w:w="1559" w:type="dxa"/>
            <w:vAlign w:val="center"/>
            <w:hideMark/>
          </w:tcPr>
          <w:p w:rsidR="009D4F12" w:rsidRPr="009D4F12" w:rsidRDefault="009D4F12" w:rsidP="009D4F12">
            <w:pPr>
              <w:spacing w:before="20" w:after="20"/>
              <w:ind w:left="142"/>
              <w:jc w:val="left"/>
              <w:rPr>
                <w:rFonts w:eastAsiaTheme="minorHAnsi"/>
                <w:szCs w:val="17"/>
              </w:rPr>
            </w:pPr>
            <w:r w:rsidRPr="009D4F12">
              <w:rPr>
                <w:rFonts w:eastAsiaTheme="minorHAnsi"/>
                <w:szCs w:val="17"/>
              </w:rPr>
              <w:t>GRO 380/1854</w:t>
            </w:r>
          </w:p>
        </w:tc>
      </w:tr>
      <w:tr w:rsidR="009D4F12" w:rsidRPr="009D4F12" w:rsidTr="0047028B">
        <w:trPr>
          <w:jc w:val="center"/>
        </w:trPr>
        <w:tc>
          <w:tcPr>
            <w:tcW w:w="2972" w:type="dxa"/>
            <w:noWrap/>
            <w:tcMar>
              <w:top w:w="0" w:type="dxa"/>
              <w:left w:w="108" w:type="dxa"/>
              <w:bottom w:w="0" w:type="dxa"/>
              <w:right w:w="108" w:type="dxa"/>
            </w:tcMar>
            <w:vAlign w:val="center"/>
            <w:hideMark/>
          </w:tcPr>
          <w:p w:rsidR="009D4F12" w:rsidRPr="009D4F12" w:rsidRDefault="009D4F12" w:rsidP="009D4F12">
            <w:pPr>
              <w:spacing w:before="20" w:after="20"/>
              <w:jc w:val="left"/>
              <w:rPr>
                <w:rFonts w:eastAsiaTheme="minorHAnsi"/>
                <w:szCs w:val="17"/>
              </w:rPr>
            </w:pPr>
            <w:r w:rsidRPr="009D4F12">
              <w:rPr>
                <w:rFonts w:eastAsiaTheme="minorHAnsi"/>
                <w:szCs w:val="17"/>
              </w:rPr>
              <w:t>Lawrie Avenue</w:t>
            </w:r>
          </w:p>
        </w:tc>
        <w:tc>
          <w:tcPr>
            <w:tcW w:w="1559" w:type="dxa"/>
            <w:vAlign w:val="center"/>
            <w:hideMark/>
          </w:tcPr>
          <w:p w:rsidR="009D4F12" w:rsidRPr="009D4F12" w:rsidRDefault="009D4F12" w:rsidP="009D4F12">
            <w:pPr>
              <w:spacing w:before="20" w:after="20"/>
              <w:ind w:left="142"/>
              <w:jc w:val="left"/>
              <w:rPr>
                <w:rFonts w:eastAsiaTheme="minorHAnsi"/>
                <w:szCs w:val="17"/>
              </w:rPr>
            </w:pPr>
            <w:r w:rsidRPr="009D4F12">
              <w:rPr>
                <w:rFonts w:eastAsiaTheme="minorHAnsi"/>
                <w:szCs w:val="17"/>
              </w:rPr>
              <w:t>GRO 515/1856</w:t>
            </w:r>
          </w:p>
        </w:tc>
      </w:tr>
      <w:tr w:rsidR="009D4F12" w:rsidRPr="009D4F12" w:rsidTr="0047028B">
        <w:trPr>
          <w:jc w:val="center"/>
        </w:trPr>
        <w:tc>
          <w:tcPr>
            <w:tcW w:w="2972" w:type="dxa"/>
            <w:noWrap/>
            <w:tcMar>
              <w:top w:w="0" w:type="dxa"/>
              <w:left w:w="108" w:type="dxa"/>
              <w:bottom w:w="0" w:type="dxa"/>
              <w:right w:w="108" w:type="dxa"/>
            </w:tcMar>
            <w:vAlign w:val="center"/>
            <w:hideMark/>
          </w:tcPr>
          <w:p w:rsidR="009D4F12" w:rsidRPr="009D4F12" w:rsidRDefault="009D4F12" w:rsidP="009D4F12">
            <w:pPr>
              <w:spacing w:before="20" w:after="20"/>
              <w:jc w:val="left"/>
              <w:rPr>
                <w:rFonts w:eastAsiaTheme="minorHAnsi"/>
                <w:szCs w:val="17"/>
              </w:rPr>
            </w:pPr>
            <w:r w:rsidRPr="009D4F12">
              <w:rPr>
                <w:rFonts w:eastAsiaTheme="minorHAnsi"/>
                <w:szCs w:val="17"/>
              </w:rPr>
              <w:t>Mary Street</w:t>
            </w:r>
          </w:p>
        </w:tc>
        <w:tc>
          <w:tcPr>
            <w:tcW w:w="1559" w:type="dxa"/>
            <w:vAlign w:val="center"/>
            <w:hideMark/>
          </w:tcPr>
          <w:p w:rsidR="009D4F12" w:rsidRPr="009D4F12" w:rsidRDefault="009D4F12" w:rsidP="009D4F12">
            <w:pPr>
              <w:spacing w:before="20" w:after="20"/>
              <w:ind w:left="142"/>
              <w:jc w:val="left"/>
              <w:rPr>
                <w:rFonts w:eastAsiaTheme="minorHAnsi"/>
                <w:szCs w:val="17"/>
              </w:rPr>
            </w:pPr>
            <w:r w:rsidRPr="009D4F12">
              <w:rPr>
                <w:rFonts w:eastAsiaTheme="minorHAnsi"/>
                <w:szCs w:val="17"/>
              </w:rPr>
              <w:t>GRO 380/1854</w:t>
            </w:r>
          </w:p>
        </w:tc>
      </w:tr>
      <w:tr w:rsidR="009D4F12" w:rsidRPr="009D4F12" w:rsidTr="0047028B">
        <w:trPr>
          <w:jc w:val="center"/>
        </w:trPr>
        <w:tc>
          <w:tcPr>
            <w:tcW w:w="2972" w:type="dxa"/>
            <w:noWrap/>
            <w:tcMar>
              <w:top w:w="0" w:type="dxa"/>
              <w:left w:w="108" w:type="dxa"/>
              <w:bottom w:w="0" w:type="dxa"/>
              <w:right w:w="108" w:type="dxa"/>
            </w:tcMar>
            <w:vAlign w:val="center"/>
            <w:hideMark/>
          </w:tcPr>
          <w:p w:rsidR="009D4F12" w:rsidRPr="009D4F12" w:rsidRDefault="009D4F12" w:rsidP="009D4F12">
            <w:pPr>
              <w:spacing w:before="20" w:after="20"/>
              <w:jc w:val="left"/>
              <w:rPr>
                <w:rFonts w:eastAsiaTheme="minorHAnsi"/>
                <w:szCs w:val="17"/>
              </w:rPr>
            </w:pPr>
            <w:r w:rsidRPr="009D4F12">
              <w:rPr>
                <w:rFonts w:eastAsiaTheme="minorHAnsi"/>
                <w:szCs w:val="17"/>
              </w:rPr>
              <w:t>North Lane</w:t>
            </w:r>
          </w:p>
        </w:tc>
        <w:tc>
          <w:tcPr>
            <w:tcW w:w="1559" w:type="dxa"/>
            <w:vAlign w:val="center"/>
            <w:hideMark/>
          </w:tcPr>
          <w:p w:rsidR="009D4F12" w:rsidRPr="009D4F12" w:rsidRDefault="009D4F12" w:rsidP="009D4F12">
            <w:pPr>
              <w:spacing w:before="20" w:after="20"/>
              <w:ind w:left="142"/>
              <w:jc w:val="left"/>
              <w:rPr>
                <w:rFonts w:eastAsiaTheme="minorHAnsi"/>
                <w:szCs w:val="17"/>
              </w:rPr>
            </w:pPr>
            <w:r w:rsidRPr="009D4F12">
              <w:rPr>
                <w:rFonts w:eastAsiaTheme="minorHAnsi"/>
                <w:szCs w:val="17"/>
              </w:rPr>
              <w:t>GRO 83/1857</w:t>
            </w:r>
          </w:p>
        </w:tc>
      </w:tr>
      <w:tr w:rsidR="009D4F12" w:rsidRPr="009D4F12" w:rsidTr="0047028B">
        <w:trPr>
          <w:jc w:val="center"/>
        </w:trPr>
        <w:tc>
          <w:tcPr>
            <w:tcW w:w="2972" w:type="dxa"/>
            <w:noWrap/>
            <w:tcMar>
              <w:top w:w="0" w:type="dxa"/>
              <w:left w:w="108" w:type="dxa"/>
              <w:bottom w:w="0" w:type="dxa"/>
              <w:right w:w="108" w:type="dxa"/>
            </w:tcMar>
            <w:vAlign w:val="center"/>
            <w:hideMark/>
          </w:tcPr>
          <w:p w:rsidR="009D4F12" w:rsidRPr="009D4F12" w:rsidRDefault="009D4F12" w:rsidP="009D4F12">
            <w:pPr>
              <w:spacing w:before="20" w:after="20"/>
              <w:jc w:val="left"/>
              <w:rPr>
                <w:rFonts w:eastAsiaTheme="minorHAnsi"/>
                <w:szCs w:val="17"/>
              </w:rPr>
            </w:pPr>
            <w:r w:rsidRPr="009D4F12">
              <w:rPr>
                <w:rFonts w:eastAsiaTheme="minorHAnsi"/>
                <w:szCs w:val="17"/>
              </w:rPr>
              <w:t>Old John Street (Eastern Portion)</w:t>
            </w:r>
          </w:p>
        </w:tc>
        <w:tc>
          <w:tcPr>
            <w:tcW w:w="1559" w:type="dxa"/>
            <w:vAlign w:val="center"/>
            <w:hideMark/>
          </w:tcPr>
          <w:p w:rsidR="009D4F12" w:rsidRPr="009D4F12" w:rsidRDefault="009D4F12" w:rsidP="009D4F12">
            <w:pPr>
              <w:spacing w:before="20" w:after="20"/>
              <w:ind w:left="142"/>
              <w:jc w:val="left"/>
              <w:rPr>
                <w:rFonts w:eastAsiaTheme="minorHAnsi"/>
                <w:szCs w:val="17"/>
              </w:rPr>
            </w:pPr>
            <w:r w:rsidRPr="009D4F12">
              <w:rPr>
                <w:rFonts w:eastAsiaTheme="minorHAnsi"/>
                <w:szCs w:val="17"/>
              </w:rPr>
              <w:t>GRO 83/1857</w:t>
            </w:r>
          </w:p>
        </w:tc>
      </w:tr>
      <w:tr w:rsidR="009D4F12" w:rsidRPr="009D4F12" w:rsidTr="0047028B">
        <w:trPr>
          <w:jc w:val="center"/>
        </w:trPr>
        <w:tc>
          <w:tcPr>
            <w:tcW w:w="2972" w:type="dxa"/>
            <w:noWrap/>
            <w:tcMar>
              <w:top w:w="0" w:type="dxa"/>
              <w:left w:w="108" w:type="dxa"/>
              <w:bottom w:w="0" w:type="dxa"/>
              <w:right w:w="108" w:type="dxa"/>
            </w:tcMar>
            <w:vAlign w:val="center"/>
            <w:hideMark/>
          </w:tcPr>
          <w:p w:rsidR="009D4F12" w:rsidRPr="009D4F12" w:rsidRDefault="009D4F12" w:rsidP="009D4F12">
            <w:pPr>
              <w:spacing w:before="20" w:after="20"/>
              <w:jc w:val="left"/>
              <w:rPr>
                <w:rFonts w:eastAsiaTheme="minorHAnsi"/>
                <w:szCs w:val="17"/>
              </w:rPr>
            </w:pPr>
            <w:r w:rsidRPr="009D4F12">
              <w:rPr>
                <w:rFonts w:eastAsiaTheme="minorHAnsi"/>
                <w:szCs w:val="17"/>
              </w:rPr>
              <w:t>Robert Street</w:t>
            </w:r>
          </w:p>
        </w:tc>
        <w:tc>
          <w:tcPr>
            <w:tcW w:w="1559" w:type="dxa"/>
            <w:vAlign w:val="center"/>
            <w:hideMark/>
          </w:tcPr>
          <w:p w:rsidR="009D4F12" w:rsidRPr="009D4F12" w:rsidRDefault="009D4F12" w:rsidP="009D4F12">
            <w:pPr>
              <w:spacing w:before="20" w:after="20"/>
              <w:ind w:left="142"/>
              <w:jc w:val="left"/>
              <w:rPr>
                <w:rFonts w:eastAsiaTheme="minorHAnsi"/>
                <w:szCs w:val="17"/>
              </w:rPr>
            </w:pPr>
            <w:r w:rsidRPr="009D4F12">
              <w:rPr>
                <w:rFonts w:eastAsiaTheme="minorHAnsi"/>
                <w:szCs w:val="17"/>
              </w:rPr>
              <w:t>GRO 515/1856</w:t>
            </w:r>
          </w:p>
        </w:tc>
      </w:tr>
      <w:tr w:rsidR="009D4F12" w:rsidRPr="009D4F12" w:rsidTr="0047028B">
        <w:trPr>
          <w:jc w:val="center"/>
        </w:trPr>
        <w:tc>
          <w:tcPr>
            <w:tcW w:w="2972" w:type="dxa"/>
            <w:noWrap/>
            <w:tcMar>
              <w:top w:w="0" w:type="dxa"/>
              <w:left w:w="108" w:type="dxa"/>
              <w:bottom w:w="0" w:type="dxa"/>
              <w:right w:w="108" w:type="dxa"/>
            </w:tcMar>
            <w:vAlign w:val="center"/>
            <w:hideMark/>
          </w:tcPr>
          <w:p w:rsidR="009D4F12" w:rsidRPr="009D4F12" w:rsidRDefault="009D4F12" w:rsidP="009D4F12">
            <w:pPr>
              <w:spacing w:before="20" w:after="20"/>
              <w:jc w:val="left"/>
              <w:rPr>
                <w:rFonts w:eastAsiaTheme="minorHAnsi"/>
                <w:szCs w:val="17"/>
              </w:rPr>
            </w:pPr>
            <w:r w:rsidRPr="009D4F12">
              <w:rPr>
                <w:rFonts w:eastAsiaTheme="minorHAnsi"/>
                <w:szCs w:val="17"/>
              </w:rPr>
              <w:t>Union Street</w:t>
            </w:r>
          </w:p>
        </w:tc>
        <w:tc>
          <w:tcPr>
            <w:tcW w:w="1559" w:type="dxa"/>
            <w:vAlign w:val="center"/>
            <w:hideMark/>
          </w:tcPr>
          <w:p w:rsidR="009D4F12" w:rsidRPr="009D4F12" w:rsidRDefault="009D4F12" w:rsidP="009D4F12">
            <w:pPr>
              <w:spacing w:before="20" w:after="20"/>
              <w:ind w:left="142"/>
              <w:jc w:val="left"/>
              <w:rPr>
                <w:rFonts w:eastAsiaTheme="minorHAnsi"/>
                <w:szCs w:val="17"/>
              </w:rPr>
            </w:pPr>
            <w:r w:rsidRPr="009D4F12">
              <w:rPr>
                <w:rFonts w:eastAsiaTheme="minorHAnsi"/>
                <w:szCs w:val="17"/>
              </w:rPr>
              <w:t>GRO 515/1856</w:t>
            </w:r>
          </w:p>
        </w:tc>
      </w:tr>
      <w:tr w:rsidR="009D4F12" w:rsidRPr="009D4F12" w:rsidTr="0047028B">
        <w:trPr>
          <w:jc w:val="center"/>
        </w:trPr>
        <w:tc>
          <w:tcPr>
            <w:tcW w:w="2972" w:type="dxa"/>
            <w:noWrap/>
            <w:tcMar>
              <w:top w:w="0" w:type="dxa"/>
              <w:left w:w="108" w:type="dxa"/>
              <w:bottom w:w="0" w:type="dxa"/>
              <w:right w:w="108" w:type="dxa"/>
            </w:tcMar>
            <w:vAlign w:val="center"/>
            <w:hideMark/>
          </w:tcPr>
          <w:p w:rsidR="009D4F12" w:rsidRPr="009D4F12" w:rsidRDefault="009D4F12" w:rsidP="009D4F12">
            <w:pPr>
              <w:spacing w:before="20" w:after="20"/>
              <w:jc w:val="left"/>
              <w:rPr>
                <w:rFonts w:eastAsiaTheme="minorHAnsi"/>
                <w:szCs w:val="17"/>
              </w:rPr>
            </w:pPr>
            <w:r w:rsidRPr="009D4F12">
              <w:rPr>
                <w:rFonts w:eastAsiaTheme="minorHAnsi"/>
                <w:szCs w:val="17"/>
              </w:rPr>
              <w:t>William Street</w:t>
            </w:r>
          </w:p>
        </w:tc>
        <w:tc>
          <w:tcPr>
            <w:tcW w:w="1559" w:type="dxa"/>
            <w:vAlign w:val="center"/>
            <w:hideMark/>
          </w:tcPr>
          <w:p w:rsidR="009D4F12" w:rsidRPr="009D4F12" w:rsidRDefault="009D4F12" w:rsidP="009D4F12">
            <w:pPr>
              <w:spacing w:before="20" w:after="20"/>
              <w:ind w:left="142"/>
              <w:jc w:val="left"/>
              <w:rPr>
                <w:rFonts w:eastAsiaTheme="minorHAnsi"/>
                <w:szCs w:val="17"/>
              </w:rPr>
            </w:pPr>
            <w:r w:rsidRPr="009D4F12">
              <w:rPr>
                <w:rFonts w:eastAsiaTheme="minorHAnsi"/>
                <w:szCs w:val="17"/>
              </w:rPr>
              <w:t>GRO 515/1856</w:t>
            </w:r>
          </w:p>
        </w:tc>
      </w:tr>
    </w:tbl>
    <w:p w:rsidR="009D4F12" w:rsidRPr="009D4F12" w:rsidRDefault="009D4F12" w:rsidP="009D4F12">
      <w:pPr>
        <w:spacing w:before="80" w:after="0"/>
        <w:rPr>
          <w:rFonts w:eastAsiaTheme="minorHAnsi"/>
          <w:szCs w:val="17"/>
        </w:rPr>
      </w:pPr>
      <w:r w:rsidRPr="009D4F12">
        <w:rPr>
          <w:rFonts w:eastAsiaTheme="minorHAnsi"/>
          <w:szCs w:val="17"/>
        </w:rPr>
        <w:t>Dated: 12 November 2020</w:t>
      </w:r>
    </w:p>
    <w:p w:rsidR="009D4F12" w:rsidRPr="009D4F12" w:rsidRDefault="009D4F12" w:rsidP="009D4F12">
      <w:pPr>
        <w:spacing w:after="0"/>
        <w:jc w:val="right"/>
        <w:rPr>
          <w:rFonts w:eastAsiaTheme="minorHAnsi"/>
          <w:smallCaps/>
          <w:szCs w:val="20"/>
        </w:rPr>
      </w:pPr>
      <w:r w:rsidRPr="009D4F12">
        <w:rPr>
          <w:rFonts w:eastAsiaTheme="minorHAnsi"/>
          <w:smallCaps/>
          <w:szCs w:val="20"/>
        </w:rPr>
        <w:t>John Harry</w:t>
      </w:r>
    </w:p>
    <w:p w:rsidR="009D4F12" w:rsidRDefault="009D4F12" w:rsidP="009D4F12">
      <w:pPr>
        <w:spacing w:after="0"/>
        <w:jc w:val="right"/>
        <w:rPr>
          <w:rFonts w:eastAsiaTheme="minorHAnsi"/>
          <w:szCs w:val="17"/>
        </w:rPr>
      </w:pPr>
      <w:r w:rsidRPr="009D4F12">
        <w:rPr>
          <w:rFonts w:eastAsiaTheme="minorHAnsi"/>
          <w:szCs w:val="17"/>
        </w:rPr>
        <w:t>Chief Executive Officer</w:t>
      </w:r>
    </w:p>
    <w:p w:rsidR="009D4F12" w:rsidRDefault="009D4F12" w:rsidP="009D4F12">
      <w:pPr>
        <w:pBdr>
          <w:bottom w:val="single" w:sz="4" w:space="1" w:color="auto"/>
        </w:pBdr>
        <w:spacing w:after="0" w:line="52" w:lineRule="exact"/>
        <w:jc w:val="center"/>
        <w:rPr>
          <w:lang w:val="en-US"/>
        </w:rPr>
      </w:pPr>
    </w:p>
    <w:p w:rsidR="009D4F12" w:rsidRDefault="009D4F12" w:rsidP="009D4F12">
      <w:pPr>
        <w:pBdr>
          <w:top w:val="single" w:sz="4" w:space="1" w:color="auto"/>
        </w:pBdr>
        <w:spacing w:before="34" w:after="0" w:line="14" w:lineRule="exact"/>
        <w:jc w:val="center"/>
        <w:rPr>
          <w:lang w:val="en-US"/>
        </w:rPr>
      </w:pPr>
    </w:p>
    <w:p w:rsidR="009D4F12" w:rsidRDefault="009D4F12" w:rsidP="009D4F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276B0F" w:rsidRDefault="00276B0F">
      <w:pPr>
        <w:spacing w:after="0" w:line="240" w:lineRule="auto"/>
        <w:jc w:val="left"/>
        <w:rPr>
          <w:caps/>
          <w:szCs w:val="17"/>
          <w:lang w:val="en-US"/>
        </w:rPr>
      </w:pPr>
      <w:r>
        <w:rPr>
          <w:caps/>
          <w:szCs w:val="17"/>
          <w:lang w:val="en-US"/>
        </w:rPr>
        <w:br w:type="page"/>
      </w:r>
    </w:p>
    <w:p w:rsidR="009D4F12" w:rsidRPr="009D4F12" w:rsidRDefault="009D4F12" w:rsidP="0074582F">
      <w:pPr>
        <w:pStyle w:val="Heading2"/>
      </w:pPr>
      <w:bookmarkStart w:id="67" w:name="_Toc56069890"/>
      <w:r w:rsidRPr="009D4F12">
        <w:t>RENMARK PARINGA COUNCIL</w:t>
      </w:r>
      <w:bookmarkEnd w:id="67"/>
    </w:p>
    <w:p w:rsidR="009D4F12" w:rsidRPr="009D4F12" w:rsidRDefault="009D4F12" w:rsidP="009D4F12">
      <w:pPr>
        <w:jc w:val="center"/>
        <w:rPr>
          <w:i/>
          <w:szCs w:val="17"/>
          <w:lang w:val="en-US"/>
        </w:rPr>
      </w:pPr>
      <w:r w:rsidRPr="009D4F12">
        <w:rPr>
          <w:i/>
          <w:szCs w:val="17"/>
          <w:lang w:val="en-US"/>
        </w:rPr>
        <w:t>Notice of Application of Local Government Land By-Law</w:t>
      </w:r>
    </w:p>
    <w:p w:rsidR="009D4F12" w:rsidRPr="009D4F12" w:rsidRDefault="009D4F12" w:rsidP="009D4F12">
      <w:pPr>
        <w:rPr>
          <w:szCs w:val="17"/>
          <w:lang w:val="en-US"/>
        </w:rPr>
      </w:pPr>
      <w:r w:rsidRPr="009D4F12">
        <w:rPr>
          <w:szCs w:val="17"/>
          <w:lang w:val="en-US"/>
        </w:rPr>
        <w:t>Pursuant to section 246(4a) of the</w:t>
      </w:r>
      <w:r w:rsidRPr="009D4F12">
        <w:rPr>
          <w:i/>
          <w:szCs w:val="17"/>
          <w:lang w:val="en-US"/>
        </w:rPr>
        <w:t xml:space="preserve"> Local Government Act 1999 </w:t>
      </w:r>
      <w:r w:rsidRPr="009D4F12">
        <w:rPr>
          <w:szCs w:val="17"/>
          <w:lang w:val="en-US"/>
        </w:rPr>
        <w:t>(“the Act”), notice is hereby given that at its meeting on 22 September 2020 and in exercise of its power under section 246(3)(e) of the Act, the Council resolved to:</w:t>
      </w:r>
    </w:p>
    <w:p w:rsidR="009D4F12" w:rsidRPr="009D4F12" w:rsidRDefault="009D4F12" w:rsidP="00FF02DF">
      <w:pPr>
        <w:numPr>
          <w:ilvl w:val="0"/>
          <w:numId w:val="24"/>
        </w:numPr>
        <w:ind w:hanging="218"/>
        <w:rPr>
          <w:szCs w:val="17"/>
          <w:lang w:val="en-US"/>
        </w:rPr>
      </w:pPr>
      <w:r w:rsidRPr="009D4F12">
        <w:rPr>
          <w:szCs w:val="17"/>
          <w:lang w:val="en-US"/>
        </w:rPr>
        <w:t xml:space="preserve">make resolutions under </w:t>
      </w:r>
      <w:r w:rsidRPr="009D4F12">
        <w:rPr>
          <w:i/>
          <w:iCs/>
          <w:szCs w:val="17"/>
          <w:lang w:val="en-US"/>
        </w:rPr>
        <w:t>By-Law No. 2 Local Government Land</w:t>
      </w:r>
      <w:r w:rsidRPr="009D4F12">
        <w:rPr>
          <w:szCs w:val="17"/>
          <w:lang w:val="en-US"/>
        </w:rPr>
        <w:t xml:space="preserve"> (“the By-law”) as set out below in relation to camping in its area; and</w:t>
      </w:r>
    </w:p>
    <w:p w:rsidR="009D4F12" w:rsidRPr="009D4F12" w:rsidRDefault="009D4F12" w:rsidP="00FF02DF">
      <w:pPr>
        <w:numPr>
          <w:ilvl w:val="0"/>
          <w:numId w:val="24"/>
        </w:numPr>
        <w:ind w:hanging="218"/>
        <w:rPr>
          <w:szCs w:val="17"/>
          <w:lang w:val="en-US"/>
        </w:rPr>
      </w:pPr>
      <w:r w:rsidRPr="009D4F12">
        <w:rPr>
          <w:szCs w:val="17"/>
          <w:lang w:val="en-US"/>
        </w:rPr>
        <w:t>to revoke the previous by-law camping resolutions of 24 October 2017 and 26 June 2018.</w:t>
      </w:r>
    </w:p>
    <w:p w:rsidR="009D4F12" w:rsidRPr="009D4F12" w:rsidRDefault="009D4F12" w:rsidP="009D4F12">
      <w:pPr>
        <w:numPr>
          <w:ilvl w:val="0"/>
          <w:numId w:val="25"/>
        </w:numPr>
        <w:rPr>
          <w:szCs w:val="17"/>
          <w:lang w:val="en-US"/>
        </w:rPr>
      </w:pPr>
      <w:r w:rsidRPr="009D4F12">
        <w:rPr>
          <w:szCs w:val="17"/>
          <w:lang w:val="en-US"/>
        </w:rPr>
        <w:t>For the purposes of clauses 9.15.2(b) and 9.15.3 of the By-law, as and from 1 November 2020, the portion of land within Plush’s Bend Recreation Area, Plush’s Bend Road outlined in the map marked as Appendix B1, is a designated area where camping in a tent or similar or, in a self-contained vehicle or any other camping vehicle including a camper trailer (whether or not the camping vehicle is self-contained) is permitted subject to the following conditions that will be contained on signage erected on the Land:</w:t>
      </w:r>
    </w:p>
    <w:p w:rsidR="009D4F12" w:rsidRPr="009D4F12" w:rsidRDefault="009D4F12" w:rsidP="009D4F12">
      <w:pPr>
        <w:numPr>
          <w:ilvl w:val="1"/>
          <w:numId w:val="25"/>
        </w:numPr>
        <w:ind w:left="1418" w:hanging="698"/>
        <w:rPr>
          <w:szCs w:val="17"/>
          <w:lang w:val="en-US"/>
        </w:rPr>
      </w:pPr>
      <w:r w:rsidRPr="009D4F12">
        <w:rPr>
          <w:szCs w:val="17"/>
          <w:lang w:val="en-US"/>
        </w:rPr>
        <w:t>that no person may camp in a tent or similar in the area for more than 4 nights in any 28 consecutive days;</w:t>
      </w:r>
    </w:p>
    <w:p w:rsidR="009D4F12" w:rsidRPr="009D4F12" w:rsidRDefault="009D4F12" w:rsidP="009D4F12">
      <w:pPr>
        <w:numPr>
          <w:ilvl w:val="1"/>
          <w:numId w:val="25"/>
        </w:numPr>
        <w:ind w:left="1418" w:hanging="698"/>
        <w:rPr>
          <w:szCs w:val="17"/>
          <w:lang w:val="en-US"/>
        </w:rPr>
      </w:pPr>
      <w:r w:rsidRPr="009D4F12">
        <w:rPr>
          <w:szCs w:val="17"/>
          <w:lang w:val="en-US"/>
        </w:rPr>
        <w:t>that no person may camp in a camping vehicle (including a self-contained vehicle and a camping trailer) in the area for more than 7 nights in any 14 day period;</w:t>
      </w:r>
    </w:p>
    <w:p w:rsidR="009D4F12" w:rsidRPr="009D4F12" w:rsidRDefault="009D4F12" w:rsidP="009D4F12">
      <w:pPr>
        <w:numPr>
          <w:ilvl w:val="1"/>
          <w:numId w:val="25"/>
        </w:numPr>
        <w:ind w:left="1418" w:hanging="698"/>
        <w:rPr>
          <w:szCs w:val="17"/>
          <w:lang w:val="en-US"/>
        </w:rPr>
      </w:pPr>
      <w:r w:rsidRPr="009D4F12">
        <w:rPr>
          <w:szCs w:val="17"/>
          <w:lang w:val="en-US"/>
        </w:rPr>
        <w:t>that vehicles used for or in connection with camping in the area must be parked within designated or numbered campsites only; and</w:t>
      </w:r>
    </w:p>
    <w:p w:rsidR="009D4F12" w:rsidRPr="009D4F12" w:rsidRDefault="009D4F12" w:rsidP="009D4F12">
      <w:pPr>
        <w:numPr>
          <w:ilvl w:val="1"/>
          <w:numId w:val="25"/>
        </w:numPr>
        <w:ind w:left="1418" w:hanging="698"/>
        <w:rPr>
          <w:szCs w:val="17"/>
          <w:lang w:val="en-US"/>
        </w:rPr>
      </w:pPr>
      <w:r w:rsidRPr="009D4F12">
        <w:rPr>
          <w:szCs w:val="17"/>
          <w:lang w:val="en-US"/>
        </w:rPr>
        <w:t>the applicable fee must first be paid, which is the fee that is specified in the Council’s Schedule of Fees and Charges from time to time.</w:t>
      </w:r>
    </w:p>
    <w:p w:rsidR="009D4F12" w:rsidRPr="009D4F12" w:rsidRDefault="009D4F12" w:rsidP="009D4F12">
      <w:pPr>
        <w:numPr>
          <w:ilvl w:val="0"/>
          <w:numId w:val="25"/>
        </w:numPr>
        <w:rPr>
          <w:szCs w:val="17"/>
          <w:lang w:val="en-US"/>
        </w:rPr>
      </w:pPr>
      <w:r w:rsidRPr="009D4F12">
        <w:rPr>
          <w:szCs w:val="17"/>
          <w:lang w:val="en-US"/>
        </w:rPr>
        <w:t>For the purposes of clauses 9.15.2(b) and 9.15.3 of the By-law, as and from 1 November 2020:</w:t>
      </w:r>
    </w:p>
    <w:p w:rsidR="009D4F12" w:rsidRPr="009D4F12" w:rsidRDefault="009D4F12" w:rsidP="009D4F12">
      <w:pPr>
        <w:numPr>
          <w:ilvl w:val="1"/>
          <w:numId w:val="25"/>
        </w:numPr>
        <w:ind w:left="1418" w:hanging="698"/>
        <w:rPr>
          <w:szCs w:val="17"/>
          <w:lang w:val="en-US"/>
        </w:rPr>
      </w:pPr>
      <w:r w:rsidRPr="009D4F12">
        <w:rPr>
          <w:szCs w:val="17"/>
          <w:lang w:val="en-US"/>
        </w:rPr>
        <w:t>the following areas, which are delineated in the maps marked as Appendix C1, are designated areas where camping is permitted, subject to compliance with the conditions set out in paragraph 2.2:</w:t>
      </w:r>
    </w:p>
    <w:p w:rsidR="009D4F12" w:rsidRPr="009D4F12" w:rsidRDefault="009D4F12" w:rsidP="009D4F12">
      <w:pPr>
        <w:numPr>
          <w:ilvl w:val="2"/>
          <w:numId w:val="25"/>
        </w:numPr>
        <w:ind w:left="2410" w:hanging="992"/>
        <w:rPr>
          <w:szCs w:val="17"/>
          <w:lang w:val="en-US"/>
        </w:rPr>
      </w:pPr>
      <w:r w:rsidRPr="009D4F12">
        <w:rPr>
          <w:szCs w:val="17"/>
          <w:lang w:val="en-US"/>
        </w:rPr>
        <w:t>the portion of land within TM Price Rotary Park, Sturt Highway, Renmark is designated for camping in a self-contained vehicle; and</w:t>
      </w:r>
    </w:p>
    <w:p w:rsidR="009D4F12" w:rsidRPr="009D4F12" w:rsidRDefault="009D4F12" w:rsidP="009D4F12">
      <w:pPr>
        <w:numPr>
          <w:ilvl w:val="2"/>
          <w:numId w:val="25"/>
        </w:numPr>
        <w:ind w:left="2410" w:hanging="992"/>
        <w:rPr>
          <w:szCs w:val="17"/>
          <w:lang w:val="en-US"/>
        </w:rPr>
      </w:pPr>
      <w:r w:rsidRPr="009D4F12">
        <w:rPr>
          <w:szCs w:val="17"/>
          <w:lang w:val="en-US"/>
        </w:rPr>
        <w:t>the portion  of  land  within  SS  Ellen  Park,  Thayne  Terrace,  Lyrup  is designated for camping in in a self-contained vehicle or any other camping vehicle including a camper trailer (whether or not the camping vehicle is self-contained); and</w:t>
      </w:r>
    </w:p>
    <w:p w:rsidR="009D4F12" w:rsidRPr="009D4F12" w:rsidRDefault="009D4F12" w:rsidP="009D4F12">
      <w:pPr>
        <w:numPr>
          <w:ilvl w:val="1"/>
          <w:numId w:val="25"/>
        </w:numPr>
        <w:ind w:left="1418" w:hanging="698"/>
        <w:rPr>
          <w:szCs w:val="17"/>
          <w:lang w:val="en-US"/>
        </w:rPr>
      </w:pPr>
      <w:r w:rsidRPr="009D4F12">
        <w:rPr>
          <w:szCs w:val="17"/>
          <w:lang w:val="en-US"/>
        </w:rPr>
        <w:t>the conditions that apply to persons camping in the designated areas described in paragraph 2.1 (and that will be contained in signage on the relevant land) are:</w:t>
      </w:r>
    </w:p>
    <w:p w:rsidR="009D4F12" w:rsidRPr="009D4F12" w:rsidRDefault="009D4F12" w:rsidP="009D4F12">
      <w:pPr>
        <w:numPr>
          <w:ilvl w:val="2"/>
          <w:numId w:val="25"/>
        </w:numPr>
        <w:ind w:left="2410" w:hanging="992"/>
        <w:rPr>
          <w:szCs w:val="17"/>
          <w:lang w:val="en-US"/>
        </w:rPr>
      </w:pPr>
      <w:r w:rsidRPr="009D4F12">
        <w:rPr>
          <w:szCs w:val="17"/>
          <w:lang w:val="en-US"/>
        </w:rPr>
        <w:t>camping in the portion of land within TM Price Rotary Park, Sturt Highway, Renmark is permitted for a maximum of 72 hours in any consecutive 14 days;</w:t>
      </w:r>
    </w:p>
    <w:p w:rsidR="009D4F12" w:rsidRPr="009D4F12" w:rsidRDefault="009D4F12" w:rsidP="009D4F12">
      <w:pPr>
        <w:numPr>
          <w:ilvl w:val="2"/>
          <w:numId w:val="25"/>
        </w:numPr>
        <w:ind w:left="2410" w:hanging="992"/>
        <w:rPr>
          <w:szCs w:val="17"/>
          <w:lang w:val="en-US"/>
        </w:rPr>
      </w:pPr>
      <w:r w:rsidRPr="009D4F12">
        <w:rPr>
          <w:szCs w:val="17"/>
          <w:lang w:val="en-US"/>
        </w:rPr>
        <w:t>camping in the portion of land within SS Ellen Park, Thayne Terrace, Lyrup is permitted for a maximum of 7 nights in any consecutive 14 days;</w:t>
      </w:r>
    </w:p>
    <w:p w:rsidR="009D4F12" w:rsidRPr="009D4F12" w:rsidRDefault="009D4F12" w:rsidP="009D4F12">
      <w:pPr>
        <w:numPr>
          <w:ilvl w:val="2"/>
          <w:numId w:val="25"/>
        </w:numPr>
        <w:ind w:left="2410" w:hanging="992"/>
        <w:rPr>
          <w:szCs w:val="17"/>
          <w:lang w:val="en-US"/>
        </w:rPr>
      </w:pPr>
      <w:r w:rsidRPr="009D4F12">
        <w:rPr>
          <w:szCs w:val="17"/>
          <w:lang w:val="en-US"/>
        </w:rPr>
        <w:t>vehicles used for or in connection with camping in the area must be parked within designated or numbered campsites only; and</w:t>
      </w:r>
    </w:p>
    <w:p w:rsidR="009D4F12" w:rsidRPr="009D4F12" w:rsidRDefault="009D4F12" w:rsidP="009D4F12">
      <w:pPr>
        <w:numPr>
          <w:ilvl w:val="2"/>
          <w:numId w:val="25"/>
        </w:numPr>
        <w:ind w:left="2410" w:hanging="992"/>
        <w:rPr>
          <w:szCs w:val="17"/>
          <w:lang w:val="en-US"/>
        </w:rPr>
      </w:pPr>
      <w:r w:rsidRPr="009D4F12">
        <w:rPr>
          <w:szCs w:val="17"/>
          <w:lang w:val="en-US"/>
        </w:rPr>
        <w:t>the applicable fee as specified in the Council’s Schedule of Fees and Charges from time to time must first be paid.</w:t>
      </w:r>
    </w:p>
    <w:p w:rsidR="009D4F12" w:rsidRPr="009D4F12" w:rsidRDefault="009D4F12" w:rsidP="009D4F12">
      <w:pPr>
        <w:rPr>
          <w:szCs w:val="17"/>
          <w:lang w:val="en-US"/>
        </w:rPr>
      </w:pPr>
      <w:r w:rsidRPr="009D4F12">
        <w:rPr>
          <w:szCs w:val="17"/>
          <w:lang w:val="en-US"/>
        </w:rPr>
        <w:t xml:space="preserve">The maps referred to above that are marked Appendix B1 and Appendix C1 are available for inspection on the Council’s website at </w:t>
      </w:r>
      <w:hyperlink r:id="rId41" w:history="1">
        <w:r w:rsidRPr="009D4F12">
          <w:rPr>
            <w:color w:val="0000FF"/>
            <w:szCs w:val="17"/>
            <w:u w:val="single"/>
            <w:lang w:val="en-US"/>
          </w:rPr>
          <w:t>https://www.renmarkparinga.sa.gov.au/council/council-documents/policiesandbylaws/bylaws</w:t>
        </w:r>
      </w:hyperlink>
      <w:r w:rsidRPr="009D4F12">
        <w:rPr>
          <w:szCs w:val="17"/>
          <w:lang w:val="en-US"/>
        </w:rPr>
        <w:t xml:space="preserve"> and at the Council’s offices at 61 Eighteenth Street, Renmark during business hours.</w:t>
      </w:r>
    </w:p>
    <w:p w:rsidR="009D4F12" w:rsidRPr="009D4F12" w:rsidRDefault="009D4F12" w:rsidP="009D4F12">
      <w:pPr>
        <w:spacing w:after="0"/>
        <w:rPr>
          <w:szCs w:val="17"/>
          <w:lang w:val="en-US"/>
        </w:rPr>
      </w:pPr>
      <w:r w:rsidRPr="009D4F12">
        <w:rPr>
          <w:szCs w:val="17"/>
          <w:lang w:val="en-US"/>
        </w:rPr>
        <w:t>Dated: 12 November 2020</w:t>
      </w:r>
    </w:p>
    <w:p w:rsidR="009D4F12" w:rsidRPr="009D4F12" w:rsidRDefault="009D4F12" w:rsidP="009D4F12">
      <w:pPr>
        <w:spacing w:after="0"/>
        <w:jc w:val="right"/>
        <w:rPr>
          <w:smallCaps/>
          <w:szCs w:val="20"/>
          <w:lang w:val="en-US"/>
        </w:rPr>
      </w:pPr>
      <w:r w:rsidRPr="009D4F12">
        <w:rPr>
          <w:smallCaps/>
          <w:szCs w:val="20"/>
          <w:lang w:val="en-US"/>
        </w:rPr>
        <w:t>Tony Siviour</w:t>
      </w:r>
    </w:p>
    <w:p w:rsidR="009D4F12" w:rsidRPr="009D4F12" w:rsidRDefault="009D4F12" w:rsidP="009D4F12">
      <w:pPr>
        <w:spacing w:after="0"/>
        <w:jc w:val="right"/>
        <w:rPr>
          <w:szCs w:val="17"/>
          <w:lang w:val="en-US"/>
        </w:rPr>
      </w:pPr>
      <w:r w:rsidRPr="009D4F12">
        <w:rPr>
          <w:szCs w:val="17"/>
          <w:lang w:val="en-US"/>
        </w:rPr>
        <w:t>Chief Executive Officer</w:t>
      </w:r>
    </w:p>
    <w:p w:rsidR="009D4F12" w:rsidRDefault="009D4F12" w:rsidP="009D4F12">
      <w:pPr>
        <w:spacing w:after="0"/>
        <w:jc w:val="right"/>
        <w:rPr>
          <w:szCs w:val="17"/>
          <w:lang w:val="en-US"/>
        </w:rPr>
      </w:pPr>
      <w:r w:rsidRPr="009D4F12">
        <w:rPr>
          <w:szCs w:val="17"/>
          <w:lang w:val="en-US"/>
        </w:rPr>
        <w:t>Renmark Paringa Council</w:t>
      </w:r>
    </w:p>
    <w:p w:rsidR="009D4F12" w:rsidRDefault="009D4F12" w:rsidP="009D4F12">
      <w:pPr>
        <w:pBdr>
          <w:bottom w:val="single" w:sz="4" w:space="1" w:color="auto"/>
        </w:pBdr>
        <w:spacing w:after="0" w:line="52" w:lineRule="exact"/>
        <w:jc w:val="center"/>
        <w:rPr>
          <w:szCs w:val="17"/>
          <w:lang w:val="en-US"/>
        </w:rPr>
      </w:pPr>
    </w:p>
    <w:p w:rsidR="009D4F12" w:rsidRDefault="009D4F12" w:rsidP="009D4F12">
      <w:pPr>
        <w:pBdr>
          <w:top w:val="single" w:sz="4" w:space="1" w:color="auto"/>
        </w:pBdr>
        <w:spacing w:before="34" w:after="0" w:line="14" w:lineRule="exact"/>
        <w:jc w:val="center"/>
        <w:rPr>
          <w:szCs w:val="17"/>
          <w:lang w:val="en-US"/>
        </w:rPr>
      </w:pPr>
    </w:p>
    <w:p w:rsidR="009D4F12" w:rsidRPr="009D4F12" w:rsidRDefault="009D4F12" w:rsidP="009D4F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rPr>
          <w:rFonts w:eastAsia="Times New Roman"/>
          <w:szCs w:val="17"/>
        </w:rPr>
      </w:pPr>
    </w:p>
    <w:p w:rsidR="009D4F12" w:rsidRDefault="009D4F12" w:rsidP="009D4F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9D1E2E" w:rsidRPr="009D1E2E" w:rsidRDefault="009D1E2E" w:rsidP="00924DA3">
      <w:pPr>
        <w:pStyle w:val="Heading1"/>
        <w:spacing w:before="0"/>
      </w:pPr>
      <w:r>
        <w:rPr>
          <w:lang w:val="en-US"/>
        </w:rPr>
        <w:br w:type="page"/>
      </w:r>
      <w:bookmarkStart w:id="68" w:name="_Toc33707984"/>
      <w:bookmarkStart w:id="69" w:name="_Toc33708155"/>
      <w:bookmarkStart w:id="70" w:name="_Toc56069891"/>
      <w:r>
        <w:t>Public Notices</w:t>
      </w:r>
      <w:bookmarkEnd w:id="68"/>
      <w:bookmarkEnd w:id="69"/>
      <w:bookmarkEnd w:id="70"/>
    </w:p>
    <w:p w:rsidR="0047028B" w:rsidRPr="0047028B" w:rsidRDefault="0047028B" w:rsidP="0074582F">
      <w:pPr>
        <w:pStyle w:val="Heading2"/>
      </w:pPr>
      <w:bookmarkStart w:id="71" w:name="_Toc56069892"/>
      <w:r w:rsidRPr="0047028B">
        <w:t>Trustee Act 1936</w:t>
      </w:r>
      <w:bookmarkEnd w:id="71"/>
    </w:p>
    <w:p w:rsidR="0047028B" w:rsidRPr="0047028B" w:rsidRDefault="0047028B" w:rsidP="0047028B">
      <w:pPr>
        <w:jc w:val="center"/>
        <w:rPr>
          <w:smallCaps/>
          <w:szCs w:val="17"/>
        </w:rPr>
      </w:pPr>
      <w:r w:rsidRPr="0047028B">
        <w:rPr>
          <w:smallCaps/>
          <w:szCs w:val="17"/>
        </w:rPr>
        <w:t>Public Trustee</w:t>
      </w:r>
    </w:p>
    <w:p w:rsidR="0047028B" w:rsidRPr="0047028B" w:rsidRDefault="0047028B" w:rsidP="0047028B">
      <w:pPr>
        <w:jc w:val="center"/>
        <w:rPr>
          <w:i/>
          <w:szCs w:val="17"/>
        </w:rPr>
      </w:pPr>
      <w:r w:rsidRPr="0047028B">
        <w:rPr>
          <w:i/>
          <w:szCs w:val="17"/>
        </w:rPr>
        <w:t>Estates of Deceased Persons</w:t>
      </w:r>
    </w:p>
    <w:p w:rsidR="0047028B" w:rsidRPr="0047028B" w:rsidRDefault="0047028B" w:rsidP="0047028B">
      <w:pPr>
        <w:rPr>
          <w:rFonts w:eastAsia="Times New Roman"/>
          <w:szCs w:val="17"/>
        </w:rPr>
      </w:pPr>
      <w:r w:rsidRPr="0047028B">
        <w:rPr>
          <w:rFonts w:eastAsia="Times New Roman"/>
          <w:szCs w:val="17"/>
        </w:rPr>
        <w:t>In the matter of the estates of the undermentioned deceased persons:</w:t>
      </w:r>
    </w:p>
    <w:p w:rsidR="0047028B" w:rsidRPr="0047028B" w:rsidRDefault="0047028B" w:rsidP="0047028B">
      <w:pPr>
        <w:spacing w:after="0"/>
        <w:ind w:left="142"/>
        <w:rPr>
          <w:rFonts w:eastAsia="Times New Roman"/>
          <w:szCs w:val="17"/>
        </w:rPr>
      </w:pPr>
      <w:r w:rsidRPr="0047028B">
        <w:rPr>
          <w:rFonts w:eastAsia="Times New Roman"/>
          <w:szCs w:val="17"/>
        </w:rPr>
        <w:t>BASSETT Yvette Gwenda late of 7 Crane Place Seaton Home Duties who died 18 August 2020</w:t>
      </w:r>
    </w:p>
    <w:p w:rsidR="0047028B" w:rsidRPr="0047028B" w:rsidRDefault="0047028B" w:rsidP="0047028B">
      <w:pPr>
        <w:spacing w:after="0"/>
        <w:ind w:left="142"/>
        <w:rPr>
          <w:rFonts w:eastAsia="Times New Roman"/>
          <w:szCs w:val="17"/>
        </w:rPr>
      </w:pPr>
      <w:r w:rsidRPr="0047028B">
        <w:rPr>
          <w:rFonts w:eastAsia="Times New Roman"/>
          <w:szCs w:val="17"/>
        </w:rPr>
        <w:t>HINGSTON Maureen Dolorosa late of 71 Stokes Terrace Port Augusta West of no occupation who died 21 November 2019</w:t>
      </w:r>
    </w:p>
    <w:p w:rsidR="0047028B" w:rsidRPr="0047028B" w:rsidRDefault="0047028B" w:rsidP="0047028B">
      <w:pPr>
        <w:spacing w:after="0"/>
        <w:ind w:left="142"/>
        <w:rPr>
          <w:rFonts w:eastAsia="Times New Roman"/>
          <w:szCs w:val="17"/>
        </w:rPr>
      </w:pPr>
      <w:r w:rsidRPr="0047028B">
        <w:rPr>
          <w:rFonts w:eastAsia="Times New Roman"/>
          <w:szCs w:val="17"/>
        </w:rPr>
        <w:t>KNOCK Rodney George Rowath late of 2-16 Cardigan Street Angle Park Retired Baker who died 06 April 2020</w:t>
      </w:r>
    </w:p>
    <w:p w:rsidR="0047028B" w:rsidRPr="0047028B" w:rsidRDefault="0047028B" w:rsidP="0047028B">
      <w:pPr>
        <w:spacing w:after="0"/>
        <w:ind w:left="142"/>
        <w:rPr>
          <w:rFonts w:eastAsia="Times New Roman"/>
          <w:szCs w:val="17"/>
        </w:rPr>
      </w:pPr>
      <w:r w:rsidRPr="0047028B">
        <w:rPr>
          <w:rFonts w:eastAsia="Times New Roman"/>
          <w:szCs w:val="17"/>
        </w:rPr>
        <w:t>MASLING Jane Elizabeth late of 11 Garfish Road Fisherman Bay of no occupation who died 10 January 2019</w:t>
      </w:r>
    </w:p>
    <w:p w:rsidR="0047028B" w:rsidRPr="0047028B" w:rsidRDefault="0047028B" w:rsidP="0047028B">
      <w:pPr>
        <w:spacing w:after="0"/>
        <w:ind w:left="142"/>
        <w:rPr>
          <w:rFonts w:eastAsia="Times New Roman"/>
          <w:szCs w:val="17"/>
        </w:rPr>
      </w:pPr>
      <w:r w:rsidRPr="0047028B">
        <w:rPr>
          <w:rFonts w:eastAsia="Times New Roman"/>
          <w:szCs w:val="17"/>
        </w:rPr>
        <w:t>PEARMAN Graham George late of 56-58 High Street Grange Retired Motor Mechanic who died 06 May 2020</w:t>
      </w:r>
    </w:p>
    <w:p w:rsidR="0047028B" w:rsidRPr="0047028B" w:rsidRDefault="0047028B" w:rsidP="0047028B">
      <w:pPr>
        <w:spacing w:after="0"/>
        <w:ind w:left="142"/>
        <w:rPr>
          <w:rFonts w:eastAsia="Times New Roman"/>
          <w:szCs w:val="17"/>
        </w:rPr>
      </w:pPr>
      <w:r w:rsidRPr="0047028B">
        <w:rPr>
          <w:rFonts w:eastAsia="Times New Roman"/>
          <w:szCs w:val="17"/>
        </w:rPr>
        <w:t>SARAID Sylvia Soraya late of 150 Bay Road Encounter Bay of no occupation who died 13 April 2020</w:t>
      </w:r>
    </w:p>
    <w:p w:rsidR="0047028B" w:rsidRPr="0047028B" w:rsidRDefault="0047028B" w:rsidP="0047028B">
      <w:pPr>
        <w:spacing w:after="0"/>
        <w:ind w:left="142"/>
        <w:rPr>
          <w:rFonts w:eastAsia="Times New Roman"/>
          <w:szCs w:val="17"/>
        </w:rPr>
      </w:pPr>
      <w:r w:rsidRPr="0047028B">
        <w:rPr>
          <w:rFonts w:eastAsia="Times New Roman"/>
          <w:szCs w:val="17"/>
        </w:rPr>
        <w:t>SPRINGFORD Yvette Elisabeth late of 3 Aldersey Street McLaren Vale Retired Bank Officer who died 09 March 2020</w:t>
      </w:r>
    </w:p>
    <w:p w:rsidR="0047028B" w:rsidRPr="0047028B" w:rsidRDefault="0047028B" w:rsidP="0047028B">
      <w:pPr>
        <w:spacing w:after="0"/>
        <w:ind w:left="142"/>
        <w:rPr>
          <w:rFonts w:eastAsia="Times New Roman"/>
          <w:szCs w:val="17"/>
        </w:rPr>
      </w:pPr>
      <w:r w:rsidRPr="0047028B">
        <w:rPr>
          <w:rFonts w:eastAsia="Times New Roman"/>
          <w:szCs w:val="17"/>
        </w:rPr>
        <w:t>STEVENS Janice Marie late of 66 Nelson Road Valley View of no occupation who died 23 June 2020</w:t>
      </w:r>
    </w:p>
    <w:p w:rsidR="0047028B" w:rsidRPr="0047028B" w:rsidRDefault="0047028B" w:rsidP="0047028B">
      <w:pPr>
        <w:spacing w:after="0"/>
        <w:ind w:left="142"/>
        <w:rPr>
          <w:rFonts w:eastAsia="Times New Roman"/>
          <w:szCs w:val="17"/>
        </w:rPr>
      </w:pPr>
      <w:r w:rsidRPr="0047028B">
        <w:rPr>
          <w:rFonts w:eastAsia="Times New Roman"/>
          <w:szCs w:val="17"/>
        </w:rPr>
        <w:t>WEINGLASS Anthony David late of 580 Brighton Road South Brighton Retired Sales Representative who died 24 March 2020</w:t>
      </w:r>
    </w:p>
    <w:p w:rsidR="0047028B" w:rsidRPr="0047028B" w:rsidRDefault="0047028B" w:rsidP="0047028B">
      <w:pPr>
        <w:ind w:left="142"/>
        <w:rPr>
          <w:rFonts w:eastAsia="Times New Roman"/>
          <w:szCs w:val="17"/>
        </w:rPr>
      </w:pPr>
      <w:r w:rsidRPr="0047028B">
        <w:rPr>
          <w:rFonts w:eastAsia="Times New Roman"/>
          <w:szCs w:val="17"/>
        </w:rPr>
        <w:t>WRIGHT Pamela Mary late of 2 Jean Street Oaklands Park Retired Kitchen Hand who died 30 July 2020</w:t>
      </w:r>
    </w:p>
    <w:p w:rsidR="0047028B" w:rsidRPr="0047028B" w:rsidRDefault="0047028B" w:rsidP="0047028B">
      <w:pPr>
        <w:rPr>
          <w:rFonts w:eastAsia="Times New Roman"/>
          <w:spacing w:val="-2"/>
          <w:szCs w:val="17"/>
        </w:rPr>
      </w:pPr>
      <w:r w:rsidRPr="0047028B">
        <w:rPr>
          <w:rFonts w:eastAsia="Times New Roman"/>
          <w:spacing w:val="-2"/>
          <w:szCs w:val="17"/>
        </w:rPr>
        <w:t xml:space="preserve">Notice is hereby given pursuant to the Trustee Act 1936, the Inheritance (Family Provision) Act 1972 and the Family Relationships Act 1975 that all creditors, beneficiaries, and other persons having claims against the said estates are required to send, in writing, to the office of </w:t>
      </w:r>
      <w:r w:rsidRPr="0047028B">
        <w:rPr>
          <w:rFonts w:eastAsia="Times New Roman"/>
          <w:spacing w:val="-2"/>
          <w:szCs w:val="17"/>
        </w:rPr>
        <w:br/>
        <w:t>Public Trustee at GPO Box 1338, Adelaide, 5001, full particulars and proof of such claims, on or before the 11 December 2020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47028B" w:rsidRPr="0047028B" w:rsidRDefault="0047028B" w:rsidP="0047028B">
      <w:pPr>
        <w:spacing w:after="0"/>
        <w:rPr>
          <w:rFonts w:eastAsia="Times New Roman"/>
          <w:szCs w:val="17"/>
        </w:rPr>
      </w:pPr>
      <w:r w:rsidRPr="0047028B">
        <w:rPr>
          <w:rFonts w:eastAsia="Times New Roman"/>
          <w:szCs w:val="17"/>
        </w:rPr>
        <w:t>Dated: 12 November 2020</w:t>
      </w:r>
    </w:p>
    <w:p w:rsidR="0047028B" w:rsidRPr="0047028B" w:rsidRDefault="0047028B" w:rsidP="0047028B">
      <w:pPr>
        <w:spacing w:after="0"/>
        <w:jc w:val="right"/>
        <w:rPr>
          <w:rFonts w:eastAsia="Times New Roman"/>
          <w:smallCaps/>
          <w:szCs w:val="20"/>
        </w:rPr>
      </w:pPr>
      <w:r w:rsidRPr="0047028B">
        <w:rPr>
          <w:rFonts w:eastAsia="Times New Roman"/>
          <w:smallCaps/>
          <w:szCs w:val="20"/>
        </w:rPr>
        <w:t>N. S. Rantanen</w:t>
      </w:r>
    </w:p>
    <w:p w:rsidR="0047028B" w:rsidRPr="0047028B" w:rsidRDefault="0047028B" w:rsidP="0047028B">
      <w:pPr>
        <w:spacing w:after="0"/>
        <w:jc w:val="right"/>
        <w:rPr>
          <w:rFonts w:eastAsia="Times New Roman"/>
          <w:szCs w:val="17"/>
        </w:rPr>
      </w:pPr>
      <w:r w:rsidRPr="0047028B">
        <w:rPr>
          <w:rFonts w:eastAsia="Times New Roman"/>
          <w:szCs w:val="17"/>
        </w:rPr>
        <w:t>Public Trustee</w:t>
      </w:r>
    </w:p>
    <w:p w:rsidR="0047028B" w:rsidRPr="0047028B" w:rsidRDefault="0047028B" w:rsidP="0047028B">
      <w:pPr>
        <w:pBdr>
          <w:bottom w:val="single" w:sz="4" w:space="1" w:color="auto"/>
        </w:pBdr>
        <w:spacing w:after="0" w:line="52" w:lineRule="exact"/>
        <w:jc w:val="center"/>
        <w:rPr>
          <w:rFonts w:eastAsia="Times New Roman"/>
          <w:szCs w:val="17"/>
        </w:rPr>
      </w:pPr>
    </w:p>
    <w:p w:rsidR="0047028B" w:rsidRPr="0047028B" w:rsidRDefault="0047028B" w:rsidP="0047028B">
      <w:pPr>
        <w:pBdr>
          <w:top w:val="single" w:sz="4" w:space="1" w:color="auto"/>
        </w:pBdr>
        <w:spacing w:before="34" w:after="0" w:line="14" w:lineRule="exact"/>
        <w:jc w:val="center"/>
        <w:rPr>
          <w:rFonts w:eastAsia="Times New Roman"/>
          <w:szCs w:val="17"/>
        </w:rPr>
      </w:pPr>
    </w:p>
    <w:p w:rsidR="0047028B" w:rsidRPr="0047028B" w:rsidRDefault="0047028B" w:rsidP="0047028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7028B" w:rsidRPr="0047028B" w:rsidRDefault="0047028B" w:rsidP="0074582F">
      <w:pPr>
        <w:pStyle w:val="Heading2"/>
      </w:pPr>
      <w:bookmarkStart w:id="72" w:name="_Toc56069893"/>
      <w:r w:rsidRPr="0047028B">
        <w:t>National Electricity Law</w:t>
      </w:r>
      <w:bookmarkEnd w:id="72"/>
    </w:p>
    <w:p w:rsidR="0047028B" w:rsidRPr="0047028B" w:rsidRDefault="0047028B" w:rsidP="0047028B">
      <w:pPr>
        <w:jc w:val="center"/>
        <w:rPr>
          <w:i/>
          <w:szCs w:val="17"/>
          <w:lang w:val="en-US"/>
        </w:rPr>
      </w:pPr>
      <w:r w:rsidRPr="0047028B">
        <w:rPr>
          <w:i/>
          <w:szCs w:val="17"/>
          <w:lang w:val="en-US"/>
        </w:rPr>
        <w:t>Consolidation of Rule Change Requests and Extention of Draft Determination</w:t>
      </w:r>
    </w:p>
    <w:p w:rsidR="0047028B" w:rsidRPr="0047028B" w:rsidRDefault="0047028B" w:rsidP="0047028B">
      <w:pPr>
        <w:rPr>
          <w:rFonts w:eastAsia="Times New Roman"/>
          <w:szCs w:val="17"/>
          <w:lang w:val="en-US"/>
        </w:rPr>
      </w:pPr>
      <w:r w:rsidRPr="0047028B">
        <w:rPr>
          <w:rFonts w:eastAsia="Times New Roman"/>
          <w:szCs w:val="17"/>
          <w:lang w:val="en-US"/>
        </w:rPr>
        <w:t>The Australian Energy Market Commission (AEMC) gives notice under the National Electricity Law as follows:</w:t>
      </w:r>
    </w:p>
    <w:p w:rsidR="0047028B" w:rsidRPr="0047028B" w:rsidRDefault="0047028B" w:rsidP="0047028B">
      <w:pPr>
        <w:ind w:left="160"/>
        <w:rPr>
          <w:rFonts w:eastAsia="Times New Roman"/>
          <w:szCs w:val="17"/>
          <w:lang w:val="en-US"/>
        </w:rPr>
      </w:pPr>
      <w:r w:rsidRPr="0047028B">
        <w:rPr>
          <w:rFonts w:eastAsia="Times New Roman"/>
          <w:szCs w:val="17"/>
        </w:rPr>
        <w:t xml:space="preserve">Under s 93(1)(a), the rule change requests for </w:t>
      </w:r>
      <w:r w:rsidRPr="0047028B">
        <w:rPr>
          <w:rFonts w:eastAsia="Times New Roman"/>
          <w:szCs w:val="17"/>
          <w:lang w:val="en-US"/>
        </w:rPr>
        <w:t xml:space="preserve">ERC0309, ERC0310, ERC0311 have been consolidated. The consolidated request is named </w:t>
      </w:r>
      <w:r w:rsidRPr="0047028B">
        <w:rPr>
          <w:rFonts w:eastAsia="Times New Roman"/>
          <w:i/>
          <w:szCs w:val="17"/>
        </w:rPr>
        <w:t xml:space="preserve">Access, pricing and incentive arrangements for distributed energy resources </w:t>
      </w:r>
      <w:r w:rsidRPr="0047028B">
        <w:rPr>
          <w:rFonts w:eastAsia="Times New Roman"/>
          <w:szCs w:val="17"/>
          <w:lang w:val="en-US"/>
        </w:rPr>
        <w:t>(Ref. ERC0311)</w:t>
      </w:r>
      <w:r w:rsidRPr="0047028B">
        <w:rPr>
          <w:rFonts w:eastAsia="Times New Roman"/>
          <w:szCs w:val="17"/>
        </w:rPr>
        <w:t>.</w:t>
      </w:r>
    </w:p>
    <w:p w:rsidR="0047028B" w:rsidRPr="0047028B" w:rsidRDefault="0047028B" w:rsidP="0047028B">
      <w:pPr>
        <w:ind w:left="160"/>
        <w:rPr>
          <w:rFonts w:eastAsia="Times New Roman"/>
          <w:b/>
          <w:szCs w:val="17"/>
          <w:lang w:val="en-US"/>
        </w:rPr>
      </w:pPr>
      <w:r w:rsidRPr="0047028B">
        <w:rPr>
          <w:rFonts w:eastAsia="Times New Roman"/>
          <w:szCs w:val="17"/>
          <w:lang w:val="en-US"/>
        </w:rPr>
        <w:t xml:space="preserve">Under s 107, the time for making the draft determination on the </w:t>
      </w:r>
      <w:r w:rsidRPr="0047028B">
        <w:rPr>
          <w:rFonts w:eastAsia="Times New Roman"/>
          <w:i/>
          <w:szCs w:val="17"/>
        </w:rPr>
        <w:t xml:space="preserve">Access, pricing and incentive arrangements for distributed energy resources </w:t>
      </w:r>
      <w:r w:rsidRPr="0047028B">
        <w:rPr>
          <w:rFonts w:eastAsia="Times New Roman"/>
          <w:szCs w:val="17"/>
          <w:lang w:val="en-US"/>
        </w:rPr>
        <w:t xml:space="preserve">(Ref. ERC0311) </w:t>
      </w:r>
      <w:r w:rsidRPr="0047028B">
        <w:rPr>
          <w:rFonts w:eastAsia="Times New Roman"/>
          <w:szCs w:val="17"/>
        </w:rPr>
        <w:t>proposal</w:t>
      </w:r>
      <w:r w:rsidRPr="0047028B">
        <w:rPr>
          <w:rFonts w:eastAsia="Times New Roman"/>
          <w:szCs w:val="17"/>
          <w:lang w:val="en-US"/>
        </w:rPr>
        <w:t xml:space="preserve"> has been extended to </w:t>
      </w:r>
      <w:r w:rsidRPr="0047028B">
        <w:rPr>
          <w:rFonts w:eastAsia="Times New Roman"/>
          <w:b/>
          <w:szCs w:val="17"/>
          <w:lang w:val="en-US"/>
        </w:rPr>
        <w:t>25 March 2021</w:t>
      </w:r>
      <w:r w:rsidRPr="0047028B">
        <w:rPr>
          <w:rFonts w:eastAsia="Times New Roman"/>
          <w:szCs w:val="17"/>
          <w:lang w:val="en-US"/>
        </w:rPr>
        <w:t>.</w:t>
      </w:r>
    </w:p>
    <w:p w:rsidR="0047028B" w:rsidRPr="0047028B" w:rsidRDefault="0047028B" w:rsidP="0047028B">
      <w:pPr>
        <w:rPr>
          <w:rFonts w:eastAsia="Times New Roman"/>
          <w:szCs w:val="17"/>
          <w:lang w:val="en-US"/>
        </w:rPr>
      </w:pPr>
      <w:r w:rsidRPr="0047028B">
        <w:rPr>
          <w:rFonts w:eastAsia="Times New Roman"/>
          <w:szCs w:val="17"/>
          <w:lang w:val="en-US"/>
        </w:rPr>
        <w:t>Documents referred to above are available on the AEMC’s website and are available for inspection at the AEMC’s office.</w:t>
      </w:r>
    </w:p>
    <w:p w:rsidR="0047028B" w:rsidRPr="0047028B" w:rsidRDefault="0047028B" w:rsidP="0047028B">
      <w:pPr>
        <w:ind w:left="160"/>
        <w:rPr>
          <w:rFonts w:eastAsia="Times New Roman"/>
          <w:szCs w:val="17"/>
        </w:rPr>
      </w:pPr>
      <w:r w:rsidRPr="0047028B">
        <w:rPr>
          <w:rFonts w:eastAsia="Times New Roman"/>
          <w:szCs w:val="17"/>
        </w:rPr>
        <w:t>Australian Energy Market Commission</w:t>
      </w:r>
    </w:p>
    <w:p w:rsidR="0047028B" w:rsidRPr="0047028B" w:rsidRDefault="0047028B" w:rsidP="0047028B">
      <w:pPr>
        <w:spacing w:after="0"/>
        <w:ind w:left="160"/>
        <w:rPr>
          <w:rFonts w:eastAsia="Times New Roman"/>
          <w:szCs w:val="17"/>
        </w:rPr>
      </w:pPr>
      <w:r w:rsidRPr="0047028B">
        <w:rPr>
          <w:rFonts w:eastAsia="Times New Roman"/>
          <w:szCs w:val="17"/>
        </w:rPr>
        <w:t>Level 15, 60 Castlereagh St</w:t>
      </w:r>
    </w:p>
    <w:p w:rsidR="0047028B" w:rsidRPr="0047028B" w:rsidRDefault="0047028B" w:rsidP="0047028B">
      <w:pPr>
        <w:ind w:left="160"/>
        <w:rPr>
          <w:rFonts w:eastAsia="Times New Roman"/>
          <w:szCs w:val="17"/>
        </w:rPr>
      </w:pPr>
      <w:r w:rsidRPr="0047028B">
        <w:rPr>
          <w:rFonts w:eastAsia="Times New Roman"/>
          <w:szCs w:val="17"/>
        </w:rPr>
        <w:t>Sydney NSW 2000</w:t>
      </w:r>
    </w:p>
    <w:p w:rsidR="0047028B" w:rsidRPr="0047028B" w:rsidRDefault="0047028B" w:rsidP="0047028B">
      <w:pPr>
        <w:spacing w:after="0"/>
        <w:ind w:left="160"/>
        <w:rPr>
          <w:rFonts w:eastAsia="Times New Roman"/>
          <w:szCs w:val="17"/>
        </w:rPr>
      </w:pPr>
      <w:r w:rsidRPr="0047028B">
        <w:rPr>
          <w:rFonts w:eastAsia="Times New Roman"/>
          <w:szCs w:val="17"/>
        </w:rPr>
        <w:t>Telephone: (02) 8296 7800</w:t>
      </w:r>
    </w:p>
    <w:p w:rsidR="0047028B" w:rsidRPr="0047028B" w:rsidRDefault="00627425" w:rsidP="0047028B">
      <w:pPr>
        <w:ind w:left="160"/>
        <w:rPr>
          <w:rFonts w:eastAsia="Times New Roman"/>
          <w:szCs w:val="17"/>
        </w:rPr>
      </w:pPr>
      <w:hyperlink r:id="rId42" w:history="1">
        <w:r w:rsidR="0047028B" w:rsidRPr="0047028B">
          <w:rPr>
            <w:color w:val="0000FF"/>
            <w:szCs w:val="17"/>
            <w:u w:val="single"/>
          </w:rPr>
          <w:t>www.aemc.gov.au</w:t>
        </w:r>
      </w:hyperlink>
    </w:p>
    <w:p w:rsidR="0047028B" w:rsidRDefault="0047028B" w:rsidP="0047028B">
      <w:pPr>
        <w:spacing w:after="0"/>
        <w:rPr>
          <w:rFonts w:eastAsia="Times New Roman"/>
          <w:szCs w:val="17"/>
        </w:rPr>
      </w:pPr>
      <w:r w:rsidRPr="0047028B">
        <w:rPr>
          <w:rFonts w:eastAsia="Times New Roman"/>
          <w:szCs w:val="17"/>
        </w:rPr>
        <w:t>Dated: 12 November 2020</w:t>
      </w:r>
    </w:p>
    <w:p w:rsidR="0047028B" w:rsidRDefault="0047028B" w:rsidP="0047028B">
      <w:pPr>
        <w:pBdr>
          <w:bottom w:val="single" w:sz="4" w:space="1" w:color="auto"/>
        </w:pBdr>
        <w:spacing w:after="0" w:line="52" w:lineRule="exact"/>
        <w:jc w:val="center"/>
        <w:rPr>
          <w:rFonts w:eastAsia="Times New Roman"/>
          <w:smallCaps/>
          <w:szCs w:val="20"/>
        </w:rPr>
      </w:pPr>
    </w:p>
    <w:p w:rsidR="0047028B" w:rsidRDefault="0047028B" w:rsidP="0047028B">
      <w:pPr>
        <w:pBdr>
          <w:top w:val="single" w:sz="4" w:space="1" w:color="auto"/>
        </w:pBdr>
        <w:spacing w:before="34" w:after="0" w:line="14" w:lineRule="exact"/>
        <w:jc w:val="center"/>
        <w:rPr>
          <w:rFonts w:eastAsia="Times New Roman"/>
          <w:smallCaps/>
          <w:szCs w:val="20"/>
        </w:rPr>
      </w:pPr>
    </w:p>
    <w:p w:rsidR="009D1E2E" w:rsidRDefault="009D1E2E" w:rsidP="0047028B">
      <w:pPr>
        <w:pStyle w:val="GG-body"/>
        <w:spacing w:after="0"/>
        <w:rPr>
          <w:lang w:val="en-US"/>
        </w:rPr>
      </w:pPr>
    </w:p>
    <w:p w:rsidR="0047028B" w:rsidRPr="0047028B" w:rsidRDefault="0047028B" w:rsidP="0074582F">
      <w:pPr>
        <w:pStyle w:val="Heading2"/>
      </w:pPr>
      <w:bookmarkStart w:id="73" w:name="_Toc56069894"/>
      <w:r w:rsidRPr="0047028B">
        <w:t>National Energy retail Law</w:t>
      </w:r>
      <w:bookmarkEnd w:id="73"/>
    </w:p>
    <w:p w:rsidR="0047028B" w:rsidRPr="0047028B" w:rsidRDefault="0047028B" w:rsidP="0047028B">
      <w:pPr>
        <w:jc w:val="center"/>
        <w:rPr>
          <w:i/>
          <w:szCs w:val="17"/>
          <w:lang w:val="en-US"/>
        </w:rPr>
      </w:pPr>
      <w:r w:rsidRPr="0047028B">
        <w:rPr>
          <w:i/>
          <w:szCs w:val="17"/>
          <w:lang w:val="en-US"/>
        </w:rPr>
        <w:t>Extention of Draft Determination</w:t>
      </w:r>
    </w:p>
    <w:p w:rsidR="0047028B" w:rsidRPr="0047028B" w:rsidRDefault="0047028B" w:rsidP="0047028B">
      <w:pPr>
        <w:rPr>
          <w:rFonts w:eastAsia="Times New Roman"/>
          <w:szCs w:val="17"/>
          <w:lang w:val="en-US"/>
        </w:rPr>
      </w:pPr>
      <w:r w:rsidRPr="0047028B">
        <w:rPr>
          <w:rFonts w:eastAsia="Times New Roman"/>
          <w:szCs w:val="17"/>
          <w:lang w:val="en-US"/>
        </w:rPr>
        <w:t>The Australian Energy Market Commission (AEMC) gives notice under the National Energy Retail Law as follows:</w:t>
      </w:r>
    </w:p>
    <w:p w:rsidR="0047028B" w:rsidRPr="0047028B" w:rsidRDefault="0047028B" w:rsidP="0047028B">
      <w:pPr>
        <w:ind w:left="160"/>
        <w:rPr>
          <w:rFonts w:eastAsia="Times New Roman"/>
          <w:b/>
          <w:szCs w:val="17"/>
          <w:lang w:val="en-US"/>
        </w:rPr>
      </w:pPr>
      <w:r w:rsidRPr="0047028B">
        <w:rPr>
          <w:rFonts w:eastAsia="Times New Roman"/>
          <w:szCs w:val="17"/>
          <w:lang w:val="en-US"/>
        </w:rPr>
        <w:t xml:space="preserve">Under s 266, the time for making the draft determination on the </w:t>
      </w:r>
      <w:r w:rsidRPr="0047028B">
        <w:rPr>
          <w:rFonts w:eastAsia="Times New Roman"/>
          <w:i/>
          <w:szCs w:val="17"/>
        </w:rPr>
        <w:t>Access, pricing and incentive arrangements for distributed energy resources (retail)</w:t>
      </w:r>
      <w:r w:rsidRPr="0047028B">
        <w:rPr>
          <w:rFonts w:eastAsia="Times New Roman"/>
          <w:szCs w:val="17"/>
        </w:rPr>
        <w:t xml:space="preserve"> </w:t>
      </w:r>
      <w:r w:rsidRPr="0047028B">
        <w:rPr>
          <w:rFonts w:eastAsia="Times New Roman"/>
          <w:szCs w:val="17"/>
          <w:lang w:val="en-US"/>
        </w:rPr>
        <w:t xml:space="preserve">(Ref. RRC0039) </w:t>
      </w:r>
      <w:r w:rsidRPr="0047028B">
        <w:rPr>
          <w:rFonts w:eastAsia="Times New Roman"/>
          <w:szCs w:val="17"/>
        </w:rPr>
        <w:t>proposal</w:t>
      </w:r>
      <w:r w:rsidRPr="0047028B">
        <w:rPr>
          <w:rFonts w:eastAsia="Times New Roman"/>
          <w:szCs w:val="17"/>
          <w:lang w:val="en-US"/>
        </w:rPr>
        <w:t xml:space="preserve"> has been extended to </w:t>
      </w:r>
      <w:r w:rsidRPr="0047028B">
        <w:rPr>
          <w:rFonts w:eastAsia="Times New Roman"/>
          <w:b/>
          <w:szCs w:val="17"/>
          <w:lang w:val="en-US"/>
        </w:rPr>
        <w:t>25 March 2021</w:t>
      </w:r>
      <w:r w:rsidRPr="0047028B">
        <w:rPr>
          <w:rFonts w:eastAsia="Times New Roman"/>
          <w:szCs w:val="17"/>
          <w:lang w:val="en-US"/>
        </w:rPr>
        <w:t>.</w:t>
      </w:r>
    </w:p>
    <w:p w:rsidR="0047028B" w:rsidRPr="0047028B" w:rsidRDefault="0047028B" w:rsidP="0047028B">
      <w:pPr>
        <w:ind w:left="160"/>
        <w:rPr>
          <w:rFonts w:eastAsia="Times New Roman"/>
          <w:szCs w:val="17"/>
        </w:rPr>
      </w:pPr>
      <w:r w:rsidRPr="0047028B">
        <w:rPr>
          <w:rFonts w:eastAsia="Times New Roman"/>
          <w:szCs w:val="17"/>
        </w:rPr>
        <w:t>Australian Energy Market Commission</w:t>
      </w:r>
    </w:p>
    <w:p w:rsidR="0047028B" w:rsidRPr="0047028B" w:rsidRDefault="0047028B" w:rsidP="0047028B">
      <w:pPr>
        <w:spacing w:after="0"/>
        <w:ind w:left="160"/>
        <w:rPr>
          <w:rFonts w:eastAsia="Times New Roman"/>
          <w:szCs w:val="17"/>
        </w:rPr>
      </w:pPr>
      <w:r w:rsidRPr="0047028B">
        <w:rPr>
          <w:rFonts w:eastAsia="Times New Roman"/>
          <w:szCs w:val="17"/>
        </w:rPr>
        <w:t>Level 15, 60 Castlereagh St</w:t>
      </w:r>
    </w:p>
    <w:p w:rsidR="0047028B" w:rsidRPr="0047028B" w:rsidRDefault="0047028B" w:rsidP="0047028B">
      <w:pPr>
        <w:ind w:left="160"/>
        <w:rPr>
          <w:rFonts w:eastAsia="Times New Roman"/>
          <w:szCs w:val="17"/>
        </w:rPr>
      </w:pPr>
      <w:r w:rsidRPr="0047028B">
        <w:rPr>
          <w:rFonts w:eastAsia="Times New Roman"/>
          <w:szCs w:val="17"/>
        </w:rPr>
        <w:t>Sydney NSW 2000</w:t>
      </w:r>
    </w:p>
    <w:p w:rsidR="0047028B" w:rsidRPr="0047028B" w:rsidRDefault="0047028B" w:rsidP="0047028B">
      <w:pPr>
        <w:spacing w:after="0"/>
        <w:ind w:left="160"/>
        <w:rPr>
          <w:rFonts w:eastAsia="Times New Roman"/>
          <w:szCs w:val="17"/>
        </w:rPr>
      </w:pPr>
      <w:r w:rsidRPr="0047028B">
        <w:rPr>
          <w:rFonts w:eastAsia="Times New Roman"/>
          <w:szCs w:val="17"/>
        </w:rPr>
        <w:t>Telephone: (02) 8296 7800</w:t>
      </w:r>
    </w:p>
    <w:p w:rsidR="0047028B" w:rsidRPr="0047028B" w:rsidRDefault="00627425" w:rsidP="0047028B">
      <w:pPr>
        <w:ind w:left="160"/>
        <w:rPr>
          <w:rFonts w:eastAsia="Times New Roman"/>
          <w:szCs w:val="17"/>
        </w:rPr>
      </w:pPr>
      <w:hyperlink r:id="rId43" w:history="1">
        <w:r w:rsidR="0047028B" w:rsidRPr="0047028B">
          <w:rPr>
            <w:color w:val="0000FF"/>
            <w:szCs w:val="17"/>
            <w:u w:val="single"/>
          </w:rPr>
          <w:t>www.aemc.gov.au</w:t>
        </w:r>
      </w:hyperlink>
    </w:p>
    <w:p w:rsidR="0047028B" w:rsidRDefault="0047028B" w:rsidP="0047028B">
      <w:pPr>
        <w:spacing w:after="0"/>
        <w:rPr>
          <w:rFonts w:eastAsia="Times New Roman"/>
          <w:szCs w:val="17"/>
        </w:rPr>
      </w:pPr>
      <w:r w:rsidRPr="0047028B">
        <w:rPr>
          <w:rFonts w:eastAsia="Times New Roman"/>
          <w:szCs w:val="17"/>
        </w:rPr>
        <w:t>Dated: 12 November 2020</w:t>
      </w:r>
    </w:p>
    <w:p w:rsidR="0047028B" w:rsidRDefault="0047028B" w:rsidP="0047028B">
      <w:pPr>
        <w:pBdr>
          <w:bottom w:val="single" w:sz="4" w:space="1" w:color="auto"/>
        </w:pBdr>
        <w:spacing w:after="0" w:line="52" w:lineRule="exact"/>
        <w:jc w:val="center"/>
        <w:rPr>
          <w:rFonts w:ascii="CG Times (W1)" w:eastAsia="Times New Roman" w:hAnsi="CG Times (W1)"/>
          <w:szCs w:val="17"/>
        </w:rPr>
      </w:pPr>
    </w:p>
    <w:p w:rsidR="0047028B" w:rsidRDefault="0047028B" w:rsidP="0047028B">
      <w:pPr>
        <w:pBdr>
          <w:top w:val="single" w:sz="4" w:space="1" w:color="auto"/>
        </w:pBdr>
        <w:spacing w:before="34" w:after="0" w:line="14" w:lineRule="exact"/>
        <w:jc w:val="center"/>
        <w:rPr>
          <w:rFonts w:ascii="CG Times (W1)" w:eastAsia="Times New Roman" w:hAnsi="CG Times (W1)"/>
          <w:szCs w:val="17"/>
        </w:rPr>
      </w:pPr>
    </w:p>
    <w:p w:rsidR="0047028B" w:rsidRPr="0047028B" w:rsidRDefault="0047028B" w:rsidP="0047028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CG Times (W1)" w:eastAsia="Times New Roman" w:hAnsi="CG Times (W1)"/>
          <w:szCs w:val="17"/>
        </w:rPr>
      </w:pPr>
    </w:p>
    <w:p w:rsidR="0047028B" w:rsidRPr="0047028B" w:rsidRDefault="0047028B" w:rsidP="0074582F">
      <w:pPr>
        <w:pStyle w:val="Heading2"/>
      </w:pPr>
      <w:bookmarkStart w:id="74" w:name="_Toc56069895"/>
      <w:r w:rsidRPr="0047028B">
        <w:t>Emmanuel Christian Schools and Ministries Incorporated (In liquidation)</w:t>
      </w:r>
      <w:bookmarkEnd w:id="74"/>
    </w:p>
    <w:p w:rsidR="0047028B" w:rsidRPr="0047028B" w:rsidRDefault="0047028B" w:rsidP="0047028B">
      <w:pPr>
        <w:jc w:val="center"/>
        <w:rPr>
          <w:smallCaps/>
          <w:szCs w:val="17"/>
        </w:rPr>
      </w:pPr>
      <w:r w:rsidRPr="0047028B">
        <w:rPr>
          <w:smallCaps/>
          <w:szCs w:val="17"/>
        </w:rPr>
        <w:t>(ABN 53 479 771 720)</w:t>
      </w:r>
    </w:p>
    <w:p w:rsidR="0047028B" w:rsidRPr="0047028B" w:rsidRDefault="0047028B" w:rsidP="0047028B">
      <w:pPr>
        <w:jc w:val="center"/>
        <w:rPr>
          <w:i/>
          <w:szCs w:val="17"/>
        </w:rPr>
      </w:pPr>
      <w:r w:rsidRPr="0047028B">
        <w:rPr>
          <w:i/>
          <w:szCs w:val="17"/>
        </w:rPr>
        <w:t>Notice of Appointment as Liquidator—Resolution</w:t>
      </w:r>
    </w:p>
    <w:p w:rsidR="0047028B" w:rsidRPr="0047028B" w:rsidRDefault="0047028B" w:rsidP="0047028B">
      <w:pPr>
        <w:rPr>
          <w:rFonts w:eastAsia="Times New Roman"/>
          <w:spacing w:val="-2"/>
          <w:szCs w:val="17"/>
        </w:rPr>
      </w:pPr>
      <w:r w:rsidRPr="0047028B">
        <w:rPr>
          <w:rFonts w:eastAsia="Times New Roman"/>
          <w:spacing w:val="-2"/>
          <w:szCs w:val="17"/>
        </w:rPr>
        <w:t>Notice is given that the members of Emmanuel Christian Schools and Ministries Incorporated, at a general meeting held on 26 October 2020, resolved that the association be wound up and that Hugh McPharlin be appointed liquidator.</w:t>
      </w:r>
    </w:p>
    <w:p w:rsidR="0047028B" w:rsidRPr="0047028B" w:rsidRDefault="0047028B" w:rsidP="0047028B">
      <w:pPr>
        <w:spacing w:after="0"/>
        <w:rPr>
          <w:rFonts w:eastAsia="Times New Roman"/>
          <w:szCs w:val="17"/>
        </w:rPr>
      </w:pPr>
      <w:r w:rsidRPr="0047028B">
        <w:rPr>
          <w:rFonts w:eastAsia="Times New Roman"/>
          <w:szCs w:val="17"/>
        </w:rPr>
        <w:t>Dated: 4 November 2020</w:t>
      </w:r>
    </w:p>
    <w:p w:rsidR="0047028B" w:rsidRPr="0047028B" w:rsidRDefault="0047028B" w:rsidP="0047028B">
      <w:pPr>
        <w:spacing w:after="0"/>
        <w:jc w:val="right"/>
        <w:rPr>
          <w:rFonts w:eastAsia="Times New Roman"/>
          <w:smallCaps/>
          <w:szCs w:val="20"/>
        </w:rPr>
      </w:pPr>
      <w:r w:rsidRPr="0047028B">
        <w:rPr>
          <w:rFonts w:eastAsia="Times New Roman"/>
          <w:smallCaps/>
          <w:szCs w:val="20"/>
        </w:rPr>
        <w:t>Hugh McPharlin</w:t>
      </w:r>
    </w:p>
    <w:p w:rsidR="0047028B" w:rsidRPr="0047028B" w:rsidRDefault="0047028B" w:rsidP="0047028B">
      <w:pPr>
        <w:spacing w:after="0"/>
        <w:jc w:val="right"/>
        <w:rPr>
          <w:rFonts w:eastAsia="Times New Roman"/>
          <w:szCs w:val="17"/>
        </w:rPr>
      </w:pPr>
      <w:r w:rsidRPr="0047028B">
        <w:rPr>
          <w:rFonts w:eastAsia="Times New Roman"/>
          <w:szCs w:val="17"/>
        </w:rPr>
        <w:t>Liquidator, Nexia Edwards Marshall</w:t>
      </w:r>
    </w:p>
    <w:p w:rsidR="0047028B" w:rsidRPr="0047028B" w:rsidRDefault="0047028B" w:rsidP="0047028B">
      <w:pPr>
        <w:spacing w:after="0"/>
        <w:jc w:val="right"/>
        <w:rPr>
          <w:rFonts w:eastAsia="Times New Roman"/>
          <w:szCs w:val="17"/>
        </w:rPr>
      </w:pPr>
      <w:r w:rsidRPr="0047028B">
        <w:rPr>
          <w:rFonts w:eastAsia="Times New Roman"/>
          <w:szCs w:val="17"/>
        </w:rPr>
        <w:t>Level 3, 153 Flinders Street, Adelaide SA 5000</w:t>
      </w:r>
    </w:p>
    <w:p w:rsidR="0047028B" w:rsidRPr="0047028B" w:rsidRDefault="0047028B" w:rsidP="0047028B">
      <w:pPr>
        <w:pBdr>
          <w:top w:val="single" w:sz="4" w:space="1" w:color="auto"/>
        </w:pBdr>
        <w:spacing w:before="100" w:after="0" w:line="14" w:lineRule="exact"/>
        <w:jc w:val="center"/>
        <w:rPr>
          <w:rFonts w:eastAsia="Times New Roman"/>
          <w:szCs w:val="20"/>
        </w:rPr>
      </w:pPr>
    </w:p>
    <w:p w:rsidR="0047028B" w:rsidRPr="0047028B" w:rsidRDefault="0047028B" w:rsidP="0047028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276B0F" w:rsidRDefault="00276B0F">
      <w:pPr>
        <w:spacing w:after="0" w:line="240" w:lineRule="auto"/>
        <w:jc w:val="left"/>
        <w:rPr>
          <w:caps/>
          <w:szCs w:val="17"/>
        </w:rPr>
      </w:pPr>
      <w:r>
        <w:rPr>
          <w:caps/>
          <w:szCs w:val="17"/>
        </w:rPr>
        <w:br w:type="page"/>
      </w:r>
    </w:p>
    <w:p w:rsidR="0047028B" w:rsidRPr="0047028B" w:rsidRDefault="0047028B" w:rsidP="0047028B">
      <w:pPr>
        <w:jc w:val="center"/>
        <w:rPr>
          <w:caps/>
          <w:szCs w:val="17"/>
        </w:rPr>
      </w:pPr>
      <w:r w:rsidRPr="0047028B">
        <w:rPr>
          <w:caps/>
          <w:szCs w:val="17"/>
        </w:rPr>
        <w:t>Emmanuel Christian Schools and Ministries Incorporated (In liquidation)</w:t>
      </w:r>
    </w:p>
    <w:p w:rsidR="0047028B" w:rsidRPr="0047028B" w:rsidRDefault="0047028B" w:rsidP="0047028B">
      <w:pPr>
        <w:jc w:val="center"/>
        <w:rPr>
          <w:smallCaps/>
          <w:szCs w:val="17"/>
        </w:rPr>
      </w:pPr>
      <w:r w:rsidRPr="0047028B">
        <w:rPr>
          <w:smallCaps/>
          <w:szCs w:val="17"/>
        </w:rPr>
        <w:t>(ABN 53 479 771 720)</w:t>
      </w:r>
    </w:p>
    <w:p w:rsidR="0047028B" w:rsidRPr="0047028B" w:rsidRDefault="0047028B" w:rsidP="0047028B">
      <w:pPr>
        <w:jc w:val="center"/>
        <w:rPr>
          <w:i/>
          <w:szCs w:val="17"/>
        </w:rPr>
      </w:pPr>
      <w:r w:rsidRPr="0047028B">
        <w:rPr>
          <w:i/>
          <w:szCs w:val="17"/>
        </w:rPr>
        <w:t>Notice Inviting Formal Proof of Debt or Claim</w:t>
      </w:r>
    </w:p>
    <w:p w:rsidR="0047028B" w:rsidRPr="0047028B" w:rsidRDefault="0047028B" w:rsidP="0047028B">
      <w:pPr>
        <w:rPr>
          <w:rFonts w:eastAsia="Times New Roman"/>
          <w:szCs w:val="17"/>
        </w:rPr>
      </w:pPr>
      <w:r w:rsidRPr="0047028B">
        <w:rPr>
          <w:rFonts w:eastAsia="Times New Roman"/>
          <w:szCs w:val="17"/>
        </w:rPr>
        <w:t>Take notice that creditors of the association, whose debts or claims have not already been admitted, are required on or before 3 December 2020 to prove their debts or claims and of any security held by them to the liquidator and, if subsequently required by notice in writing from the liquidator, must formally prove their debts or claims and establish any title they may have to priority by statement in writing.</w:t>
      </w:r>
    </w:p>
    <w:p w:rsidR="0047028B" w:rsidRPr="0047028B" w:rsidRDefault="0047028B" w:rsidP="0047028B">
      <w:pPr>
        <w:rPr>
          <w:rFonts w:eastAsia="Times New Roman"/>
          <w:szCs w:val="17"/>
        </w:rPr>
      </w:pPr>
      <w:r w:rsidRPr="0047028B">
        <w:rPr>
          <w:rFonts w:eastAsia="Times New Roman"/>
          <w:szCs w:val="17"/>
        </w:rPr>
        <w:t>If they do not comply with this notice, they will be excluded from:</w:t>
      </w:r>
    </w:p>
    <w:p w:rsidR="0047028B" w:rsidRPr="0047028B" w:rsidRDefault="0047028B" w:rsidP="0047028B">
      <w:pPr>
        <w:ind w:left="142"/>
        <w:rPr>
          <w:rFonts w:eastAsia="Times New Roman"/>
          <w:szCs w:val="17"/>
        </w:rPr>
      </w:pPr>
      <w:r w:rsidRPr="0047028B">
        <w:rPr>
          <w:rFonts w:eastAsia="Times New Roman"/>
          <w:szCs w:val="17"/>
        </w:rPr>
        <w:t>(a)</w:t>
      </w:r>
      <w:r w:rsidRPr="0047028B">
        <w:rPr>
          <w:rFonts w:eastAsia="Times New Roman"/>
          <w:szCs w:val="17"/>
        </w:rPr>
        <w:tab/>
        <w:t>the benefit of any distribution made before their debts or claims are proved or their priority is established; and</w:t>
      </w:r>
    </w:p>
    <w:p w:rsidR="0047028B" w:rsidRPr="0047028B" w:rsidRDefault="0047028B" w:rsidP="0047028B">
      <w:pPr>
        <w:ind w:left="142"/>
        <w:rPr>
          <w:rFonts w:eastAsia="Times New Roman"/>
          <w:szCs w:val="17"/>
        </w:rPr>
      </w:pPr>
      <w:r w:rsidRPr="0047028B">
        <w:rPr>
          <w:rFonts w:eastAsia="Times New Roman"/>
          <w:szCs w:val="17"/>
        </w:rPr>
        <w:t>(b)</w:t>
      </w:r>
      <w:r w:rsidRPr="0047028B">
        <w:rPr>
          <w:rFonts w:eastAsia="Times New Roman"/>
          <w:szCs w:val="17"/>
        </w:rPr>
        <w:tab/>
        <w:t>objecting to the distribution.</w:t>
      </w:r>
    </w:p>
    <w:p w:rsidR="0047028B" w:rsidRPr="0047028B" w:rsidRDefault="0047028B" w:rsidP="0047028B">
      <w:pPr>
        <w:rPr>
          <w:rFonts w:eastAsia="Times New Roman"/>
          <w:szCs w:val="17"/>
        </w:rPr>
      </w:pPr>
      <w:r w:rsidRPr="0047028B">
        <w:rPr>
          <w:rFonts w:eastAsia="Times New Roman"/>
          <w:szCs w:val="17"/>
        </w:rPr>
        <w:t xml:space="preserve">Enquiries are to be directed to George Whitington, </w:t>
      </w:r>
      <w:r w:rsidRPr="0047028B">
        <w:rPr>
          <w:rFonts w:eastAsia="Times New Roman"/>
          <w:szCs w:val="20"/>
        </w:rPr>
        <w:t>Nexia Edwards Marshall,</w:t>
      </w:r>
      <w:r w:rsidRPr="0047028B">
        <w:rPr>
          <w:rFonts w:eastAsia="Times New Roman"/>
          <w:szCs w:val="17"/>
        </w:rPr>
        <w:t xml:space="preserve"> on (08) 8139 1121 or at </w:t>
      </w:r>
      <w:hyperlink r:id="rId44" w:history="1">
        <w:r w:rsidRPr="0047028B">
          <w:rPr>
            <w:rFonts w:eastAsia="Times New Roman"/>
            <w:color w:val="0000FF"/>
            <w:szCs w:val="17"/>
            <w:u w:val="single"/>
          </w:rPr>
          <w:t>gwhitington@nexiaem.com.au</w:t>
        </w:r>
      </w:hyperlink>
      <w:r w:rsidRPr="0047028B">
        <w:rPr>
          <w:rFonts w:eastAsia="Times New Roman"/>
          <w:szCs w:val="17"/>
        </w:rPr>
        <w:t>.</w:t>
      </w:r>
    </w:p>
    <w:p w:rsidR="0047028B" w:rsidRPr="0047028B" w:rsidRDefault="0047028B" w:rsidP="0047028B">
      <w:pPr>
        <w:rPr>
          <w:rFonts w:eastAsia="Times New Roman"/>
          <w:szCs w:val="17"/>
        </w:rPr>
      </w:pPr>
      <w:r w:rsidRPr="0047028B">
        <w:rPr>
          <w:rFonts w:eastAsia="Times New Roman"/>
          <w:szCs w:val="17"/>
        </w:rPr>
        <w:t>Dated: 4 November 2020</w:t>
      </w:r>
    </w:p>
    <w:p w:rsidR="0047028B" w:rsidRPr="0047028B" w:rsidRDefault="0047028B" w:rsidP="0047028B">
      <w:pPr>
        <w:spacing w:after="0"/>
        <w:jc w:val="right"/>
        <w:rPr>
          <w:rFonts w:eastAsia="Times New Roman"/>
          <w:smallCaps/>
          <w:szCs w:val="20"/>
        </w:rPr>
      </w:pPr>
      <w:r w:rsidRPr="0047028B">
        <w:rPr>
          <w:rFonts w:eastAsia="Times New Roman"/>
          <w:smallCaps/>
          <w:szCs w:val="20"/>
        </w:rPr>
        <w:t>Hugh McPharlin</w:t>
      </w:r>
    </w:p>
    <w:p w:rsidR="0047028B" w:rsidRPr="0047028B" w:rsidRDefault="0047028B" w:rsidP="0047028B">
      <w:pPr>
        <w:spacing w:after="0"/>
        <w:jc w:val="right"/>
        <w:rPr>
          <w:rFonts w:eastAsia="Times New Roman"/>
          <w:szCs w:val="17"/>
        </w:rPr>
      </w:pPr>
      <w:r w:rsidRPr="0047028B">
        <w:rPr>
          <w:rFonts w:eastAsia="Times New Roman"/>
          <w:szCs w:val="17"/>
        </w:rPr>
        <w:t>Liquidator, Nexia Edwards Marshall</w:t>
      </w:r>
    </w:p>
    <w:p w:rsidR="0047028B" w:rsidRPr="0047028B" w:rsidRDefault="0047028B" w:rsidP="0047028B">
      <w:pPr>
        <w:spacing w:after="0"/>
        <w:jc w:val="right"/>
        <w:rPr>
          <w:rFonts w:eastAsia="Times New Roman"/>
          <w:szCs w:val="17"/>
        </w:rPr>
      </w:pPr>
      <w:r w:rsidRPr="0047028B">
        <w:rPr>
          <w:rFonts w:eastAsia="Times New Roman"/>
          <w:szCs w:val="17"/>
        </w:rPr>
        <w:t>Level 3, 153 Flinders Street, Adelaide SA 5000</w:t>
      </w:r>
    </w:p>
    <w:p w:rsidR="0047028B" w:rsidRPr="0047028B" w:rsidRDefault="0047028B" w:rsidP="0047028B">
      <w:pPr>
        <w:pBdr>
          <w:bottom w:val="single" w:sz="4" w:space="1" w:color="auto"/>
        </w:pBdr>
        <w:spacing w:after="0" w:line="52" w:lineRule="exact"/>
        <w:jc w:val="center"/>
        <w:rPr>
          <w:rFonts w:eastAsia="Times New Roman"/>
          <w:szCs w:val="17"/>
        </w:rPr>
      </w:pPr>
    </w:p>
    <w:p w:rsidR="0047028B" w:rsidRPr="0047028B" w:rsidRDefault="0047028B" w:rsidP="0047028B">
      <w:pPr>
        <w:pBdr>
          <w:top w:val="single" w:sz="4" w:space="1" w:color="auto"/>
        </w:pBdr>
        <w:spacing w:before="34" w:after="0" w:line="14" w:lineRule="exact"/>
        <w:jc w:val="center"/>
        <w:rPr>
          <w:rFonts w:eastAsia="Times New Roman"/>
          <w:szCs w:val="17"/>
        </w:rPr>
      </w:pPr>
    </w:p>
    <w:p w:rsidR="0047028B" w:rsidRPr="0047028B" w:rsidRDefault="0047028B" w:rsidP="0047028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7028B" w:rsidRDefault="0047028B" w:rsidP="0047028B">
      <w:pPr>
        <w:pStyle w:val="GG-body"/>
        <w:spacing w:after="0"/>
        <w:rPr>
          <w:lang w:val="en-US"/>
        </w:rPr>
      </w:pPr>
    </w:p>
    <w:p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1F6DA3">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1F6DA3">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1F6DA3">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1F6DA3">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1F6DA3">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1F6DA3">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1F6DA3">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1F6DA3">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1F6DA3">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1F6DA3">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45"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46"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47" w:history="1">
        <w:r w:rsidRPr="000B6B42">
          <w:rPr>
            <w:rStyle w:val="Hyperlink"/>
            <w:szCs w:val="17"/>
          </w:rPr>
          <w:t>www.governmentgazette.sa.gov.au</w:t>
        </w:r>
      </w:hyperlink>
      <w:r>
        <w:rPr>
          <w:szCs w:val="17"/>
        </w:rPr>
        <w:t xml:space="preserve"> </w:t>
      </w:r>
    </w:p>
    <w:sectPr w:rsidR="00D0446B" w:rsidRPr="00C77C39" w:rsidSect="00F95EE8">
      <w:headerReference w:type="even" r:id="rId48"/>
      <w:headerReference w:type="default" r:id="rId49"/>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97C" w:rsidRDefault="00CB297C" w:rsidP="00777F88">
      <w:pPr>
        <w:spacing w:after="0" w:line="240" w:lineRule="auto"/>
      </w:pPr>
      <w:r>
        <w:separator/>
      </w:r>
    </w:p>
  </w:endnote>
  <w:endnote w:type="continuationSeparator" w:id="0">
    <w:p w:rsidR="00CB297C" w:rsidRDefault="00CB297C"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97C" w:rsidRPr="00D0446B" w:rsidRDefault="00CB297C"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97C" w:rsidRPr="00144772" w:rsidRDefault="00CB297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B297C" w:rsidRPr="00144772" w:rsidRDefault="00CB297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B297C" w:rsidRPr="00777F88" w:rsidRDefault="00CB297C"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B297C" w:rsidRPr="00777F88" w:rsidRDefault="00CB297C" w:rsidP="00D0446B">
    <w:pPr>
      <w:pStyle w:val="Footer"/>
      <w:spacing w:line="170" w:lineRule="exact"/>
      <w:jc w:val="center"/>
      <w:rPr>
        <w:szCs w:val="17"/>
      </w:rPr>
    </w:pPr>
    <w:r w:rsidRPr="000C7EA3">
      <w:rPr>
        <w:szCs w:val="17"/>
      </w:rPr>
      <w:t>$7.</w:t>
    </w:r>
    <w:r>
      <w:rPr>
        <w:szCs w:val="17"/>
      </w:rPr>
      <w:t>85</w:t>
    </w:r>
    <w:r w:rsidRPr="000C7EA3">
      <w:rPr>
        <w:szCs w:val="17"/>
      </w:rPr>
      <w:t xml:space="preserve"> per issue (plus postage), $3</w:t>
    </w:r>
    <w:r>
      <w:rPr>
        <w:szCs w:val="17"/>
      </w:rPr>
      <w:t>95</w:t>
    </w:r>
    <w:r w:rsidRPr="000C7EA3">
      <w:rPr>
        <w:szCs w:val="17"/>
      </w:rPr>
      <w:t>.</w:t>
    </w:r>
    <w:r>
      <w:rPr>
        <w:szCs w:val="17"/>
      </w:rPr>
      <w:t>0</w:t>
    </w:r>
    <w:r w:rsidRPr="000C7EA3">
      <w:rPr>
        <w:szCs w:val="17"/>
      </w:rPr>
      <w:t>0 per annual subscription—GST inclusive</w:t>
    </w:r>
  </w:p>
  <w:p w:rsidR="00CB297C" w:rsidRPr="00D0446B" w:rsidRDefault="00CB297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97C" w:rsidRPr="00D0446B" w:rsidRDefault="00CB297C"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97C" w:rsidRPr="00144772" w:rsidRDefault="00CB297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CB297C" w:rsidRPr="00144772" w:rsidRDefault="00CB297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B297C" w:rsidRPr="00777F88" w:rsidRDefault="00CB297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CB297C" w:rsidRPr="00777F88" w:rsidRDefault="00CB297C" w:rsidP="00D0446B">
    <w:pPr>
      <w:pStyle w:val="Footer"/>
      <w:spacing w:line="170" w:lineRule="exact"/>
      <w:jc w:val="center"/>
      <w:rPr>
        <w:szCs w:val="17"/>
      </w:rPr>
    </w:pPr>
    <w:r w:rsidRPr="00777F88">
      <w:rPr>
        <w:szCs w:val="17"/>
      </w:rPr>
      <w:t>$7.21 per issue (plus postage), $361.90 per annual subscription—GST inclusive</w:t>
    </w:r>
  </w:p>
  <w:p w:rsidR="00CB297C" w:rsidRPr="00D0446B" w:rsidRDefault="00CB297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97C" w:rsidRDefault="00CB297C" w:rsidP="00777F88">
      <w:pPr>
        <w:spacing w:after="0" w:line="240" w:lineRule="auto"/>
      </w:pPr>
      <w:r>
        <w:separator/>
      </w:r>
    </w:p>
  </w:footnote>
  <w:footnote w:type="continuationSeparator" w:id="0">
    <w:p w:rsidR="00CB297C" w:rsidRDefault="00CB297C"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97C" w:rsidRPr="0034074D" w:rsidRDefault="00CB297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CB297C" w:rsidRPr="0034074D" w:rsidRDefault="00CB297C" w:rsidP="0034074D">
    <w:pPr>
      <w:pStyle w:val="Header"/>
      <w:pBdr>
        <w:top w:val="single" w:sz="4" w:space="1" w:color="auto"/>
      </w:pBdr>
      <w:tabs>
        <w:tab w:val="clear" w:pos="9026"/>
        <w:tab w:val="right" w:pos="9360"/>
      </w:tabs>
      <w:spacing w:before="100" w:line="14" w:lineRule="exact"/>
      <w:jc w:val="center"/>
      <w:rPr>
        <w:sz w:val="20"/>
        <w:szCs w:val="20"/>
      </w:rPr>
    </w:pPr>
  </w:p>
  <w:p w:rsidR="00CB297C" w:rsidRPr="0034074D" w:rsidRDefault="00CB297C"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97C" w:rsidRPr="00DA30CF" w:rsidRDefault="00CB297C"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97C" w:rsidRPr="00C25241" w:rsidRDefault="00CB297C"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87</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627425">
      <w:rPr>
        <w:noProof/>
        <w:sz w:val="21"/>
        <w:szCs w:val="21"/>
      </w:rPr>
      <w:t>5037</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97C" w:rsidRPr="0034074D" w:rsidRDefault="00CB297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CB297C" w:rsidRPr="0034074D" w:rsidRDefault="00CB297C" w:rsidP="0034074D">
    <w:pPr>
      <w:pStyle w:val="Header"/>
      <w:pBdr>
        <w:top w:val="single" w:sz="4" w:space="1" w:color="auto"/>
      </w:pBdr>
      <w:tabs>
        <w:tab w:val="clear" w:pos="9026"/>
        <w:tab w:val="right" w:pos="9360"/>
      </w:tabs>
      <w:spacing w:before="100" w:line="14" w:lineRule="exact"/>
      <w:jc w:val="center"/>
      <w:rPr>
        <w:sz w:val="20"/>
        <w:szCs w:val="20"/>
      </w:rPr>
    </w:pPr>
  </w:p>
  <w:p w:rsidR="00CB297C" w:rsidRPr="0034074D" w:rsidRDefault="00CB297C"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97C" w:rsidRPr="00DA30CF" w:rsidRDefault="00CB297C"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97C" w:rsidRPr="00C25241" w:rsidRDefault="00CB297C"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87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627425">
      <w:rPr>
        <w:rFonts w:eastAsia="Times New Roman"/>
        <w:noProof/>
        <w:sz w:val="21"/>
        <w:szCs w:val="21"/>
      </w:rPr>
      <w:t>5038</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12 November</w:t>
    </w:r>
    <w:r w:rsidRPr="00C9018A">
      <w:rPr>
        <w:rFonts w:eastAsia="Times New Roman"/>
        <w:sz w:val="21"/>
        <w:szCs w:val="21"/>
      </w:rPr>
      <w:t xml:space="preserve"> 20</w:t>
    </w:r>
    <w:r>
      <w:rPr>
        <w:rFonts w:eastAsia="Times New Roman"/>
        <w:sz w:val="21"/>
        <w:szCs w:val="21"/>
      </w:rPr>
      <w:t>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97C" w:rsidRPr="00C25241" w:rsidRDefault="00CB297C"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12 November</w:t>
    </w:r>
    <w:r w:rsidRPr="00A55207">
      <w:rPr>
        <w:rFonts w:eastAsia="Times New Roman"/>
        <w:sz w:val="21"/>
        <w:szCs w:val="21"/>
      </w:rPr>
      <w:t xml:space="preserve"> 20</w:t>
    </w:r>
    <w:r>
      <w:rPr>
        <w:rFonts w:eastAsia="Times New Roman"/>
        <w:sz w:val="21"/>
        <w:szCs w:val="21"/>
      </w:rPr>
      <w:t>20</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87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627425">
      <w:rPr>
        <w:rFonts w:eastAsia="Times New Roman"/>
        <w:noProof/>
        <w:sz w:val="21"/>
        <w:szCs w:val="21"/>
      </w:rPr>
      <w:t>5075</w:t>
    </w:r>
    <w:r w:rsidRPr="00C25241">
      <w:rPr>
        <w:rFonts w:eastAsia="Times New Roman"/>
        <w:noProof/>
        <w:sz w:val="21"/>
        <w:szCs w:val="21"/>
      </w:rPr>
      <w:fldChar w:fldCharType="end"/>
    </w:r>
  </w:p>
  <w:p w:rsidR="00CB297C" w:rsidRPr="00C25241" w:rsidRDefault="00CB297C">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830906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55366B"/>
    <w:multiLevelType w:val="hybridMultilevel"/>
    <w:tmpl w:val="F0E2A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CC6CBF"/>
    <w:multiLevelType w:val="hybridMultilevel"/>
    <w:tmpl w:val="43FA44F0"/>
    <w:lvl w:ilvl="0" w:tplc="729C4930">
      <w:start w:val="99"/>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2C5B91"/>
    <w:multiLevelType w:val="hybridMultilevel"/>
    <w:tmpl w:val="311C4BAA"/>
    <w:lvl w:ilvl="0" w:tplc="174E492C">
      <w:start w:val="1"/>
      <w:numFmt w:val="lowerLetter"/>
      <w:lvlText w:val="%1)"/>
      <w:lvlJc w:val="left"/>
      <w:pPr>
        <w:ind w:left="1080" w:hanging="360"/>
      </w:pPr>
      <w:rPr>
        <w:rFonts w:hint="default"/>
      </w:rPr>
    </w:lvl>
    <w:lvl w:ilvl="1" w:tplc="8D1260C8" w:tentative="1">
      <w:start w:val="1"/>
      <w:numFmt w:val="lowerLetter"/>
      <w:lvlText w:val="%2."/>
      <w:lvlJc w:val="left"/>
      <w:pPr>
        <w:ind w:left="1800" w:hanging="360"/>
      </w:pPr>
    </w:lvl>
    <w:lvl w:ilvl="2" w:tplc="46C691E4" w:tentative="1">
      <w:start w:val="1"/>
      <w:numFmt w:val="lowerRoman"/>
      <w:lvlText w:val="%3."/>
      <w:lvlJc w:val="right"/>
      <w:pPr>
        <w:ind w:left="2520" w:hanging="180"/>
      </w:pPr>
    </w:lvl>
    <w:lvl w:ilvl="3" w:tplc="77044C66" w:tentative="1">
      <w:start w:val="1"/>
      <w:numFmt w:val="decimal"/>
      <w:lvlText w:val="%4."/>
      <w:lvlJc w:val="left"/>
      <w:pPr>
        <w:ind w:left="3240" w:hanging="360"/>
      </w:pPr>
    </w:lvl>
    <w:lvl w:ilvl="4" w:tplc="72E4ED80" w:tentative="1">
      <w:start w:val="1"/>
      <w:numFmt w:val="lowerLetter"/>
      <w:lvlText w:val="%5."/>
      <w:lvlJc w:val="left"/>
      <w:pPr>
        <w:ind w:left="3960" w:hanging="360"/>
      </w:pPr>
    </w:lvl>
    <w:lvl w:ilvl="5" w:tplc="CCD24168" w:tentative="1">
      <w:start w:val="1"/>
      <w:numFmt w:val="lowerRoman"/>
      <w:lvlText w:val="%6."/>
      <w:lvlJc w:val="right"/>
      <w:pPr>
        <w:ind w:left="4680" w:hanging="180"/>
      </w:pPr>
    </w:lvl>
    <w:lvl w:ilvl="6" w:tplc="C650A374" w:tentative="1">
      <w:start w:val="1"/>
      <w:numFmt w:val="decimal"/>
      <w:lvlText w:val="%7."/>
      <w:lvlJc w:val="left"/>
      <w:pPr>
        <w:ind w:left="5400" w:hanging="360"/>
      </w:pPr>
    </w:lvl>
    <w:lvl w:ilvl="7" w:tplc="25D85194" w:tentative="1">
      <w:start w:val="1"/>
      <w:numFmt w:val="lowerLetter"/>
      <w:lvlText w:val="%8."/>
      <w:lvlJc w:val="left"/>
      <w:pPr>
        <w:ind w:left="6120" w:hanging="360"/>
      </w:pPr>
    </w:lvl>
    <w:lvl w:ilvl="8" w:tplc="006CA55C" w:tentative="1">
      <w:start w:val="1"/>
      <w:numFmt w:val="lowerRoman"/>
      <w:lvlText w:val="%9."/>
      <w:lvlJc w:val="right"/>
      <w:pPr>
        <w:ind w:left="6840" w:hanging="180"/>
      </w:pPr>
    </w:lvl>
  </w:abstractNum>
  <w:abstractNum w:abstractNumId="4"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5"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6"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7" w15:restartNumberingAfterBreak="0">
    <w:nsid w:val="1B9D0EC8"/>
    <w:multiLevelType w:val="hybridMultilevel"/>
    <w:tmpl w:val="7248AF74"/>
    <w:lvl w:ilvl="0" w:tplc="D6F2B314">
      <w:start w:val="1"/>
      <w:numFmt w:val="lowerLetter"/>
      <w:lvlText w:val="%1)"/>
      <w:lvlJc w:val="left"/>
      <w:pPr>
        <w:ind w:left="1080" w:hanging="360"/>
      </w:pPr>
      <w:rPr>
        <w:rFonts w:hint="default"/>
      </w:rPr>
    </w:lvl>
    <w:lvl w:ilvl="1" w:tplc="A3C08BC8" w:tentative="1">
      <w:start w:val="1"/>
      <w:numFmt w:val="lowerLetter"/>
      <w:lvlText w:val="%2."/>
      <w:lvlJc w:val="left"/>
      <w:pPr>
        <w:ind w:left="1800" w:hanging="360"/>
      </w:pPr>
    </w:lvl>
    <w:lvl w:ilvl="2" w:tplc="E88A8548" w:tentative="1">
      <w:start w:val="1"/>
      <w:numFmt w:val="lowerRoman"/>
      <w:lvlText w:val="%3."/>
      <w:lvlJc w:val="right"/>
      <w:pPr>
        <w:ind w:left="2520" w:hanging="180"/>
      </w:pPr>
    </w:lvl>
    <w:lvl w:ilvl="3" w:tplc="AEEADBFE" w:tentative="1">
      <w:start w:val="1"/>
      <w:numFmt w:val="decimal"/>
      <w:lvlText w:val="%4."/>
      <w:lvlJc w:val="left"/>
      <w:pPr>
        <w:ind w:left="3240" w:hanging="360"/>
      </w:pPr>
    </w:lvl>
    <w:lvl w:ilvl="4" w:tplc="5B5C35B2" w:tentative="1">
      <w:start w:val="1"/>
      <w:numFmt w:val="lowerLetter"/>
      <w:lvlText w:val="%5."/>
      <w:lvlJc w:val="left"/>
      <w:pPr>
        <w:ind w:left="3960" w:hanging="360"/>
      </w:pPr>
    </w:lvl>
    <w:lvl w:ilvl="5" w:tplc="7CECFD2A" w:tentative="1">
      <w:start w:val="1"/>
      <w:numFmt w:val="lowerRoman"/>
      <w:lvlText w:val="%6."/>
      <w:lvlJc w:val="right"/>
      <w:pPr>
        <w:ind w:left="4680" w:hanging="180"/>
      </w:pPr>
    </w:lvl>
    <w:lvl w:ilvl="6" w:tplc="F6BAD0E2" w:tentative="1">
      <w:start w:val="1"/>
      <w:numFmt w:val="decimal"/>
      <w:lvlText w:val="%7."/>
      <w:lvlJc w:val="left"/>
      <w:pPr>
        <w:ind w:left="5400" w:hanging="360"/>
      </w:pPr>
    </w:lvl>
    <w:lvl w:ilvl="7" w:tplc="255EFF04" w:tentative="1">
      <w:start w:val="1"/>
      <w:numFmt w:val="lowerLetter"/>
      <w:lvlText w:val="%8."/>
      <w:lvlJc w:val="left"/>
      <w:pPr>
        <w:ind w:left="6120" w:hanging="360"/>
      </w:pPr>
    </w:lvl>
    <w:lvl w:ilvl="8" w:tplc="F904A716" w:tentative="1">
      <w:start w:val="1"/>
      <w:numFmt w:val="lowerRoman"/>
      <w:lvlText w:val="%9."/>
      <w:lvlJc w:val="right"/>
      <w:pPr>
        <w:ind w:left="6840" w:hanging="180"/>
      </w:pPr>
    </w:lvl>
  </w:abstractNum>
  <w:abstractNum w:abstractNumId="8" w15:restartNumberingAfterBreak="0">
    <w:nsid w:val="24A163A0"/>
    <w:multiLevelType w:val="hybridMultilevel"/>
    <w:tmpl w:val="A4D86252"/>
    <w:lvl w:ilvl="0" w:tplc="DF02CB42">
      <w:start w:val="1"/>
      <w:numFmt w:val="lowerLetter"/>
      <w:lvlText w:val="%1)"/>
      <w:lvlJc w:val="left"/>
      <w:pPr>
        <w:ind w:left="1080" w:hanging="360"/>
      </w:pPr>
      <w:rPr>
        <w:rFonts w:hint="default"/>
      </w:rPr>
    </w:lvl>
    <w:lvl w:ilvl="1" w:tplc="333A846C" w:tentative="1">
      <w:start w:val="1"/>
      <w:numFmt w:val="lowerLetter"/>
      <w:lvlText w:val="%2."/>
      <w:lvlJc w:val="left"/>
      <w:pPr>
        <w:ind w:left="1800" w:hanging="360"/>
      </w:pPr>
    </w:lvl>
    <w:lvl w:ilvl="2" w:tplc="C1148D64" w:tentative="1">
      <w:start w:val="1"/>
      <w:numFmt w:val="lowerRoman"/>
      <w:lvlText w:val="%3."/>
      <w:lvlJc w:val="right"/>
      <w:pPr>
        <w:ind w:left="2520" w:hanging="180"/>
      </w:pPr>
    </w:lvl>
    <w:lvl w:ilvl="3" w:tplc="BB7610CC" w:tentative="1">
      <w:start w:val="1"/>
      <w:numFmt w:val="decimal"/>
      <w:lvlText w:val="%4."/>
      <w:lvlJc w:val="left"/>
      <w:pPr>
        <w:ind w:left="3240" w:hanging="360"/>
      </w:pPr>
    </w:lvl>
    <w:lvl w:ilvl="4" w:tplc="A3989E5A" w:tentative="1">
      <w:start w:val="1"/>
      <w:numFmt w:val="lowerLetter"/>
      <w:lvlText w:val="%5."/>
      <w:lvlJc w:val="left"/>
      <w:pPr>
        <w:ind w:left="3960" w:hanging="360"/>
      </w:pPr>
    </w:lvl>
    <w:lvl w:ilvl="5" w:tplc="750A6CC4" w:tentative="1">
      <w:start w:val="1"/>
      <w:numFmt w:val="lowerRoman"/>
      <w:lvlText w:val="%6."/>
      <w:lvlJc w:val="right"/>
      <w:pPr>
        <w:ind w:left="4680" w:hanging="180"/>
      </w:pPr>
    </w:lvl>
    <w:lvl w:ilvl="6" w:tplc="2370FB54" w:tentative="1">
      <w:start w:val="1"/>
      <w:numFmt w:val="decimal"/>
      <w:lvlText w:val="%7."/>
      <w:lvlJc w:val="left"/>
      <w:pPr>
        <w:ind w:left="5400" w:hanging="360"/>
      </w:pPr>
    </w:lvl>
    <w:lvl w:ilvl="7" w:tplc="8E1E9FFE" w:tentative="1">
      <w:start w:val="1"/>
      <w:numFmt w:val="lowerLetter"/>
      <w:lvlText w:val="%8."/>
      <w:lvlJc w:val="left"/>
      <w:pPr>
        <w:ind w:left="6120" w:hanging="360"/>
      </w:pPr>
    </w:lvl>
    <w:lvl w:ilvl="8" w:tplc="499660F6" w:tentative="1">
      <w:start w:val="1"/>
      <w:numFmt w:val="lowerRoman"/>
      <w:lvlText w:val="%9."/>
      <w:lvlJc w:val="right"/>
      <w:pPr>
        <w:ind w:left="6840" w:hanging="180"/>
      </w:pPr>
    </w:lvl>
  </w:abstractNum>
  <w:abstractNum w:abstractNumId="9" w15:restartNumberingAfterBreak="0">
    <w:nsid w:val="2AF5305F"/>
    <w:multiLevelType w:val="hybridMultilevel"/>
    <w:tmpl w:val="B6F212EA"/>
    <w:lvl w:ilvl="0" w:tplc="FD565D4A">
      <w:start w:val="100"/>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1"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453B48"/>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rPr>
        <w:rFont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3"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14"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16"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17"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18"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41C1D91"/>
    <w:multiLevelType w:val="hybridMultilevel"/>
    <w:tmpl w:val="73AC2A3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23" w15:restartNumberingAfterBreak="0">
    <w:nsid w:val="7E705C08"/>
    <w:multiLevelType w:val="hybridMultilevel"/>
    <w:tmpl w:val="9AC4F53C"/>
    <w:lvl w:ilvl="0" w:tplc="7A5EFA56">
      <w:start w:val="1"/>
      <w:numFmt w:val="decimal"/>
      <w:lvlText w:val="%1."/>
      <w:lvlJc w:val="left"/>
      <w:pPr>
        <w:ind w:left="720" w:hanging="360"/>
      </w:pPr>
      <w:rPr>
        <w:rFonts w:hint="default"/>
      </w:rPr>
    </w:lvl>
    <w:lvl w:ilvl="1" w:tplc="37066BF0" w:tentative="1">
      <w:start w:val="1"/>
      <w:numFmt w:val="lowerLetter"/>
      <w:lvlText w:val="%2."/>
      <w:lvlJc w:val="left"/>
      <w:pPr>
        <w:ind w:left="1440" w:hanging="360"/>
      </w:pPr>
    </w:lvl>
    <w:lvl w:ilvl="2" w:tplc="62025A24" w:tentative="1">
      <w:start w:val="1"/>
      <w:numFmt w:val="lowerRoman"/>
      <w:lvlText w:val="%3."/>
      <w:lvlJc w:val="right"/>
      <w:pPr>
        <w:ind w:left="2160" w:hanging="180"/>
      </w:pPr>
    </w:lvl>
    <w:lvl w:ilvl="3" w:tplc="AC24931A" w:tentative="1">
      <w:start w:val="1"/>
      <w:numFmt w:val="decimal"/>
      <w:lvlText w:val="%4."/>
      <w:lvlJc w:val="left"/>
      <w:pPr>
        <w:ind w:left="2880" w:hanging="360"/>
      </w:pPr>
    </w:lvl>
    <w:lvl w:ilvl="4" w:tplc="BA5267D8" w:tentative="1">
      <w:start w:val="1"/>
      <w:numFmt w:val="lowerLetter"/>
      <w:lvlText w:val="%5."/>
      <w:lvlJc w:val="left"/>
      <w:pPr>
        <w:ind w:left="3600" w:hanging="360"/>
      </w:pPr>
    </w:lvl>
    <w:lvl w:ilvl="5" w:tplc="466E62AC" w:tentative="1">
      <w:start w:val="1"/>
      <w:numFmt w:val="lowerRoman"/>
      <w:lvlText w:val="%6."/>
      <w:lvlJc w:val="right"/>
      <w:pPr>
        <w:ind w:left="4320" w:hanging="180"/>
      </w:pPr>
    </w:lvl>
    <w:lvl w:ilvl="6" w:tplc="F38CF942" w:tentative="1">
      <w:start w:val="1"/>
      <w:numFmt w:val="decimal"/>
      <w:lvlText w:val="%7."/>
      <w:lvlJc w:val="left"/>
      <w:pPr>
        <w:ind w:left="5040" w:hanging="360"/>
      </w:pPr>
    </w:lvl>
    <w:lvl w:ilvl="7" w:tplc="1256B1C2" w:tentative="1">
      <w:start w:val="1"/>
      <w:numFmt w:val="lowerLetter"/>
      <w:lvlText w:val="%8."/>
      <w:lvlJc w:val="left"/>
      <w:pPr>
        <w:ind w:left="5760" w:hanging="360"/>
      </w:pPr>
    </w:lvl>
    <w:lvl w:ilvl="8" w:tplc="E950263E" w:tentative="1">
      <w:start w:val="1"/>
      <w:numFmt w:val="lowerRoman"/>
      <w:lvlText w:val="%9."/>
      <w:lvlJc w:val="right"/>
      <w:pPr>
        <w:ind w:left="6480" w:hanging="180"/>
      </w:pPr>
    </w:lvl>
  </w:abstractNum>
  <w:abstractNum w:abstractNumId="24"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19"/>
  </w:num>
  <w:num w:numId="2">
    <w:abstractNumId w:val="22"/>
  </w:num>
  <w:num w:numId="3">
    <w:abstractNumId w:val="18"/>
  </w:num>
  <w:num w:numId="4">
    <w:abstractNumId w:val="15"/>
  </w:num>
  <w:num w:numId="5">
    <w:abstractNumId w:val="16"/>
  </w:num>
  <w:num w:numId="6">
    <w:abstractNumId w:val="4"/>
  </w:num>
  <w:num w:numId="7">
    <w:abstractNumId w:val="13"/>
  </w:num>
  <w:num w:numId="8">
    <w:abstractNumId w:val="17"/>
  </w:num>
  <w:num w:numId="9">
    <w:abstractNumId w:val="6"/>
  </w:num>
  <w:num w:numId="10">
    <w:abstractNumId w:val="10"/>
  </w:num>
  <w:num w:numId="11">
    <w:abstractNumId w:val="5"/>
  </w:num>
  <w:num w:numId="12">
    <w:abstractNumId w:val="24"/>
  </w:num>
  <w:num w:numId="13">
    <w:abstractNumId w:val="14"/>
  </w:num>
  <w:num w:numId="14">
    <w:abstractNumId w:val="11"/>
  </w:num>
  <w:num w:numId="15">
    <w:abstractNumId w:val="21"/>
  </w:num>
  <w:num w:numId="16">
    <w:abstractNumId w:val="0"/>
  </w:num>
  <w:num w:numId="17">
    <w:abstractNumId w:val="23"/>
  </w:num>
  <w:num w:numId="18">
    <w:abstractNumId w:val="8"/>
  </w:num>
  <w:num w:numId="19">
    <w:abstractNumId w:val="7"/>
  </w:num>
  <w:num w:numId="20">
    <w:abstractNumId w:val="3"/>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9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694"/>
    <w:rsid w:val="00000322"/>
    <w:rsid w:val="00004E21"/>
    <w:rsid w:val="000100A7"/>
    <w:rsid w:val="0001762C"/>
    <w:rsid w:val="000202A8"/>
    <w:rsid w:val="0002085F"/>
    <w:rsid w:val="000249AC"/>
    <w:rsid w:val="00030270"/>
    <w:rsid w:val="00053879"/>
    <w:rsid w:val="0005659C"/>
    <w:rsid w:val="00063D6D"/>
    <w:rsid w:val="00064C75"/>
    <w:rsid w:val="00066B0B"/>
    <w:rsid w:val="00070E37"/>
    <w:rsid w:val="000835E8"/>
    <w:rsid w:val="0009376E"/>
    <w:rsid w:val="000B0640"/>
    <w:rsid w:val="000C1F3D"/>
    <w:rsid w:val="000C5912"/>
    <w:rsid w:val="000D34A3"/>
    <w:rsid w:val="000D35A2"/>
    <w:rsid w:val="000D54A0"/>
    <w:rsid w:val="000E23A4"/>
    <w:rsid w:val="000E332A"/>
    <w:rsid w:val="000E655C"/>
    <w:rsid w:val="000F0B45"/>
    <w:rsid w:val="000F2CEA"/>
    <w:rsid w:val="00104BC5"/>
    <w:rsid w:val="00110167"/>
    <w:rsid w:val="001169F7"/>
    <w:rsid w:val="00116F04"/>
    <w:rsid w:val="00121D2F"/>
    <w:rsid w:val="00123302"/>
    <w:rsid w:val="00133D99"/>
    <w:rsid w:val="00147592"/>
    <w:rsid w:val="00153708"/>
    <w:rsid w:val="001572AD"/>
    <w:rsid w:val="001576DB"/>
    <w:rsid w:val="00160CDB"/>
    <w:rsid w:val="0016463B"/>
    <w:rsid w:val="0018240B"/>
    <w:rsid w:val="00183633"/>
    <w:rsid w:val="001A6981"/>
    <w:rsid w:val="001A77B9"/>
    <w:rsid w:val="001A7A85"/>
    <w:rsid w:val="001B2310"/>
    <w:rsid w:val="001B7138"/>
    <w:rsid w:val="001B79A6"/>
    <w:rsid w:val="001C09DA"/>
    <w:rsid w:val="001D5A30"/>
    <w:rsid w:val="001E0933"/>
    <w:rsid w:val="001E78FF"/>
    <w:rsid w:val="001E7A64"/>
    <w:rsid w:val="001F02C2"/>
    <w:rsid w:val="001F6DA3"/>
    <w:rsid w:val="00203620"/>
    <w:rsid w:val="00204C2A"/>
    <w:rsid w:val="002130A5"/>
    <w:rsid w:val="002148EF"/>
    <w:rsid w:val="0021619D"/>
    <w:rsid w:val="00216269"/>
    <w:rsid w:val="00222B67"/>
    <w:rsid w:val="00227163"/>
    <w:rsid w:val="00251266"/>
    <w:rsid w:val="00251FEE"/>
    <w:rsid w:val="00256C71"/>
    <w:rsid w:val="00262F8F"/>
    <w:rsid w:val="0026731F"/>
    <w:rsid w:val="00275F32"/>
    <w:rsid w:val="00276B0F"/>
    <w:rsid w:val="00293061"/>
    <w:rsid w:val="0029410F"/>
    <w:rsid w:val="002977EE"/>
    <w:rsid w:val="002A0492"/>
    <w:rsid w:val="002A4530"/>
    <w:rsid w:val="002A7F4B"/>
    <w:rsid w:val="002B1AEF"/>
    <w:rsid w:val="002B22D1"/>
    <w:rsid w:val="002B4CB6"/>
    <w:rsid w:val="002B5584"/>
    <w:rsid w:val="002C219B"/>
    <w:rsid w:val="002C2E97"/>
    <w:rsid w:val="002C5786"/>
    <w:rsid w:val="002C751E"/>
    <w:rsid w:val="002D3EE3"/>
    <w:rsid w:val="002D4754"/>
    <w:rsid w:val="002D69D8"/>
    <w:rsid w:val="002D7735"/>
    <w:rsid w:val="00304833"/>
    <w:rsid w:val="00314651"/>
    <w:rsid w:val="00317AF7"/>
    <w:rsid w:val="00322D71"/>
    <w:rsid w:val="0034074D"/>
    <w:rsid w:val="00351610"/>
    <w:rsid w:val="0035604B"/>
    <w:rsid w:val="00362C85"/>
    <w:rsid w:val="00363B92"/>
    <w:rsid w:val="00371C91"/>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F5F"/>
    <w:rsid w:val="003E3565"/>
    <w:rsid w:val="0040242B"/>
    <w:rsid w:val="004120A4"/>
    <w:rsid w:val="0041701B"/>
    <w:rsid w:val="00421804"/>
    <w:rsid w:val="004306E4"/>
    <w:rsid w:val="0043387B"/>
    <w:rsid w:val="00435ECE"/>
    <w:rsid w:val="00441E8D"/>
    <w:rsid w:val="004530F1"/>
    <w:rsid w:val="004535E8"/>
    <w:rsid w:val="00466210"/>
    <w:rsid w:val="0047028B"/>
    <w:rsid w:val="00475212"/>
    <w:rsid w:val="00483FDE"/>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191D"/>
    <w:rsid w:val="00516113"/>
    <w:rsid w:val="005323FD"/>
    <w:rsid w:val="00535963"/>
    <w:rsid w:val="00540347"/>
    <w:rsid w:val="00540423"/>
    <w:rsid w:val="0054338C"/>
    <w:rsid w:val="00543A79"/>
    <w:rsid w:val="00544893"/>
    <w:rsid w:val="005622AC"/>
    <w:rsid w:val="005956F0"/>
    <w:rsid w:val="0059659D"/>
    <w:rsid w:val="005A3A1B"/>
    <w:rsid w:val="005A69A9"/>
    <w:rsid w:val="005B4E55"/>
    <w:rsid w:val="005B69B3"/>
    <w:rsid w:val="005C6C9D"/>
    <w:rsid w:val="005D24AC"/>
    <w:rsid w:val="005E78F0"/>
    <w:rsid w:val="005E7D95"/>
    <w:rsid w:val="005F4618"/>
    <w:rsid w:val="00602B9D"/>
    <w:rsid w:val="00612978"/>
    <w:rsid w:val="00615806"/>
    <w:rsid w:val="00627425"/>
    <w:rsid w:val="006419CA"/>
    <w:rsid w:val="006424BA"/>
    <w:rsid w:val="00645DC8"/>
    <w:rsid w:val="006671B7"/>
    <w:rsid w:val="00670706"/>
    <w:rsid w:val="00671C1C"/>
    <w:rsid w:val="006771E4"/>
    <w:rsid w:val="00682532"/>
    <w:rsid w:val="00682F0B"/>
    <w:rsid w:val="00683755"/>
    <w:rsid w:val="00685927"/>
    <w:rsid w:val="00693F6F"/>
    <w:rsid w:val="00694D0A"/>
    <w:rsid w:val="006974D4"/>
    <w:rsid w:val="006A510F"/>
    <w:rsid w:val="006B561D"/>
    <w:rsid w:val="006B5B96"/>
    <w:rsid w:val="006C5BE8"/>
    <w:rsid w:val="006D00AD"/>
    <w:rsid w:val="006D3455"/>
    <w:rsid w:val="006E0C7D"/>
    <w:rsid w:val="006E6060"/>
    <w:rsid w:val="00703D70"/>
    <w:rsid w:val="00706B3F"/>
    <w:rsid w:val="0071453C"/>
    <w:rsid w:val="00724B20"/>
    <w:rsid w:val="00731EA9"/>
    <w:rsid w:val="00732C68"/>
    <w:rsid w:val="00732FC9"/>
    <w:rsid w:val="00737523"/>
    <w:rsid w:val="0074582F"/>
    <w:rsid w:val="0075022D"/>
    <w:rsid w:val="007518F7"/>
    <w:rsid w:val="0076638C"/>
    <w:rsid w:val="00777F88"/>
    <w:rsid w:val="007850FA"/>
    <w:rsid w:val="0079069D"/>
    <w:rsid w:val="007945C0"/>
    <w:rsid w:val="007A120B"/>
    <w:rsid w:val="007A37F9"/>
    <w:rsid w:val="007A4399"/>
    <w:rsid w:val="007B181A"/>
    <w:rsid w:val="007B4546"/>
    <w:rsid w:val="007C3E7B"/>
    <w:rsid w:val="007E3D80"/>
    <w:rsid w:val="007E5D21"/>
    <w:rsid w:val="007F1191"/>
    <w:rsid w:val="0080019C"/>
    <w:rsid w:val="008008DD"/>
    <w:rsid w:val="00802077"/>
    <w:rsid w:val="00813B01"/>
    <w:rsid w:val="00822107"/>
    <w:rsid w:val="008226D4"/>
    <w:rsid w:val="008250FE"/>
    <w:rsid w:val="00831BDE"/>
    <w:rsid w:val="00853A58"/>
    <w:rsid w:val="00854962"/>
    <w:rsid w:val="00854AB6"/>
    <w:rsid w:val="00862E36"/>
    <w:rsid w:val="00867EF2"/>
    <w:rsid w:val="0087395E"/>
    <w:rsid w:val="00891067"/>
    <w:rsid w:val="008A405A"/>
    <w:rsid w:val="008E4F1E"/>
    <w:rsid w:val="008F18D2"/>
    <w:rsid w:val="00901E82"/>
    <w:rsid w:val="00902C46"/>
    <w:rsid w:val="0090520A"/>
    <w:rsid w:val="00914649"/>
    <w:rsid w:val="00920880"/>
    <w:rsid w:val="00920FFF"/>
    <w:rsid w:val="00921240"/>
    <w:rsid w:val="00924DA3"/>
    <w:rsid w:val="0093079E"/>
    <w:rsid w:val="00947809"/>
    <w:rsid w:val="00955694"/>
    <w:rsid w:val="009562D8"/>
    <w:rsid w:val="00962685"/>
    <w:rsid w:val="00962B7D"/>
    <w:rsid w:val="00964B4D"/>
    <w:rsid w:val="009750C8"/>
    <w:rsid w:val="00977C9F"/>
    <w:rsid w:val="00985AEE"/>
    <w:rsid w:val="009A6661"/>
    <w:rsid w:val="009B2C75"/>
    <w:rsid w:val="009B6FFD"/>
    <w:rsid w:val="009C6388"/>
    <w:rsid w:val="009D1E2E"/>
    <w:rsid w:val="009D4F12"/>
    <w:rsid w:val="009D586E"/>
    <w:rsid w:val="009D7C87"/>
    <w:rsid w:val="009E2997"/>
    <w:rsid w:val="009E3810"/>
    <w:rsid w:val="009F15D7"/>
    <w:rsid w:val="009F7976"/>
    <w:rsid w:val="00A00225"/>
    <w:rsid w:val="00A0211B"/>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7608"/>
    <w:rsid w:val="00AA369C"/>
    <w:rsid w:val="00AA5AA6"/>
    <w:rsid w:val="00AD71CC"/>
    <w:rsid w:val="00AF46B8"/>
    <w:rsid w:val="00AF6919"/>
    <w:rsid w:val="00B01DE4"/>
    <w:rsid w:val="00B07083"/>
    <w:rsid w:val="00B13C12"/>
    <w:rsid w:val="00B152A8"/>
    <w:rsid w:val="00B15AEC"/>
    <w:rsid w:val="00B21E57"/>
    <w:rsid w:val="00B22E26"/>
    <w:rsid w:val="00B32C36"/>
    <w:rsid w:val="00B33677"/>
    <w:rsid w:val="00B33FB3"/>
    <w:rsid w:val="00B40542"/>
    <w:rsid w:val="00B4381F"/>
    <w:rsid w:val="00B47884"/>
    <w:rsid w:val="00B51574"/>
    <w:rsid w:val="00B53F6A"/>
    <w:rsid w:val="00B72F59"/>
    <w:rsid w:val="00B7546D"/>
    <w:rsid w:val="00B91501"/>
    <w:rsid w:val="00B97531"/>
    <w:rsid w:val="00BC2F16"/>
    <w:rsid w:val="00BC4D92"/>
    <w:rsid w:val="00BC772D"/>
    <w:rsid w:val="00BE137F"/>
    <w:rsid w:val="00BF1895"/>
    <w:rsid w:val="00BF6670"/>
    <w:rsid w:val="00BF723C"/>
    <w:rsid w:val="00C00001"/>
    <w:rsid w:val="00C0094C"/>
    <w:rsid w:val="00C032B2"/>
    <w:rsid w:val="00C06ED8"/>
    <w:rsid w:val="00C17168"/>
    <w:rsid w:val="00C25241"/>
    <w:rsid w:val="00C27008"/>
    <w:rsid w:val="00C53FED"/>
    <w:rsid w:val="00C62FCE"/>
    <w:rsid w:val="00C77C39"/>
    <w:rsid w:val="00C83D8C"/>
    <w:rsid w:val="00C9018A"/>
    <w:rsid w:val="00C965BF"/>
    <w:rsid w:val="00C971BF"/>
    <w:rsid w:val="00C97840"/>
    <w:rsid w:val="00CA6CCF"/>
    <w:rsid w:val="00CB0790"/>
    <w:rsid w:val="00CB297C"/>
    <w:rsid w:val="00CD586C"/>
    <w:rsid w:val="00D0446B"/>
    <w:rsid w:val="00D04AD0"/>
    <w:rsid w:val="00D14EFE"/>
    <w:rsid w:val="00D14F34"/>
    <w:rsid w:val="00D15B81"/>
    <w:rsid w:val="00D166C4"/>
    <w:rsid w:val="00D21B2E"/>
    <w:rsid w:val="00D23AB5"/>
    <w:rsid w:val="00D256F7"/>
    <w:rsid w:val="00D33DB5"/>
    <w:rsid w:val="00D35830"/>
    <w:rsid w:val="00D35BBC"/>
    <w:rsid w:val="00D415EC"/>
    <w:rsid w:val="00D63B83"/>
    <w:rsid w:val="00D66290"/>
    <w:rsid w:val="00D730EB"/>
    <w:rsid w:val="00D73B65"/>
    <w:rsid w:val="00D75219"/>
    <w:rsid w:val="00D817E6"/>
    <w:rsid w:val="00D83C2C"/>
    <w:rsid w:val="00DA08BE"/>
    <w:rsid w:val="00DA30CF"/>
    <w:rsid w:val="00DA6921"/>
    <w:rsid w:val="00DB5A8F"/>
    <w:rsid w:val="00DB6A8B"/>
    <w:rsid w:val="00DB7A6C"/>
    <w:rsid w:val="00DC2219"/>
    <w:rsid w:val="00DC49BF"/>
    <w:rsid w:val="00DC7AC3"/>
    <w:rsid w:val="00DD670D"/>
    <w:rsid w:val="00DE347D"/>
    <w:rsid w:val="00DF632D"/>
    <w:rsid w:val="00E17256"/>
    <w:rsid w:val="00E21999"/>
    <w:rsid w:val="00E222C6"/>
    <w:rsid w:val="00E27CBD"/>
    <w:rsid w:val="00E35373"/>
    <w:rsid w:val="00E4308C"/>
    <w:rsid w:val="00E50B26"/>
    <w:rsid w:val="00E519D3"/>
    <w:rsid w:val="00E525DE"/>
    <w:rsid w:val="00E57D4E"/>
    <w:rsid w:val="00E60854"/>
    <w:rsid w:val="00E663DF"/>
    <w:rsid w:val="00E72F8C"/>
    <w:rsid w:val="00E77AAF"/>
    <w:rsid w:val="00E92649"/>
    <w:rsid w:val="00E95550"/>
    <w:rsid w:val="00EA2CCE"/>
    <w:rsid w:val="00EC2419"/>
    <w:rsid w:val="00ED017B"/>
    <w:rsid w:val="00ED024C"/>
    <w:rsid w:val="00ED326B"/>
    <w:rsid w:val="00ED3955"/>
    <w:rsid w:val="00ED596A"/>
    <w:rsid w:val="00EE119B"/>
    <w:rsid w:val="00EE18ED"/>
    <w:rsid w:val="00EE248B"/>
    <w:rsid w:val="00EE2A33"/>
    <w:rsid w:val="00EE5D8C"/>
    <w:rsid w:val="00EE7338"/>
    <w:rsid w:val="00EF27B7"/>
    <w:rsid w:val="00EF3DDF"/>
    <w:rsid w:val="00EF509F"/>
    <w:rsid w:val="00EF586F"/>
    <w:rsid w:val="00EF6684"/>
    <w:rsid w:val="00F011AF"/>
    <w:rsid w:val="00F12687"/>
    <w:rsid w:val="00F12CFA"/>
    <w:rsid w:val="00F2577E"/>
    <w:rsid w:val="00F513CA"/>
    <w:rsid w:val="00F55C07"/>
    <w:rsid w:val="00F577DC"/>
    <w:rsid w:val="00F80EF5"/>
    <w:rsid w:val="00F8336F"/>
    <w:rsid w:val="00F85D9B"/>
    <w:rsid w:val="00F873B7"/>
    <w:rsid w:val="00F94AB3"/>
    <w:rsid w:val="00F95EE8"/>
    <w:rsid w:val="00FB0EA1"/>
    <w:rsid w:val="00FB5F67"/>
    <w:rsid w:val="00FB68BE"/>
    <w:rsid w:val="00FC7743"/>
    <w:rsid w:val="00FE3648"/>
    <w:rsid w:val="00FF02DF"/>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isiresearchsoft-com/cwyw" w:name="citation"/>
  <w:shapeDefaults>
    <o:shapedefaults v:ext="edit" spidmax="16385"/>
    <o:shapelayout v:ext="edit">
      <o:idmap v:ext="edit" data="1"/>
    </o:shapelayout>
  </w:shapeDefaults>
  <w:decimalSymbol w:val="."/>
  <w:listSeparator w:val=","/>
  <w15:chartTrackingRefBased/>
  <w15:docId w15:val="{E543B28C-0B09-47FE-B7A5-637A300C6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numbering" w:customStyle="1" w:styleId="NoList2">
    <w:name w:val="No List2"/>
    <w:next w:val="NoList"/>
    <w:uiPriority w:val="99"/>
    <w:semiHidden/>
    <w:unhideWhenUsed/>
    <w:rsid w:val="000E23A4"/>
  </w:style>
  <w:style w:type="paragraph" w:customStyle="1" w:styleId="Style1">
    <w:name w:val="Style1"/>
    <w:basedOn w:val="Normal"/>
    <w:rsid w:val="000E23A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0E23A4"/>
    <w:rPr>
      <w:color w:val="800080"/>
      <w:u w:val="single"/>
    </w:rPr>
  </w:style>
  <w:style w:type="paragraph" w:customStyle="1" w:styleId="Number7">
    <w:name w:val="Number 7"/>
    <w:basedOn w:val="Heading7"/>
    <w:rsid w:val="000E23A4"/>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0E23A4"/>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0E23A4"/>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0E23A4"/>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0E23A4"/>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0E23A4"/>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0E23A4"/>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0E23A4"/>
    <w:pPr>
      <w:numPr>
        <w:numId w:val="6"/>
      </w:numPr>
      <w:spacing w:after="240"/>
    </w:pPr>
    <w:rPr>
      <w:rFonts w:eastAsia="Times New Roman"/>
      <w:szCs w:val="20"/>
    </w:rPr>
  </w:style>
  <w:style w:type="paragraph" w:customStyle="1" w:styleId="Level2">
    <w:name w:val="Level 2"/>
    <w:basedOn w:val="Normal"/>
    <w:rsid w:val="000E23A4"/>
    <w:pPr>
      <w:spacing w:after="240"/>
      <w:ind w:left="1276"/>
    </w:pPr>
    <w:rPr>
      <w:rFonts w:eastAsia="Times New Roman"/>
      <w:szCs w:val="20"/>
    </w:rPr>
  </w:style>
  <w:style w:type="paragraph" w:customStyle="1" w:styleId="Level3">
    <w:name w:val="Level 3"/>
    <w:basedOn w:val="Normal"/>
    <w:rsid w:val="000E23A4"/>
    <w:pPr>
      <w:tabs>
        <w:tab w:val="left" w:pos="2127"/>
      </w:tabs>
      <w:spacing w:after="240"/>
      <w:ind w:left="2127"/>
    </w:pPr>
    <w:rPr>
      <w:rFonts w:eastAsia="Times New Roman"/>
      <w:szCs w:val="20"/>
    </w:rPr>
  </w:style>
  <w:style w:type="paragraph" w:customStyle="1" w:styleId="Level1">
    <w:name w:val="Level 1"/>
    <w:basedOn w:val="Normal"/>
    <w:rsid w:val="000E23A4"/>
    <w:pPr>
      <w:spacing w:after="240"/>
      <w:ind w:left="567"/>
    </w:pPr>
    <w:rPr>
      <w:rFonts w:eastAsia="Times New Roman"/>
      <w:szCs w:val="20"/>
    </w:rPr>
  </w:style>
  <w:style w:type="paragraph" w:styleId="BodyTextIndent">
    <w:name w:val="Body Text Indent"/>
    <w:basedOn w:val="Normal"/>
    <w:link w:val="BodyTextIndentChar"/>
    <w:rsid w:val="000E23A4"/>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0E23A4"/>
    <w:rPr>
      <w:rFonts w:ascii="CG Times (W1)" w:eastAsia="Times New Roman" w:hAnsi="CG Times (W1)"/>
      <w:i/>
      <w:sz w:val="17"/>
      <w:lang w:eastAsia="en-US"/>
    </w:rPr>
  </w:style>
  <w:style w:type="paragraph" w:styleId="BodyTextIndent2">
    <w:name w:val="Body Text Indent 2"/>
    <w:basedOn w:val="Normal"/>
    <w:link w:val="BodyTextIndent2Char"/>
    <w:rsid w:val="000E23A4"/>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0E23A4"/>
    <w:rPr>
      <w:rFonts w:ascii="CG Times (W1)" w:eastAsia="Times New Roman" w:hAnsi="CG Times (W1)"/>
      <w:i/>
      <w:iCs/>
      <w:sz w:val="17"/>
      <w:lang w:eastAsia="en-US"/>
    </w:rPr>
  </w:style>
  <w:style w:type="paragraph" w:customStyle="1" w:styleId="ScheduleAppendix">
    <w:name w:val="Schedule/Appendix"/>
    <w:basedOn w:val="Normal"/>
    <w:rsid w:val="000E23A4"/>
    <w:pPr>
      <w:spacing w:after="240"/>
      <w:jc w:val="center"/>
    </w:pPr>
    <w:rPr>
      <w:rFonts w:eastAsia="Times New Roman"/>
      <w:b/>
      <w:caps/>
      <w:szCs w:val="20"/>
    </w:rPr>
  </w:style>
  <w:style w:type="paragraph" w:customStyle="1" w:styleId="GSAPaperBullet1">
    <w:name w:val="GSAPaperBullet1"/>
    <w:basedOn w:val="GSAPaperStd"/>
    <w:rsid w:val="000E23A4"/>
    <w:pPr>
      <w:numPr>
        <w:numId w:val="7"/>
      </w:numPr>
      <w:tabs>
        <w:tab w:val="clear" w:pos="360"/>
      </w:tabs>
      <w:ind w:left="0" w:firstLine="0"/>
    </w:pPr>
  </w:style>
  <w:style w:type="paragraph" w:customStyle="1" w:styleId="GSAPaperStd">
    <w:name w:val="GSAPaperStd"/>
    <w:basedOn w:val="GSAPaperCore"/>
    <w:rsid w:val="000E23A4"/>
  </w:style>
  <w:style w:type="paragraph" w:customStyle="1" w:styleId="GSAPaperCore">
    <w:name w:val="GSAPaperCore"/>
    <w:rsid w:val="000E23A4"/>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0E23A4"/>
    <w:pPr>
      <w:numPr>
        <w:numId w:val="10"/>
      </w:numPr>
      <w:tabs>
        <w:tab w:val="clear" w:pos="360"/>
      </w:tabs>
      <w:ind w:left="0" w:firstLine="0"/>
    </w:pPr>
  </w:style>
  <w:style w:type="paragraph" w:customStyle="1" w:styleId="GSALegExMemMain">
    <w:name w:val="GSALegExMemMain"/>
    <w:basedOn w:val="GSALegText"/>
    <w:rsid w:val="000E23A4"/>
  </w:style>
  <w:style w:type="paragraph" w:customStyle="1" w:styleId="GSALegText">
    <w:name w:val="GSALegText"/>
    <w:rsid w:val="000E23A4"/>
    <w:rPr>
      <w:rFonts w:ascii="Times New Roman" w:eastAsia="Times New Roman" w:hAnsi="Times New Roman"/>
      <w:noProof/>
      <w:sz w:val="24"/>
      <w:lang w:eastAsia="en-US"/>
    </w:rPr>
  </w:style>
  <w:style w:type="paragraph" w:customStyle="1" w:styleId="GSAActionBullet1">
    <w:name w:val="GSAActionBullet1"/>
    <w:basedOn w:val="GSAActionDeadline"/>
    <w:rsid w:val="000E23A4"/>
    <w:pPr>
      <w:numPr>
        <w:numId w:val="8"/>
      </w:numPr>
      <w:spacing w:after="20"/>
    </w:pPr>
  </w:style>
  <w:style w:type="paragraph" w:customStyle="1" w:styleId="GSAActionDeadline">
    <w:name w:val="GSAActionDeadline"/>
    <w:basedOn w:val="GSAActionCore"/>
    <w:rsid w:val="000E23A4"/>
  </w:style>
  <w:style w:type="paragraph" w:customStyle="1" w:styleId="GSAActionCore">
    <w:name w:val="GSAActionCore"/>
    <w:rsid w:val="000E23A4"/>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0E23A4"/>
    <w:pPr>
      <w:numPr>
        <w:numId w:val="9"/>
      </w:numPr>
      <w:tabs>
        <w:tab w:val="clear" w:pos="360"/>
      </w:tabs>
      <w:ind w:left="0" w:firstLine="0"/>
    </w:pPr>
  </w:style>
  <w:style w:type="paragraph" w:customStyle="1" w:styleId="GSAMinuterBullet1">
    <w:name w:val="GSAMinuterBullet1"/>
    <w:basedOn w:val="GSAMinuteStd"/>
    <w:rsid w:val="000E23A4"/>
    <w:pPr>
      <w:tabs>
        <w:tab w:val="left" w:pos="936"/>
      </w:tabs>
      <w:spacing w:before="0"/>
      <w:ind w:left="0"/>
    </w:pPr>
  </w:style>
  <w:style w:type="paragraph" w:customStyle="1" w:styleId="GSAMinuteStd">
    <w:name w:val="GSAMinuteStd"/>
    <w:basedOn w:val="GSAMinuteCore"/>
    <w:rsid w:val="000E23A4"/>
    <w:pPr>
      <w:spacing w:before="120" w:after="120"/>
      <w:ind w:left="576"/>
    </w:pPr>
  </w:style>
  <w:style w:type="paragraph" w:customStyle="1" w:styleId="GSAMinuteCore">
    <w:name w:val="GSAMinuteCore"/>
    <w:rsid w:val="000E23A4"/>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0E23A4"/>
    <w:pPr>
      <w:numPr>
        <w:numId w:val="11"/>
      </w:numPr>
      <w:spacing w:before="0"/>
      <w:ind w:left="720"/>
    </w:pPr>
  </w:style>
  <w:style w:type="paragraph" w:customStyle="1" w:styleId="LetterBullet1">
    <w:name w:val="Letter Bullet1"/>
    <w:basedOn w:val="LetterStandard"/>
    <w:rsid w:val="000E23A4"/>
    <w:pPr>
      <w:numPr>
        <w:numId w:val="5"/>
      </w:numPr>
      <w:tabs>
        <w:tab w:val="clear" w:pos="567"/>
      </w:tabs>
      <w:ind w:left="0" w:firstLine="0"/>
    </w:pPr>
  </w:style>
  <w:style w:type="paragraph" w:customStyle="1" w:styleId="LetterStandard">
    <w:name w:val="Letter Standard"/>
    <w:rsid w:val="000E23A4"/>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0E23A4"/>
    <w:pPr>
      <w:numPr>
        <w:numId w:val="12"/>
      </w:numPr>
      <w:tabs>
        <w:tab w:val="clear" w:pos="1080"/>
      </w:tabs>
      <w:ind w:left="0" w:firstLine="0"/>
    </w:pPr>
  </w:style>
  <w:style w:type="paragraph" w:customStyle="1" w:styleId="ARText1">
    <w:name w:val="ARText1"/>
    <w:basedOn w:val="ARBase"/>
    <w:rsid w:val="000E23A4"/>
  </w:style>
  <w:style w:type="paragraph" w:customStyle="1" w:styleId="ARBase">
    <w:name w:val="ARBase"/>
    <w:rsid w:val="000E23A4"/>
    <w:pPr>
      <w:spacing w:line="245" w:lineRule="auto"/>
    </w:pPr>
    <w:rPr>
      <w:rFonts w:ascii="Times New Roman" w:eastAsia="Times New Roman" w:hAnsi="Times New Roman"/>
      <w:sz w:val="24"/>
      <w:lang w:eastAsia="en-US"/>
    </w:rPr>
  </w:style>
  <w:style w:type="paragraph" w:styleId="ListBullet">
    <w:name w:val="List Bullet"/>
    <w:basedOn w:val="Normal"/>
    <w:autoRedefine/>
    <w:rsid w:val="000E23A4"/>
    <w:pPr>
      <w:tabs>
        <w:tab w:val="num" w:pos="360"/>
      </w:tabs>
      <w:ind w:left="360" w:hanging="360"/>
    </w:pPr>
    <w:rPr>
      <w:rFonts w:eastAsia="Times New Roman"/>
      <w:szCs w:val="20"/>
    </w:rPr>
  </w:style>
  <w:style w:type="paragraph" w:styleId="ListBullet2">
    <w:name w:val="List Bullet 2"/>
    <w:basedOn w:val="Normal"/>
    <w:autoRedefine/>
    <w:rsid w:val="000E23A4"/>
    <w:pPr>
      <w:tabs>
        <w:tab w:val="num" w:pos="643"/>
      </w:tabs>
      <w:ind w:left="643" w:hanging="360"/>
    </w:pPr>
    <w:rPr>
      <w:rFonts w:eastAsia="Times New Roman"/>
      <w:szCs w:val="20"/>
    </w:rPr>
  </w:style>
  <w:style w:type="paragraph" w:styleId="ListBullet3">
    <w:name w:val="List Bullet 3"/>
    <w:basedOn w:val="Normal"/>
    <w:autoRedefine/>
    <w:rsid w:val="000E23A4"/>
    <w:pPr>
      <w:tabs>
        <w:tab w:val="num" w:pos="1080"/>
      </w:tabs>
      <w:ind w:left="1080" w:hanging="360"/>
    </w:pPr>
    <w:rPr>
      <w:rFonts w:eastAsia="Times New Roman"/>
      <w:szCs w:val="20"/>
    </w:rPr>
  </w:style>
  <w:style w:type="paragraph" w:styleId="ListBullet4">
    <w:name w:val="List Bullet 4"/>
    <w:basedOn w:val="Normal"/>
    <w:autoRedefine/>
    <w:rsid w:val="000E23A4"/>
    <w:pPr>
      <w:tabs>
        <w:tab w:val="num" w:pos="1440"/>
      </w:tabs>
      <w:ind w:left="1440" w:hanging="360"/>
    </w:pPr>
    <w:rPr>
      <w:rFonts w:eastAsia="Times New Roman"/>
      <w:szCs w:val="20"/>
    </w:rPr>
  </w:style>
  <w:style w:type="paragraph" w:styleId="ListBullet5">
    <w:name w:val="List Bullet 5"/>
    <w:basedOn w:val="Normal"/>
    <w:autoRedefine/>
    <w:rsid w:val="000E23A4"/>
    <w:pPr>
      <w:tabs>
        <w:tab w:val="num" w:pos="1492"/>
      </w:tabs>
      <w:ind w:left="1492" w:hanging="360"/>
    </w:pPr>
    <w:rPr>
      <w:rFonts w:eastAsia="Times New Roman"/>
      <w:szCs w:val="20"/>
    </w:rPr>
  </w:style>
  <w:style w:type="paragraph" w:styleId="ListNumber">
    <w:name w:val="List Number"/>
    <w:basedOn w:val="Normal"/>
    <w:rsid w:val="000E23A4"/>
    <w:pPr>
      <w:tabs>
        <w:tab w:val="num" w:pos="360"/>
      </w:tabs>
      <w:ind w:left="360" w:hanging="360"/>
    </w:pPr>
    <w:rPr>
      <w:rFonts w:eastAsia="Times New Roman"/>
      <w:szCs w:val="20"/>
    </w:rPr>
  </w:style>
  <w:style w:type="paragraph" w:styleId="ListNumber2">
    <w:name w:val="List Number 2"/>
    <w:basedOn w:val="Normal"/>
    <w:rsid w:val="000E23A4"/>
    <w:pPr>
      <w:tabs>
        <w:tab w:val="num" w:pos="643"/>
      </w:tabs>
      <w:ind w:left="643" w:hanging="360"/>
    </w:pPr>
    <w:rPr>
      <w:rFonts w:eastAsia="Times New Roman"/>
      <w:szCs w:val="20"/>
    </w:rPr>
  </w:style>
  <w:style w:type="paragraph" w:styleId="ListNumber3">
    <w:name w:val="List Number 3"/>
    <w:basedOn w:val="Normal"/>
    <w:rsid w:val="000E23A4"/>
    <w:pPr>
      <w:tabs>
        <w:tab w:val="num" w:pos="1080"/>
      </w:tabs>
      <w:ind w:left="1080" w:hanging="360"/>
    </w:pPr>
    <w:rPr>
      <w:rFonts w:eastAsia="Times New Roman"/>
      <w:szCs w:val="20"/>
    </w:rPr>
  </w:style>
  <w:style w:type="paragraph" w:styleId="ListNumber4">
    <w:name w:val="List Number 4"/>
    <w:basedOn w:val="Normal"/>
    <w:rsid w:val="000E23A4"/>
    <w:pPr>
      <w:tabs>
        <w:tab w:val="num" w:pos="1440"/>
      </w:tabs>
      <w:ind w:left="1440" w:hanging="360"/>
    </w:pPr>
    <w:rPr>
      <w:rFonts w:eastAsia="Times New Roman"/>
      <w:szCs w:val="20"/>
    </w:rPr>
  </w:style>
  <w:style w:type="paragraph" w:styleId="ListNumber5">
    <w:name w:val="List Number 5"/>
    <w:basedOn w:val="Normal"/>
    <w:rsid w:val="000E23A4"/>
    <w:pPr>
      <w:tabs>
        <w:tab w:val="num" w:pos="1800"/>
      </w:tabs>
      <w:ind w:left="1800" w:hanging="360"/>
    </w:pPr>
    <w:rPr>
      <w:rFonts w:eastAsia="Times New Roman"/>
      <w:szCs w:val="20"/>
    </w:rPr>
  </w:style>
  <w:style w:type="character" w:styleId="FootnoteReference">
    <w:name w:val="footnote reference"/>
    <w:semiHidden/>
    <w:rsid w:val="000E23A4"/>
    <w:rPr>
      <w:vertAlign w:val="superscript"/>
    </w:rPr>
  </w:style>
  <w:style w:type="paragraph" w:styleId="NormalWeb">
    <w:name w:val="Normal (Web)"/>
    <w:basedOn w:val="Normal"/>
    <w:rsid w:val="000E23A4"/>
    <w:pPr>
      <w:spacing w:after="120"/>
    </w:pPr>
    <w:rPr>
      <w:rFonts w:ascii="Arial Unicode MS" w:eastAsia="Arial Unicode MS" w:hAnsi="Arial Unicode MS" w:cs="Arial Unicode MS"/>
      <w:szCs w:val="24"/>
    </w:rPr>
  </w:style>
  <w:style w:type="paragraph" w:styleId="PlainText">
    <w:name w:val="Plain Text"/>
    <w:basedOn w:val="Normal"/>
    <w:link w:val="PlainTextChar"/>
    <w:rsid w:val="000E23A4"/>
    <w:rPr>
      <w:rFonts w:ascii="Courier New" w:eastAsia="Times New Roman" w:hAnsi="Courier New" w:cs="Courier New"/>
      <w:sz w:val="20"/>
      <w:szCs w:val="20"/>
    </w:rPr>
  </w:style>
  <w:style w:type="character" w:customStyle="1" w:styleId="PlainTextChar">
    <w:name w:val="Plain Text Char"/>
    <w:basedOn w:val="DefaultParagraphFont"/>
    <w:link w:val="PlainText"/>
    <w:rsid w:val="000E23A4"/>
    <w:rPr>
      <w:rFonts w:ascii="Courier New" w:eastAsia="Times New Roman" w:hAnsi="Courier New" w:cs="Courier New"/>
      <w:lang w:eastAsia="en-US"/>
    </w:rPr>
  </w:style>
  <w:style w:type="table" w:styleId="TableGrid">
    <w:name w:val="Table Grid"/>
    <w:basedOn w:val="TableNormal"/>
    <w:uiPriority w:val="59"/>
    <w:rsid w:val="000E23A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E23A4"/>
    <w:pPr>
      <w:spacing w:after="120" w:line="480" w:lineRule="auto"/>
    </w:pPr>
    <w:rPr>
      <w:rFonts w:eastAsia="Times New Roman"/>
      <w:szCs w:val="24"/>
    </w:rPr>
  </w:style>
  <w:style w:type="character" w:customStyle="1" w:styleId="BodyText2Char">
    <w:name w:val="Body Text 2 Char"/>
    <w:basedOn w:val="DefaultParagraphFont"/>
    <w:link w:val="BodyText2"/>
    <w:rsid w:val="000E23A4"/>
    <w:rPr>
      <w:rFonts w:ascii="Times New Roman" w:eastAsia="Times New Roman" w:hAnsi="Times New Roman"/>
      <w:sz w:val="17"/>
      <w:szCs w:val="24"/>
      <w:lang w:eastAsia="en-US"/>
    </w:rPr>
  </w:style>
  <w:style w:type="paragraph" w:customStyle="1" w:styleId="WCbodycopy">
    <w:name w:val="WC body copy"/>
    <w:basedOn w:val="Normal"/>
    <w:rsid w:val="000E23A4"/>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0E23A4"/>
  </w:style>
  <w:style w:type="numbering" w:customStyle="1" w:styleId="NoList111">
    <w:name w:val="No List111"/>
    <w:next w:val="NoList"/>
    <w:uiPriority w:val="99"/>
    <w:semiHidden/>
    <w:unhideWhenUsed/>
    <w:rsid w:val="000E23A4"/>
  </w:style>
  <w:style w:type="table" w:customStyle="1" w:styleId="TableGrid1">
    <w:name w:val="Table Grid1"/>
    <w:basedOn w:val="TableNormal"/>
    <w:next w:val="TableGrid"/>
    <w:uiPriority w:val="59"/>
    <w:rsid w:val="000E23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0E23A4"/>
    <w:rPr>
      <w:i/>
      <w:iCs/>
      <w:color w:val="666666"/>
      <w:sz w:val="22"/>
      <w:szCs w:val="22"/>
    </w:rPr>
  </w:style>
  <w:style w:type="character" w:styleId="HTMLCite">
    <w:name w:val="HTML Cite"/>
    <w:rsid w:val="000E23A4"/>
    <w:rPr>
      <w:i/>
      <w:iCs/>
    </w:rPr>
  </w:style>
  <w:style w:type="character" w:customStyle="1" w:styleId="section">
    <w:name w:val="section"/>
    <w:rsid w:val="000E23A4"/>
  </w:style>
  <w:style w:type="paragraph" w:customStyle="1" w:styleId="GSALegTextHeadSection">
    <w:name w:val="GSALegTextHeadSection"/>
    <w:basedOn w:val="GSALegText"/>
    <w:next w:val="GSALegText1"/>
    <w:rsid w:val="000E23A4"/>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0E23A4"/>
    <w:pPr>
      <w:tabs>
        <w:tab w:val="right" w:pos="1296"/>
        <w:tab w:val="left" w:pos="1440"/>
      </w:tabs>
      <w:spacing w:before="120" w:after="120"/>
      <w:ind w:left="1440" w:hanging="1440"/>
      <w:jc w:val="both"/>
    </w:pPr>
  </w:style>
  <w:style w:type="paragraph" w:customStyle="1" w:styleId="GSALegText1D">
    <w:name w:val="GSALegText1D"/>
    <w:basedOn w:val="GSALegText1"/>
    <w:rsid w:val="000E23A4"/>
    <w:pPr>
      <w:ind w:left="2016" w:hanging="2016"/>
    </w:pPr>
  </w:style>
  <w:style w:type="paragraph" w:customStyle="1" w:styleId="GSALegTextHeadSectionIns">
    <w:name w:val="GSALegTextHeadSectionIns"/>
    <w:basedOn w:val="GSALegTextHeadSection"/>
    <w:rsid w:val="000E23A4"/>
  </w:style>
  <w:style w:type="paragraph" w:customStyle="1" w:styleId="GSALegText2">
    <w:name w:val="GSALegText2"/>
    <w:basedOn w:val="GSALegText1"/>
    <w:rsid w:val="000E23A4"/>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0E23A4"/>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0E23A4"/>
    <w:pPr>
      <w:tabs>
        <w:tab w:val="right" w:pos="144"/>
        <w:tab w:val="left" w:pos="288"/>
      </w:tabs>
      <w:spacing w:before="60" w:after="60"/>
      <w:ind w:left="288" w:hanging="288"/>
    </w:pPr>
    <w:rPr>
      <w:sz w:val="20"/>
    </w:rPr>
  </w:style>
  <w:style w:type="character" w:customStyle="1" w:styleId="Paranumbers">
    <w:name w:val="Para numbers"/>
    <w:rsid w:val="000E23A4"/>
    <w:rPr>
      <w:rFonts w:ascii="CG Times" w:hAnsi="CG Times"/>
      <w:noProof w:val="0"/>
      <w:sz w:val="22"/>
      <w:lang w:val="en-US"/>
    </w:rPr>
  </w:style>
  <w:style w:type="paragraph" w:customStyle="1" w:styleId="general2">
    <w:name w:val="general 2"/>
    <w:rsid w:val="000E23A4"/>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0E23A4"/>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0E23A4"/>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0E23A4"/>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0E23A4"/>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0E23A4"/>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0E23A4"/>
    <w:pPr>
      <w:tabs>
        <w:tab w:val="left" w:pos="-720"/>
      </w:tabs>
      <w:suppressAutoHyphens/>
    </w:pPr>
    <w:rPr>
      <w:rFonts w:ascii="CG Times" w:eastAsia="Times New Roman" w:hAnsi="CG Times"/>
      <w:sz w:val="22"/>
      <w:lang w:val="en-US" w:eastAsia="en-US"/>
    </w:rPr>
  </w:style>
  <w:style w:type="paragraph" w:customStyle="1" w:styleId="general6">
    <w:name w:val="general 6"/>
    <w:rsid w:val="000E23A4"/>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0E23A4"/>
  </w:style>
  <w:style w:type="paragraph" w:customStyle="1" w:styleId="RightPar1">
    <w:name w:val="Right Par 1"/>
    <w:rsid w:val="000E23A4"/>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0E23A4"/>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0E23A4"/>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0E23A4"/>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0E23A4"/>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0E23A4"/>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0E23A4"/>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0E23A4"/>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0E23A4"/>
    <w:rPr>
      <w:rFonts w:ascii="CG Times" w:hAnsi="CG Times"/>
      <w:noProof w:val="0"/>
      <w:sz w:val="22"/>
      <w:lang w:val="en-US"/>
    </w:rPr>
  </w:style>
  <w:style w:type="paragraph" w:customStyle="1" w:styleId="Technical5">
    <w:name w:val="Technical 5"/>
    <w:rsid w:val="000E23A4"/>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0E23A4"/>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0E23A4"/>
    <w:rPr>
      <w:rFonts w:ascii="CG Times" w:hAnsi="CG Times"/>
      <w:noProof w:val="0"/>
      <w:sz w:val="22"/>
      <w:lang w:val="en-US"/>
    </w:rPr>
  </w:style>
  <w:style w:type="character" w:customStyle="1" w:styleId="Technical3">
    <w:name w:val="Technical 3"/>
    <w:rsid w:val="000E23A4"/>
    <w:rPr>
      <w:rFonts w:ascii="CG Times" w:hAnsi="CG Times"/>
      <w:noProof w:val="0"/>
      <w:sz w:val="22"/>
      <w:lang w:val="en-US"/>
    </w:rPr>
  </w:style>
  <w:style w:type="paragraph" w:customStyle="1" w:styleId="Technical4">
    <w:name w:val="Technical 4"/>
    <w:rsid w:val="000E23A4"/>
    <w:pPr>
      <w:tabs>
        <w:tab w:val="left" w:pos="-720"/>
      </w:tabs>
      <w:suppressAutoHyphens/>
    </w:pPr>
    <w:rPr>
      <w:rFonts w:ascii="CG Times" w:eastAsia="Times New Roman" w:hAnsi="CG Times"/>
      <w:b/>
      <w:sz w:val="22"/>
      <w:lang w:val="en-US" w:eastAsia="en-US"/>
    </w:rPr>
  </w:style>
  <w:style w:type="character" w:customStyle="1" w:styleId="Technical1">
    <w:name w:val="Technical 1"/>
    <w:rsid w:val="000E23A4"/>
    <w:rPr>
      <w:rFonts w:ascii="CG Times" w:hAnsi="CG Times"/>
      <w:noProof w:val="0"/>
      <w:sz w:val="22"/>
      <w:lang w:val="en-US"/>
    </w:rPr>
  </w:style>
  <w:style w:type="paragraph" w:customStyle="1" w:styleId="Technical7">
    <w:name w:val="Technical 7"/>
    <w:rsid w:val="000E23A4"/>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0E23A4"/>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0E23A4"/>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0E23A4"/>
  </w:style>
  <w:style w:type="character" w:customStyle="1" w:styleId="EquationCaption">
    <w:name w:val="_Equation Caption"/>
    <w:rsid w:val="000E23A4"/>
  </w:style>
  <w:style w:type="paragraph" w:customStyle="1" w:styleId="galley0">
    <w:name w:val="galley"/>
    <w:basedOn w:val="Normal"/>
    <w:rsid w:val="000E23A4"/>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0E23A4"/>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0E23A4"/>
    <w:pPr>
      <w:spacing w:after="120"/>
    </w:pPr>
    <w:rPr>
      <w:rFonts w:eastAsia="Times New Roman"/>
      <w:szCs w:val="20"/>
    </w:rPr>
  </w:style>
  <w:style w:type="character" w:customStyle="1" w:styleId="BodyTextChar">
    <w:name w:val="Body Text Char"/>
    <w:basedOn w:val="DefaultParagraphFont"/>
    <w:link w:val="BodyText"/>
    <w:rsid w:val="000E23A4"/>
    <w:rPr>
      <w:rFonts w:ascii="Times New Roman" w:eastAsia="Times New Roman" w:hAnsi="Times New Roman"/>
      <w:sz w:val="17"/>
      <w:lang w:eastAsia="en-US"/>
    </w:rPr>
  </w:style>
  <w:style w:type="numbering" w:customStyle="1" w:styleId="NoList21">
    <w:name w:val="No List21"/>
    <w:next w:val="NoList"/>
    <w:uiPriority w:val="99"/>
    <w:semiHidden/>
    <w:rsid w:val="000E23A4"/>
  </w:style>
  <w:style w:type="paragraph" w:customStyle="1" w:styleId="GFirstWord">
    <w:name w:val="G First Word"/>
    <w:basedOn w:val="Galley"/>
    <w:link w:val="GFirstWordChar"/>
    <w:rsid w:val="000E23A4"/>
    <w:pPr>
      <w:spacing w:after="0"/>
    </w:pPr>
    <w:rPr>
      <w:lang w:val="x-none" w:eastAsia="x-none"/>
    </w:rPr>
  </w:style>
  <w:style w:type="character" w:customStyle="1" w:styleId="GFirstWordChar">
    <w:name w:val="G First Word Char"/>
    <w:link w:val="GFirstWord"/>
    <w:rsid w:val="000E23A4"/>
    <w:rPr>
      <w:rFonts w:ascii="Times New Roman" w:eastAsia="Times New Roman" w:hAnsi="Times New Roman"/>
      <w:sz w:val="17"/>
      <w:lang w:val="x-none" w:eastAsia="x-none"/>
    </w:rPr>
  </w:style>
  <w:style w:type="table" w:customStyle="1" w:styleId="TableGrid2">
    <w:name w:val="Table Grid2"/>
    <w:basedOn w:val="TableNormal"/>
    <w:next w:val="TableGrid"/>
    <w:rsid w:val="000E23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0E23A4"/>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0E23A4"/>
    <w:rPr>
      <w:rFonts w:ascii="Times New Roman" w:eastAsia="Times New Roman" w:hAnsi="Times New Roman"/>
      <w:sz w:val="16"/>
      <w:szCs w:val="16"/>
      <w:lang w:eastAsia="en-US"/>
    </w:rPr>
  </w:style>
  <w:style w:type="character" w:styleId="CommentReference">
    <w:name w:val="annotation reference"/>
    <w:rsid w:val="000E23A4"/>
    <w:rPr>
      <w:sz w:val="16"/>
      <w:szCs w:val="16"/>
    </w:rPr>
  </w:style>
  <w:style w:type="paragraph" w:styleId="CommentText">
    <w:name w:val="annotation text"/>
    <w:basedOn w:val="Normal"/>
    <w:link w:val="CommentTextChar"/>
    <w:rsid w:val="000E23A4"/>
    <w:rPr>
      <w:rFonts w:eastAsia="Times New Roman"/>
      <w:sz w:val="20"/>
      <w:szCs w:val="20"/>
    </w:rPr>
  </w:style>
  <w:style w:type="character" w:customStyle="1" w:styleId="CommentTextChar">
    <w:name w:val="Comment Text Char"/>
    <w:basedOn w:val="DefaultParagraphFont"/>
    <w:link w:val="CommentText"/>
    <w:rsid w:val="000E23A4"/>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0E23A4"/>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0E23A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0E23A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0E23A4"/>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0E23A4"/>
    <w:rPr>
      <w:rFonts w:ascii="Times New Roman" w:eastAsia="Times New Roman" w:hAnsi="Times New Roman"/>
      <w:b/>
      <w:bCs/>
      <w:caps/>
      <w:kern w:val="36"/>
      <w:sz w:val="22"/>
      <w:lang w:eastAsia="en-US"/>
    </w:rPr>
  </w:style>
  <w:style w:type="character" w:customStyle="1" w:styleId="Instruction">
    <w:name w:val="Instruction"/>
    <w:rsid w:val="000E23A4"/>
    <w:rPr>
      <w:rFonts w:ascii="Times New Roman" w:hAnsi="Times New Roman" w:cs="Courier New"/>
      <w:i/>
      <w:sz w:val="22"/>
    </w:rPr>
  </w:style>
  <w:style w:type="paragraph" w:customStyle="1" w:styleId="CoverTitle">
    <w:name w:val="Cover Title"/>
    <w:next w:val="CoverSub-title"/>
    <w:rsid w:val="000E23A4"/>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0E23A4"/>
    <w:pPr>
      <w:spacing w:before="60" w:after="0" w:line="312" w:lineRule="auto"/>
    </w:pPr>
    <w:rPr>
      <w:color w:val="auto"/>
      <w:sz w:val="24"/>
    </w:rPr>
  </w:style>
  <w:style w:type="paragraph" w:customStyle="1" w:styleId="CoverText">
    <w:name w:val="Cover Text"/>
    <w:basedOn w:val="CoverTitle"/>
    <w:next w:val="Normal"/>
    <w:rsid w:val="000E23A4"/>
    <w:pPr>
      <w:spacing w:before="600" w:after="0" w:line="312" w:lineRule="auto"/>
    </w:pPr>
    <w:rPr>
      <w:color w:val="auto"/>
      <w:sz w:val="24"/>
    </w:rPr>
  </w:style>
  <w:style w:type="paragraph" w:customStyle="1" w:styleId="Noparagraphstyle">
    <w:name w:val="[No paragraph style]"/>
    <w:rsid w:val="000E23A4"/>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0E23A4"/>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0E23A4"/>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0E23A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0E23A4"/>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0E23A4"/>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0E23A4"/>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0E23A4"/>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0E23A4"/>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0E23A4"/>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0E23A4"/>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0E23A4"/>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0E23A4"/>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0E23A4"/>
    <w:rPr>
      <w:b/>
      <w:bCs/>
    </w:rPr>
  </w:style>
  <w:style w:type="character" w:customStyle="1" w:styleId="CommentSubjectChar">
    <w:name w:val="Comment Subject Char"/>
    <w:basedOn w:val="CommentTextChar"/>
    <w:link w:val="CommentSubject"/>
    <w:rsid w:val="000E23A4"/>
    <w:rPr>
      <w:rFonts w:ascii="Times New Roman" w:eastAsia="Times New Roman" w:hAnsi="Times New Roman"/>
      <w:b/>
      <w:bCs/>
      <w:lang w:eastAsia="en-US"/>
    </w:rPr>
  </w:style>
  <w:style w:type="numbering" w:customStyle="1" w:styleId="NoList3">
    <w:name w:val="No List3"/>
    <w:next w:val="NoList"/>
    <w:uiPriority w:val="99"/>
    <w:semiHidden/>
    <w:unhideWhenUsed/>
    <w:rsid w:val="000E23A4"/>
  </w:style>
  <w:style w:type="paragraph" w:customStyle="1" w:styleId="Style2">
    <w:name w:val="Style2"/>
    <w:basedOn w:val="Normal"/>
    <w:link w:val="Style2Char"/>
    <w:autoRedefine/>
    <w:qFormat/>
    <w:rsid w:val="000E23A4"/>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0E23A4"/>
    <w:rPr>
      <w:rFonts w:ascii="Times New Roman" w:eastAsia="Times New Roman" w:hAnsi="Times New Roman"/>
      <w:b/>
      <w:bCs/>
      <w:caps/>
      <w:kern w:val="36"/>
      <w:sz w:val="22"/>
    </w:rPr>
  </w:style>
  <w:style w:type="paragraph" w:customStyle="1" w:styleId="Default">
    <w:name w:val="Default"/>
    <w:rsid w:val="000E23A4"/>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0E23A4"/>
  </w:style>
  <w:style w:type="paragraph" w:customStyle="1" w:styleId="Groupheading">
    <w:name w:val="Group heading"/>
    <w:basedOn w:val="Normal"/>
    <w:link w:val="GroupheadingChar"/>
    <w:autoRedefine/>
    <w:rsid w:val="000E23A4"/>
    <w:rPr>
      <w:rFonts w:eastAsia="Times New Roman"/>
      <w:b/>
      <w:bCs/>
      <w:caps/>
      <w:sz w:val="22"/>
      <w:szCs w:val="20"/>
      <w:lang w:eastAsia="en-AU"/>
    </w:rPr>
  </w:style>
  <w:style w:type="character" w:customStyle="1" w:styleId="GroupheadingChar">
    <w:name w:val="Group heading Char"/>
    <w:link w:val="Groupheading"/>
    <w:rsid w:val="000E23A4"/>
    <w:rPr>
      <w:rFonts w:ascii="Times New Roman" w:eastAsia="Times New Roman" w:hAnsi="Times New Roman"/>
      <w:b/>
      <w:bCs/>
      <w:caps/>
      <w:sz w:val="22"/>
    </w:rPr>
  </w:style>
  <w:style w:type="numbering" w:customStyle="1" w:styleId="NoList5">
    <w:name w:val="No List5"/>
    <w:next w:val="NoList"/>
    <w:uiPriority w:val="99"/>
    <w:semiHidden/>
    <w:unhideWhenUsed/>
    <w:rsid w:val="000E23A4"/>
  </w:style>
  <w:style w:type="paragraph" w:customStyle="1" w:styleId="font5">
    <w:name w:val="font5"/>
    <w:basedOn w:val="Normal"/>
    <w:rsid w:val="000E23A4"/>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0E23A4"/>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0E23A4"/>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0E23A4"/>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0E23A4"/>
    <w:pPr>
      <w:numPr>
        <w:numId w:val="15"/>
      </w:numPr>
      <w:tabs>
        <w:tab w:val="num" w:pos="2007"/>
      </w:tabs>
      <w:ind w:left="426" w:hanging="426"/>
    </w:pPr>
  </w:style>
  <w:style w:type="paragraph" w:customStyle="1" w:styleId="MainHeadingCover">
    <w:name w:val="Main Heading Cover"/>
    <w:basedOn w:val="Normal"/>
    <w:uiPriority w:val="1"/>
    <w:rsid w:val="000E23A4"/>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0E23A4"/>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0E23A4"/>
    <w:pPr>
      <w:numPr>
        <w:numId w:val="14"/>
      </w:numPr>
      <w:tabs>
        <w:tab w:val="num" w:pos="567"/>
      </w:tabs>
      <w:ind w:left="567" w:hanging="567"/>
    </w:pPr>
  </w:style>
  <w:style w:type="paragraph" w:customStyle="1" w:styleId="TOCHeader">
    <w:name w:val="TOC Header"/>
    <w:basedOn w:val="Normal"/>
    <w:uiPriority w:val="1"/>
    <w:rsid w:val="000E23A4"/>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0E23A4"/>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0E23A4"/>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0E23A4"/>
    <w:rPr>
      <w:color w:val="FFFFFF"/>
    </w:rPr>
  </w:style>
  <w:style w:type="paragraph" w:customStyle="1" w:styleId="Hangindent">
    <w:name w:val="Hang indent"/>
    <w:basedOn w:val="Normal"/>
    <w:qFormat/>
    <w:rsid w:val="000E23A4"/>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0E23A4"/>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0E23A4"/>
    <w:pPr>
      <w:ind w:left="0"/>
    </w:pPr>
    <w:rPr>
      <w:rFonts w:eastAsia="Times New Roman"/>
      <w:szCs w:val="17"/>
    </w:rPr>
  </w:style>
  <w:style w:type="character" w:customStyle="1" w:styleId="Numbers1Char">
    <w:name w:val="Numbers1 Char"/>
    <w:basedOn w:val="DefaultParagraphFont"/>
    <w:link w:val="Numbers1"/>
    <w:rsid w:val="000E23A4"/>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0E23A4"/>
    <w:pPr>
      <w:jc w:val="right"/>
    </w:pPr>
    <w:rPr>
      <w:rFonts w:eastAsia="Times New Roman"/>
      <w:szCs w:val="17"/>
    </w:rPr>
  </w:style>
  <w:style w:type="character" w:customStyle="1" w:styleId="NormalRightChar">
    <w:name w:val="NormalRight Char"/>
    <w:basedOn w:val="DefaultParagraphFont"/>
    <w:link w:val="NormalRight"/>
    <w:rsid w:val="000E23A4"/>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0E23A4"/>
    <w:rPr>
      <w:smallCaps/>
    </w:rPr>
  </w:style>
  <w:style w:type="paragraph" w:customStyle="1" w:styleId="xl65">
    <w:name w:val="xl65"/>
    <w:basedOn w:val="Normal"/>
    <w:rsid w:val="000E23A4"/>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0E23A4"/>
    <w:pPr>
      <w:pBdr>
        <w:bottom w:val="single" w:sz="4" w:space="0" w:color="auto"/>
      </w:pBdr>
      <w:spacing w:before="100" w:beforeAutospacing="1" w:after="100" w:afterAutospacing="1" w:line="240" w:lineRule="auto"/>
      <w:jc w:val="left"/>
    </w:pPr>
    <w:rPr>
      <w:rFonts w:eastAsia="Times New Roman"/>
      <w:b/>
      <w:bCs/>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legislation.sa.gov.au/index.aspx?action=legref&amp;type=act&amp;legtitle=Sentencing%20(Serious%20Repeat%20Offenders)%20Amendment%20Act%202020" TargetMode="External"/><Relationship Id="rId26" Type="http://schemas.microsoft.com/office/2007/relationships/hdphoto" Target="media/hdphoto1.wdp"/><Relationship Id="rId39" Type="http://schemas.openxmlformats.org/officeDocument/2006/relationships/hyperlink" Target="https://engage.burnside.sa.gov.au/" TargetMode="External"/><Relationship Id="rId3" Type="http://schemas.openxmlformats.org/officeDocument/2006/relationships/styles" Target="styles.xml"/><Relationship Id="rId21" Type="http://schemas.openxmlformats.org/officeDocument/2006/relationships/hyperlink" Target="http://www.legislation.sa.gov.au/index.aspx?action=legref&amp;type=subordleg&amp;legtitle=Development%20(Lapse%20of%20Consent%20or%20Approval)%20Variation%20Regulations%202020" TargetMode="External"/><Relationship Id="rId34" Type="http://schemas.openxmlformats.org/officeDocument/2006/relationships/hyperlink" Target="http://www.legislation.sa.gov.au/index.aspx?action=legref&amp;type=subordleg&amp;legtitle=National%20Parks%20and%20Wildlife%20(Lease%20Fees)%20Notice%202020" TargetMode="External"/><Relationship Id="rId42" Type="http://schemas.openxmlformats.org/officeDocument/2006/relationships/hyperlink" Target="http://www.aemc.gov.au" TargetMode="External"/><Relationship Id="rId47" Type="http://schemas.openxmlformats.org/officeDocument/2006/relationships/hyperlink" Target="http://www.governmentgazette.sa.gov.au"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2.png"/><Relationship Id="rId33" Type="http://schemas.openxmlformats.org/officeDocument/2006/relationships/hyperlink" Target="http://www.environment.sa.gov.au" TargetMode="External"/><Relationship Id="rId38" Type="http://schemas.openxmlformats.org/officeDocument/2006/relationships/hyperlink" Target="mailto:burnside@burnside.sa.gov.au" TargetMode="External"/><Relationship Id="rId46" Type="http://schemas.openxmlformats.org/officeDocument/2006/relationships/hyperlink" Target="http://www.governmentgazette.sa.gov.au"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legislation.sa.gov.au/index.aspx?action=legref&amp;type=act&amp;legtitle=Subordinate%20Legislation%20Act%201978" TargetMode="External"/><Relationship Id="rId29" Type="http://schemas.openxmlformats.org/officeDocument/2006/relationships/image" Target="media/image3.png"/><Relationship Id="rId41" Type="http://schemas.openxmlformats.org/officeDocument/2006/relationships/hyperlink" Target="https://www.renmarkparinga.sa.gov.au/council/council-documents/policiesandbylaws/bylaw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egislation.sa.gov.au/index.aspx?action=legref&amp;type=act&amp;legtitle=Subordinate%20Legislation%20Act%201978" TargetMode="External"/><Relationship Id="rId32" Type="http://schemas.openxmlformats.org/officeDocument/2006/relationships/hyperlink" Target="http://www.environment.sa.gov.au" TargetMode="External"/><Relationship Id="rId37" Type="http://schemas.openxmlformats.org/officeDocument/2006/relationships/hyperlink" Target="http://www.burnside.sa.gov.au" TargetMode="External"/><Relationship Id="rId40" Type="http://schemas.openxmlformats.org/officeDocument/2006/relationships/hyperlink" Target="mailto:burnside@burnside.sa.gov.au" TargetMode="External"/><Relationship Id="rId45" Type="http://schemas.openxmlformats.org/officeDocument/2006/relationships/hyperlink" Target="mailto:governmentgazettesa@sa.gov.au"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www.legislation.sa.gov.au/index.aspx?action=legref&amp;type=act&amp;legtitle=Subordinate%20Legislation%20Act%201978" TargetMode="External"/><Relationship Id="rId28" Type="http://schemas.openxmlformats.org/officeDocument/2006/relationships/hyperlink" Target="http://www.legislation.sa.gov.au/index.aspx?action=legref&amp;type=subordleg&amp;legtitle=Liquor%20Licensing%20(Dry%20Areas)%20Notice%202015" TargetMode="External"/><Relationship Id="rId36" Type="http://schemas.openxmlformats.org/officeDocument/2006/relationships/hyperlink" Target="http://www.legislation.sa.gov.au/index.aspx?action=legref&amp;type=act&amp;legtitle=National%20Parks%20and%20Wildlife%20Act%201972" TargetMode="External"/><Relationship Id="rId49" Type="http://schemas.openxmlformats.org/officeDocument/2006/relationships/header" Target="header7.xml"/><Relationship Id="rId10" Type="http://schemas.openxmlformats.org/officeDocument/2006/relationships/header" Target="header2.xml"/><Relationship Id="rId19" Type="http://schemas.openxmlformats.org/officeDocument/2006/relationships/hyperlink" Target="http://www.legislation.sa.gov.au/index.aspx?action=legref&amp;type=subordleg&amp;legtitle=Planning%20Development%20and%20Infrastructure%20(General)%20(Lapse%20of%20Consent%20or%20Approval)%20Variation%20Regulations%202020" TargetMode="External"/><Relationship Id="rId31" Type="http://schemas.openxmlformats.org/officeDocument/2006/relationships/image" Target="media/image5.png"/><Relationship Id="rId44" Type="http://schemas.openxmlformats.org/officeDocument/2006/relationships/hyperlink" Target="mailto:gwhitington@nexiaem.com.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Subordinate%20Legislation%20Act%201978" TargetMode="External"/><Relationship Id="rId27" Type="http://schemas.openxmlformats.org/officeDocument/2006/relationships/hyperlink" Target="http://www.legislation.sa.gov.au/index.aspx?action=legref&amp;type=subordleg&amp;legtitle=Liquor%20Licensing%20(Dry%20Areas)%20Notice%202015" TargetMode="External"/><Relationship Id="rId30" Type="http://schemas.openxmlformats.org/officeDocument/2006/relationships/image" Target="media/image4.png"/><Relationship Id="rId35" Type="http://schemas.openxmlformats.org/officeDocument/2006/relationships/hyperlink" Target="http://www.legislation.sa.gov.au/index.aspx?action=legref&amp;type=act&amp;legtitle=Legislation%20(Fees)%20Act%202019" TargetMode="External"/><Relationship Id="rId43" Type="http://schemas.openxmlformats.org/officeDocument/2006/relationships/hyperlink" Target="http://www.aemc.gov.au" TargetMode="External"/><Relationship Id="rId48"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C9D9E-A794-4457-A264-5BC64756F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14253</Words>
  <Characters>81245</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No. 87 - Thursday, 12 November 2020 (pp. 5037–5075)</vt:lpstr>
    </vt:vector>
  </TitlesOfParts>
  <Company>SA Government</Company>
  <LinksUpToDate>false</LinksUpToDate>
  <CharactersWithSpaces>95308</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87 - Thursday, 12 November 2020 (pp. 5037–5075)</dc:title>
  <dc:subject/>
  <dc:creator>Anthony.Butler@sa.gov.au</dc:creator>
  <cp:keywords/>
  <cp:lastModifiedBy>Anthony Butler</cp:lastModifiedBy>
  <cp:revision>3</cp:revision>
  <cp:lastPrinted>2017-06-14T02:19:00Z</cp:lastPrinted>
  <dcterms:created xsi:type="dcterms:W3CDTF">2020-11-12T01:03:00Z</dcterms:created>
  <dcterms:modified xsi:type="dcterms:W3CDTF">2020-11-12T01:04:00Z</dcterms:modified>
</cp:coreProperties>
</file>