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D95" w:rsidRPr="00612978" w:rsidRDefault="00137CCE" w:rsidP="00DA30CF">
      <w:pPr>
        <w:tabs>
          <w:tab w:val="right" w:pos="9360"/>
        </w:tabs>
        <w:spacing w:after="0" w:line="210" w:lineRule="exact"/>
        <w:rPr>
          <w:sz w:val="21"/>
          <w:szCs w:val="21"/>
        </w:rPr>
      </w:pPr>
      <w:r>
        <w:rPr>
          <w:noProof/>
          <w:lang w:eastAsia="en-AU"/>
        </w:rPr>
        <w:drawing>
          <wp:anchor distT="0" distB="0" distL="114300" distR="114300" simplePos="0" relativeHeight="251657728" behindDoc="0" locked="0" layoutInCell="1" allowOverlap="1">
            <wp:simplePos x="0" y="0"/>
            <wp:positionH relativeFrom="column">
              <wp:posOffset>2252345</wp:posOffset>
            </wp:positionH>
            <wp:positionV relativeFrom="paragraph">
              <wp:posOffset>142875</wp:posOffset>
            </wp:positionV>
            <wp:extent cx="1434465" cy="1403350"/>
            <wp:effectExtent l="0" t="0" r="0" b="6350"/>
            <wp:wrapTopAndBottom/>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p>
    <w:p w:rsidR="009D586E" w:rsidRPr="00612978" w:rsidRDefault="009D586E" w:rsidP="009D586E">
      <w:pPr>
        <w:spacing w:before="320" w:after="240" w:line="360" w:lineRule="exact"/>
        <w:jc w:val="center"/>
        <w:rPr>
          <w:b/>
          <w:smallCaps/>
          <w:color w:val="000000"/>
          <w:sz w:val="36"/>
        </w:rPr>
      </w:pPr>
      <w:r w:rsidRPr="00612978">
        <w:rPr>
          <w:b/>
          <w:smallCaps/>
          <w:color w:val="000000"/>
          <w:sz w:val="36"/>
        </w:rPr>
        <w:t>THE SOUTH AUSTRALIAN</w:t>
      </w:r>
    </w:p>
    <w:p w:rsidR="009D586E" w:rsidRPr="00612978" w:rsidRDefault="009D586E" w:rsidP="009D586E">
      <w:pPr>
        <w:spacing w:after="0" w:line="240" w:lineRule="auto"/>
        <w:jc w:val="center"/>
        <w:rPr>
          <w:b/>
          <w:color w:val="000000"/>
          <w:sz w:val="60"/>
        </w:rPr>
      </w:pPr>
      <w:r w:rsidRPr="00612978">
        <w:rPr>
          <w:b/>
          <w:color w:val="000000"/>
          <w:sz w:val="60"/>
        </w:rPr>
        <w:t>GOVERNMENT GAZETTE</w:t>
      </w:r>
    </w:p>
    <w:p w:rsidR="009D586E" w:rsidRPr="00612978" w:rsidRDefault="009D586E" w:rsidP="009D586E">
      <w:pPr>
        <w:spacing w:before="360" w:after="600" w:line="240" w:lineRule="exact"/>
        <w:jc w:val="center"/>
        <w:rPr>
          <w:b/>
          <w:smallCaps/>
          <w:color w:val="000000"/>
          <w:sz w:val="24"/>
          <w:szCs w:val="24"/>
        </w:rPr>
      </w:pPr>
      <w:r w:rsidRPr="00612978">
        <w:rPr>
          <w:b/>
          <w:smallCaps/>
          <w:color w:val="000000"/>
          <w:sz w:val="24"/>
          <w:szCs w:val="24"/>
        </w:rPr>
        <w:t>Published by Authority</w:t>
      </w:r>
    </w:p>
    <w:p w:rsidR="008008DD" w:rsidRPr="00612978" w:rsidRDefault="008008DD" w:rsidP="008008DD">
      <w:pPr>
        <w:pBdr>
          <w:top w:val="single" w:sz="6" w:space="0" w:color="auto"/>
        </w:pBdr>
        <w:spacing w:after="0" w:line="240" w:lineRule="auto"/>
        <w:jc w:val="center"/>
        <w:rPr>
          <w:color w:val="000000"/>
          <w:sz w:val="20"/>
        </w:rPr>
      </w:pPr>
    </w:p>
    <w:p w:rsidR="008008DD" w:rsidRPr="00612978" w:rsidRDefault="008008DD" w:rsidP="008008DD">
      <w:pPr>
        <w:spacing w:after="0" w:line="240" w:lineRule="auto"/>
        <w:jc w:val="center"/>
        <w:rPr>
          <w:smallCaps/>
          <w:color w:val="000000"/>
          <w:sz w:val="28"/>
          <w:szCs w:val="26"/>
        </w:rPr>
      </w:pPr>
      <w:r w:rsidRPr="00612978">
        <w:rPr>
          <w:smallCaps/>
          <w:color w:val="000000"/>
          <w:sz w:val="28"/>
          <w:szCs w:val="26"/>
        </w:rPr>
        <w:t xml:space="preserve">Adelaide, </w:t>
      </w:r>
      <w:r w:rsidR="00D21B2E">
        <w:rPr>
          <w:smallCaps/>
          <w:color w:val="000000"/>
          <w:sz w:val="28"/>
          <w:szCs w:val="26"/>
        </w:rPr>
        <w:t>T</w:t>
      </w:r>
      <w:r w:rsidR="004120A4">
        <w:rPr>
          <w:smallCaps/>
          <w:color w:val="000000"/>
          <w:sz w:val="28"/>
          <w:szCs w:val="26"/>
        </w:rPr>
        <w:t>hur</w:t>
      </w:r>
      <w:r w:rsidR="00D21B2E">
        <w:rPr>
          <w:smallCaps/>
          <w:color w:val="000000"/>
          <w:sz w:val="28"/>
          <w:szCs w:val="26"/>
        </w:rPr>
        <w:t xml:space="preserve">sday, </w:t>
      </w:r>
      <w:r w:rsidR="004104B6">
        <w:rPr>
          <w:smallCaps/>
          <w:color w:val="000000"/>
          <w:sz w:val="28"/>
          <w:szCs w:val="26"/>
        </w:rPr>
        <w:t>2</w:t>
      </w:r>
      <w:r w:rsidR="00A55207">
        <w:rPr>
          <w:smallCaps/>
          <w:color w:val="000000"/>
          <w:sz w:val="28"/>
          <w:szCs w:val="26"/>
        </w:rPr>
        <w:t xml:space="preserve"> </w:t>
      </w:r>
      <w:r w:rsidR="004104B6">
        <w:rPr>
          <w:smallCaps/>
          <w:color w:val="000000"/>
          <w:sz w:val="28"/>
          <w:szCs w:val="26"/>
        </w:rPr>
        <w:t xml:space="preserve">July </w:t>
      </w:r>
      <w:r w:rsidR="00544893">
        <w:rPr>
          <w:smallCaps/>
          <w:color w:val="000000"/>
          <w:sz w:val="28"/>
          <w:szCs w:val="26"/>
        </w:rPr>
        <w:t>20</w:t>
      </w:r>
      <w:r w:rsidR="006A510F">
        <w:rPr>
          <w:smallCaps/>
          <w:color w:val="000000"/>
          <w:sz w:val="28"/>
          <w:szCs w:val="26"/>
        </w:rPr>
        <w:t>20</w:t>
      </w:r>
    </w:p>
    <w:p w:rsidR="008008DD" w:rsidRPr="00612978" w:rsidRDefault="008008DD" w:rsidP="008008DD">
      <w:pPr>
        <w:spacing w:after="0" w:line="240" w:lineRule="exact"/>
        <w:jc w:val="center"/>
        <w:rPr>
          <w:color w:val="000000"/>
          <w:sz w:val="20"/>
        </w:rPr>
      </w:pPr>
    </w:p>
    <w:p w:rsidR="008008DD" w:rsidRPr="00612978" w:rsidRDefault="008008DD" w:rsidP="008008DD">
      <w:pPr>
        <w:pBdr>
          <w:top w:val="single" w:sz="6" w:space="1" w:color="auto"/>
        </w:pBdr>
        <w:spacing w:after="0" w:line="360" w:lineRule="exact"/>
        <w:jc w:val="center"/>
        <w:rPr>
          <w:color w:val="000000"/>
          <w:sz w:val="20"/>
          <w:szCs w:val="20"/>
        </w:rPr>
      </w:pPr>
    </w:p>
    <w:p w:rsidR="001B7138" w:rsidRPr="008008DD" w:rsidRDefault="001B7138" w:rsidP="001B7138">
      <w:pPr>
        <w:spacing w:after="0" w:line="360" w:lineRule="exact"/>
        <w:jc w:val="center"/>
        <w:rPr>
          <w:b/>
          <w:smallCaps/>
          <w:sz w:val="20"/>
          <w:szCs w:val="20"/>
        </w:rPr>
      </w:pPr>
      <w:r w:rsidRPr="008008DD">
        <w:rPr>
          <w:b/>
          <w:smallCaps/>
          <w:sz w:val="20"/>
          <w:szCs w:val="20"/>
        </w:rPr>
        <w:t>Contents</w:t>
      </w:r>
    </w:p>
    <w:p w:rsidR="001B7138" w:rsidRPr="008008DD" w:rsidRDefault="001B7138" w:rsidP="001B7138">
      <w:pPr>
        <w:spacing w:after="0" w:line="320" w:lineRule="exact"/>
        <w:jc w:val="center"/>
        <w:rPr>
          <w:b/>
          <w:smallCaps/>
          <w:sz w:val="20"/>
          <w:szCs w:val="20"/>
        </w:rPr>
      </w:pPr>
    </w:p>
    <w:p w:rsidR="001B7138" w:rsidRDefault="001B7138" w:rsidP="001B7138">
      <w:pPr>
        <w:spacing w:after="0" w:line="320" w:lineRule="exact"/>
        <w:jc w:val="center"/>
        <w:rPr>
          <w:b/>
          <w:smallCaps/>
          <w:sz w:val="24"/>
          <w:szCs w:val="24"/>
        </w:rPr>
        <w:sectPr w:rsidR="001B7138" w:rsidSect="004104B6">
          <w:headerReference w:type="even" r:id="rId9"/>
          <w:headerReference w:type="default" r:id="rId10"/>
          <w:footerReference w:type="default" r:id="rId11"/>
          <w:headerReference w:type="first" r:id="rId12"/>
          <w:footerReference w:type="first" r:id="rId13"/>
          <w:pgSz w:w="11906" w:h="16838" w:code="9"/>
          <w:pgMar w:top="1134" w:right="1259" w:bottom="1134" w:left="1293" w:header="907" w:footer="1202" w:gutter="0"/>
          <w:pgNumType w:start="3697"/>
          <w:cols w:space="708"/>
          <w:titlePg/>
          <w:docGrid w:linePitch="360"/>
        </w:sectPr>
      </w:pPr>
    </w:p>
    <w:sdt>
      <w:sdtPr>
        <w:rPr>
          <w:rFonts w:eastAsia="Calibri"/>
          <w:b w:val="0"/>
          <w:smallCaps w:val="0"/>
          <w:szCs w:val="22"/>
        </w:rPr>
        <w:id w:val="1686556446"/>
        <w:docPartObj>
          <w:docPartGallery w:val="Table of Contents"/>
          <w:docPartUnique/>
        </w:docPartObj>
      </w:sdtPr>
      <w:sdtEndPr>
        <w:rPr>
          <w:bCs/>
          <w:noProof/>
        </w:rPr>
      </w:sdtEndPr>
      <w:sdtContent>
        <w:p w:rsidR="00EE5B3B" w:rsidRPr="00EE5B3B" w:rsidRDefault="00EE5B3B" w:rsidP="0068435B">
          <w:pPr>
            <w:pStyle w:val="Heading5"/>
            <w:rPr>
              <w:noProof/>
            </w:rPr>
          </w:pPr>
          <w:r>
            <w:rPr>
              <w:bCs/>
              <w:noProof/>
            </w:rPr>
            <w:fldChar w:fldCharType="begin"/>
          </w:r>
          <w:r>
            <w:rPr>
              <w:bCs/>
              <w:noProof/>
            </w:rPr>
            <w:instrText xml:space="preserve"> TOC \o "1-3" \h \z \u </w:instrText>
          </w:r>
          <w:r>
            <w:rPr>
              <w:bCs/>
              <w:noProof/>
            </w:rPr>
            <w:fldChar w:fldCharType="separate"/>
          </w:r>
          <w:hyperlink w:anchor="_Toc44585423" w:history="1">
            <w:r w:rsidRPr="0068435B">
              <w:rPr>
                <w:noProof/>
              </w:rPr>
              <w:t>Governor’s Instruments</w:t>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24" w:history="1">
            <w:r w:rsidR="00EE5B3B" w:rsidRPr="007D07F0">
              <w:rPr>
                <w:rStyle w:val="Hyperlink"/>
                <w:noProof/>
              </w:rPr>
              <w:t>Appointments</w:t>
            </w:r>
            <w:r w:rsidR="00EE5B3B">
              <w:rPr>
                <w:noProof/>
                <w:webHidden/>
              </w:rPr>
              <w:tab/>
            </w:r>
            <w:r w:rsidR="00EE5B3B">
              <w:rPr>
                <w:noProof/>
                <w:webHidden/>
              </w:rPr>
              <w:fldChar w:fldCharType="begin"/>
            </w:r>
            <w:r w:rsidR="00EE5B3B">
              <w:rPr>
                <w:noProof/>
                <w:webHidden/>
              </w:rPr>
              <w:instrText xml:space="preserve"> PAGEREF _Toc44585424 \h </w:instrText>
            </w:r>
            <w:r w:rsidR="00EE5B3B">
              <w:rPr>
                <w:noProof/>
                <w:webHidden/>
              </w:rPr>
            </w:r>
            <w:r w:rsidR="00EE5B3B">
              <w:rPr>
                <w:noProof/>
                <w:webHidden/>
              </w:rPr>
              <w:fldChar w:fldCharType="separate"/>
            </w:r>
            <w:r w:rsidR="00444072">
              <w:rPr>
                <w:noProof/>
                <w:webHidden/>
              </w:rPr>
              <w:t>3698</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25" w:history="1">
            <w:r w:rsidR="00EE5B3B" w:rsidRPr="007D07F0">
              <w:rPr>
                <w:rStyle w:val="Hyperlink"/>
                <w:noProof/>
              </w:rPr>
              <w:t>Proclamations</w:t>
            </w:r>
            <w:r w:rsidR="00EE5B3B">
              <w:rPr>
                <w:noProof/>
                <w:webHidden/>
              </w:rPr>
              <w:t>—</w:t>
            </w:r>
          </w:hyperlink>
        </w:p>
        <w:p w:rsidR="00EE5B3B" w:rsidRDefault="00DB09C8" w:rsidP="0012698E">
          <w:pPr>
            <w:pStyle w:val="TOC3"/>
            <w:tabs>
              <w:tab w:val="right" w:leader="dot" w:pos="4550"/>
            </w:tabs>
            <w:spacing w:before="0" w:after="0" w:line="170" w:lineRule="exact"/>
            <w:ind w:left="284" w:hanging="142"/>
            <w:rPr>
              <w:rFonts w:asciiTheme="minorHAnsi" w:eastAsiaTheme="minorEastAsia" w:hAnsiTheme="minorHAnsi" w:cstheme="minorBidi"/>
              <w:noProof/>
              <w:color w:val="auto"/>
              <w:sz w:val="22"/>
            </w:rPr>
          </w:pPr>
          <w:hyperlink w:anchor="_Toc44585426" w:history="1">
            <w:r w:rsidR="00EE5B3B" w:rsidRPr="007D07F0">
              <w:rPr>
                <w:rStyle w:val="Hyperlink"/>
                <w:noProof/>
              </w:rPr>
              <w:t>Land Acquisition (Miscellaneous) Amendment Act (Commencement) Proclamation 2020</w:t>
            </w:r>
            <w:r w:rsidR="00EE5B3B">
              <w:rPr>
                <w:noProof/>
                <w:webHidden/>
              </w:rPr>
              <w:tab/>
            </w:r>
            <w:r w:rsidR="00EE5B3B">
              <w:rPr>
                <w:noProof/>
                <w:webHidden/>
              </w:rPr>
              <w:fldChar w:fldCharType="begin"/>
            </w:r>
            <w:r w:rsidR="00EE5B3B">
              <w:rPr>
                <w:noProof/>
                <w:webHidden/>
              </w:rPr>
              <w:instrText xml:space="preserve"> PAGEREF _Toc44585426 \h </w:instrText>
            </w:r>
            <w:r w:rsidR="00EE5B3B">
              <w:rPr>
                <w:noProof/>
                <w:webHidden/>
              </w:rPr>
            </w:r>
            <w:r w:rsidR="00EE5B3B">
              <w:rPr>
                <w:noProof/>
                <w:webHidden/>
              </w:rPr>
              <w:fldChar w:fldCharType="separate"/>
            </w:r>
            <w:r w:rsidR="00444072">
              <w:rPr>
                <w:noProof/>
                <w:webHidden/>
              </w:rPr>
              <w:t>3699</w:t>
            </w:r>
            <w:r w:rsidR="00EE5B3B">
              <w:rPr>
                <w:noProof/>
                <w:webHidden/>
              </w:rPr>
              <w:fldChar w:fldCharType="end"/>
            </w:r>
          </w:hyperlink>
        </w:p>
        <w:p w:rsidR="00EE5B3B" w:rsidRDefault="00DB09C8" w:rsidP="0012698E">
          <w:pPr>
            <w:pStyle w:val="TOC2"/>
            <w:tabs>
              <w:tab w:val="right" w:leader="dot" w:pos="4550"/>
            </w:tabs>
            <w:rPr>
              <w:rFonts w:asciiTheme="minorHAnsi" w:eastAsiaTheme="minorEastAsia" w:hAnsiTheme="minorHAnsi" w:cstheme="minorBidi"/>
              <w:noProof/>
              <w:color w:val="auto"/>
              <w:sz w:val="22"/>
              <w:szCs w:val="22"/>
            </w:rPr>
          </w:pPr>
          <w:hyperlink w:anchor="_Toc44585427" w:history="1">
            <w:r w:rsidR="00EE5B3B" w:rsidRPr="007D07F0">
              <w:rPr>
                <w:rStyle w:val="Hyperlink"/>
                <w:noProof/>
              </w:rPr>
              <w:t>Regulations</w:t>
            </w:r>
            <w:r w:rsidR="00EE5B3B">
              <w:rPr>
                <w:noProof/>
                <w:webHidden/>
              </w:rPr>
              <w:t>—</w:t>
            </w:r>
          </w:hyperlink>
        </w:p>
        <w:p w:rsidR="00EE5B3B" w:rsidRDefault="00DB09C8" w:rsidP="0012698E">
          <w:pPr>
            <w:pStyle w:val="TOC3"/>
            <w:tabs>
              <w:tab w:val="right" w:leader="dot" w:pos="4550"/>
            </w:tabs>
            <w:spacing w:before="0" w:after="0" w:line="170" w:lineRule="exact"/>
            <w:ind w:left="284" w:hanging="142"/>
            <w:rPr>
              <w:rFonts w:asciiTheme="minorHAnsi" w:eastAsiaTheme="minorEastAsia" w:hAnsiTheme="minorHAnsi" w:cstheme="minorBidi"/>
              <w:noProof/>
              <w:color w:val="auto"/>
              <w:sz w:val="22"/>
            </w:rPr>
          </w:pPr>
          <w:hyperlink w:anchor="_Toc44585428" w:history="1">
            <w:r w:rsidR="00EE5B3B" w:rsidRPr="007D07F0">
              <w:rPr>
                <w:rStyle w:val="Hyperlink"/>
                <w:noProof/>
              </w:rPr>
              <w:t>Coroners Regulations 2020</w:t>
            </w:r>
            <w:r w:rsidR="0068435B" w:rsidRPr="0068435B">
              <w:rPr>
                <w:rStyle w:val="Hyperlink"/>
                <w:noProof/>
              </w:rPr>
              <w:t>—No. 227 of 2020</w:t>
            </w:r>
            <w:r w:rsidR="00EE5B3B">
              <w:rPr>
                <w:noProof/>
                <w:webHidden/>
              </w:rPr>
              <w:tab/>
            </w:r>
            <w:r w:rsidR="00EE5B3B">
              <w:rPr>
                <w:noProof/>
                <w:webHidden/>
              </w:rPr>
              <w:fldChar w:fldCharType="begin"/>
            </w:r>
            <w:r w:rsidR="00EE5B3B">
              <w:rPr>
                <w:noProof/>
                <w:webHidden/>
              </w:rPr>
              <w:instrText xml:space="preserve"> PAGEREF _Toc44585428 \h </w:instrText>
            </w:r>
            <w:r w:rsidR="00EE5B3B">
              <w:rPr>
                <w:noProof/>
                <w:webHidden/>
              </w:rPr>
            </w:r>
            <w:r w:rsidR="00EE5B3B">
              <w:rPr>
                <w:noProof/>
                <w:webHidden/>
              </w:rPr>
              <w:fldChar w:fldCharType="separate"/>
            </w:r>
            <w:r w:rsidR="00444072">
              <w:rPr>
                <w:noProof/>
                <w:webHidden/>
              </w:rPr>
              <w:t>3700</w:t>
            </w:r>
            <w:r w:rsidR="00EE5B3B">
              <w:rPr>
                <w:noProof/>
                <w:webHidden/>
              </w:rPr>
              <w:fldChar w:fldCharType="end"/>
            </w:r>
          </w:hyperlink>
        </w:p>
        <w:p w:rsidR="00EE5B3B" w:rsidRDefault="00DB09C8" w:rsidP="0012698E">
          <w:pPr>
            <w:pStyle w:val="TOC3"/>
            <w:tabs>
              <w:tab w:val="right" w:leader="dot" w:pos="4550"/>
            </w:tabs>
            <w:spacing w:before="0" w:after="0" w:line="170" w:lineRule="exact"/>
            <w:ind w:left="284" w:hanging="142"/>
            <w:rPr>
              <w:rFonts w:asciiTheme="minorHAnsi" w:eastAsiaTheme="minorEastAsia" w:hAnsiTheme="minorHAnsi" w:cstheme="minorBidi"/>
              <w:noProof/>
              <w:color w:val="auto"/>
              <w:sz w:val="22"/>
            </w:rPr>
          </w:pPr>
          <w:hyperlink w:anchor="_Toc44585429" w:history="1">
            <w:r w:rsidR="00EE5B3B" w:rsidRPr="007D07F0">
              <w:rPr>
                <w:rStyle w:val="Hyperlink"/>
                <w:noProof/>
              </w:rPr>
              <w:t xml:space="preserve">Summary Offences (Custody Notification Service) </w:t>
            </w:r>
            <w:r w:rsidR="0068435B">
              <w:rPr>
                <w:rStyle w:val="Hyperlink"/>
                <w:noProof/>
              </w:rPr>
              <w:br/>
            </w:r>
            <w:r w:rsidR="00EE5B3B" w:rsidRPr="007D07F0">
              <w:rPr>
                <w:rStyle w:val="Hyperlink"/>
                <w:noProof/>
              </w:rPr>
              <w:t>Variation Regulations 2020</w:t>
            </w:r>
            <w:r w:rsidR="0068435B" w:rsidRPr="0068435B">
              <w:rPr>
                <w:rStyle w:val="Hyperlink"/>
                <w:noProof/>
              </w:rPr>
              <w:t>—No. 228 of 2020</w:t>
            </w:r>
            <w:r w:rsidR="00EE5B3B">
              <w:rPr>
                <w:noProof/>
                <w:webHidden/>
              </w:rPr>
              <w:tab/>
            </w:r>
            <w:r w:rsidR="00EE5B3B">
              <w:rPr>
                <w:noProof/>
                <w:webHidden/>
              </w:rPr>
              <w:fldChar w:fldCharType="begin"/>
            </w:r>
            <w:r w:rsidR="00EE5B3B">
              <w:rPr>
                <w:noProof/>
                <w:webHidden/>
              </w:rPr>
              <w:instrText xml:space="preserve"> PAGEREF _Toc44585429 \h </w:instrText>
            </w:r>
            <w:r w:rsidR="00EE5B3B">
              <w:rPr>
                <w:noProof/>
                <w:webHidden/>
              </w:rPr>
            </w:r>
            <w:r w:rsidR="00EE5B3B">
              <w:rPr>
                <w:noProof/>
                <w:webHidden/>
              </w:rPr>
              <w:fldChar w:fldCharType="separate"/>
            </w:r>
            <w:r w:rsidR="00444072">
              <w:rPr>
                <w:noProof/>
                <w:webHidden/>
              </w:rPr>
              <w:t>3702</w:t>
            </w:r>
            <w:r w:rsidR="00EE5B3B">
              <w:rPr>
                <w:noProof/>
                <w:webHidden/>
              </w:rPr>
              <w:fldChar w:fldCharType="end"/>
            </w:r>
          </w:hyperlink>
        </w:p>
        <w:p w:rsidR="00EE5B3B" w:rsidRDefault="00DB09C8" w:rsidP="0012698E">
          <w:pPr>
            <w:pStyle w:val="TOC3"/>
            <w:tabs>
              <w:tab w:val="right" w:leader="dot" w:pos="4550"/>
            </w:tabs>
            <w:spacing w:before="0" w:after="0" w:line="170" w:lineRule="exact"/>
            <w:ind w:left="284" w:hanging="142"/>
            <w:rPr>
              <w:rFonts w:asciiTheme="minorHAnsi" w:eastAsiaTheme="minorEastAsia" w:hAnsiTheme="minorHAnsi" w:cstheme="minorBidi"/>
              <w:noProof/>
              <w:color w:val="auto"/>
              <w:sz w:val="22"/>
            </w:rPr>
          </w:pPr>
          <w:hyperlink w:anchor="_Toc44585430" w:history="1">
            <w:r w:rsidR="00EE5B3B" w:rsidRPr="007D07F0">
              <w:rPr>
                <w:rStyle w:val="Hyperlink"/>
                <w:noProof/>
              </w:rPr>
              <w:t>Land Acquis</w:t>
            </w:r>
            <w:r w:rsidR="00EE5B3B">
              <w:rPr>
                <w:rStyle w:val="Hyperlink"/>
                <w:noProof/>
              </w:rPr>
              <w:t>ition (Miscellaneous) Variation</w:t>
            </w:r>
            <w:r w:rsidR="00EE5B3B">
              <w:rPr>
                <w:rStyle w:val="Hyperlink"/>
                <w:noProof/>
              </w:rPr>
              <w:br/>
            </w:r>
            <w:r w:rsidR="00EE5B3B" w:rsidRPr="007D07F0">
              <w:rPr>
                <w:rStyle w:val="Hyperlink"/>
                <w:noProof/>
              </w:rPr>
              <w:t>Regulations 2020</w:t>
            </w:r>
            <w:r w:rsidR="0068435B" w:rsidRPr="0068435B">
              <w:rPr>
                <w:rStyle w:val="Hyperlink"/>
                <w:noProof/>
              </w:rPr>
              <w:t>—No. 229 of 2020</w:t>
            </w:r>
            <w:r w:rsidR="00EE5B3B">
              <w:rPr>
                <w:noProof/>
                <w:webHidden/>
              </w:rPr>
              <w:tab/>
            </w:r>
            <w:r w:rsidR="00EE5B3B">
              <w:rPr>
                <w:noProof/>
                <w:webHidden/>
              </w:rPr>
              <w:fldChar w:fldCharType="begin"/>
            </w:r>
            <w:r w:rsidR="00EE5B3B">
              <w:rPr>
                <w:noProof/>
                <w:webHidden/>
              </w:rPr>
              <w:instrText xml:space="preserve"> PAGEREF _Toc44585430 \h </w:instrText>
            </w:r>
            <w:r w:rsidR="00EE5B3B">
              <w:rPr>
                <w:noProof/>
                <w:webHidden/>
              </w:rPr>
            </w:r>
            <w:r w:rsidR="00EE5B3B">
              <w:rPr>
                <w:noProof/>
                <w:webHidden/>
              </w:rPr>
              <w:fldChar w:fldCharType="separate"/>
            </w:r>
            <w:r w:rsidR="00444072">
              <w:rPr>
                <w:noProof/>
                <w:webHidden/>
              </w:rPr>
              <w:t>3705</w:t>
            </w:r>
            <w:r w:rsidR="00EE5B3B">
              <w:rPr>
                <w:noProof/>
                <w:webHidden/>
              </w:rPr>
              <w:fldChar w:fldCharType="end"/>
            </w:r>
          </w:hyperlink>
        </w:p>
        <w:p w:rsidR="00EE5B3B" w:rsidRDefault="00DB09C8" w:rsidP="0012698E">
          <w:pPr>
            <w:pStyle w:val="TOC3"/>
            <w:tabs>
              <w:tab w:val="right" w:leader="dot" w:pos="4550"/>
            </w:tabs>
            <w:spacing w:before="0" w:after="0" w:line="170" w:lineRule="exact"/>
            <w:ind w:left="284" w:hanging="142"/>
            <w:rPr>
              <w:rFonts w:asciiTheme="minorHAnsi" w:eastAsiaTheme="minorEastAsia" w:hAnsiTheme="minorHAnsi" w:cstheme="minorBidi"/>
              <w:noProof/>
              <w:color w:val="auto"/>
              <w:sz w:val="22"/>
            </w:rPr>
          </w:pPr>
          <w:hyperlink w:anchor="_Toc44585431" w:history="1">
            <w:r w:rsidR="00EE5B3B" w:rsidRPr="007D07F0">
              <w:rPr>
                <w:rStyle w:val="Hyperlink"/>
                <w:noProof/>
              </w:rPr>
              <w:t xml:space="preserve">Planning, Development and Infrastructure (General) </w:t>
            </w:r>
            <w:r w:rsidR="0068435B">
              <w:rPr>
                <w:rStyle w:val="Hyperlink"/>
                <w:noProof/>
              </w:rPr>
              <w:br/>
            </w:r>
            <w:r w:rsidR="00EE5B3B" w:rsidRPr="007D07F0">
              <w:rPr>
                <w:rStyle w:val="Hyperlink"/>
                <w:noProof/>
              </w:rPr>
              <w:t xml:space="preserve">(Mutual Liability Scheme) Variation </w:t>
            </w:r>
            <w:r w:rsidR="0068435B">
              <w:rPr>
                <w:rStyle w:val="Hyperlink"/>
                <w:noProof/>
              </w:rPr>
              <w:br/>
            </w:r>
            <w:r w:rsidR="00EE5B3B" w:rsidRPr="007D07F0">
              <w:rPr>
                <w:rStyle w:val="Hyperlink"/>
                <w:noProof/>
              </w:rPr>
              <w:t>Regulations 2020</w:t>
            </w:r>
            <w:r w:rsidR="0068435B" w:rsidRPr="0068435B">
              <w:rPr>
                <w:rStyle w:val="Hyperlink"/>
                <w:noProof/>
              </w:rPr>
              <w:t>—No. 230 of 2020</w:t>
            </w:r>
            <w:r w:rsidR="00EE5B3B">
              <w:rPr>
                <w:noProof/>
                <w:webHidden/>
              </w:rPr>
              <w:tab/>
            </w:r>
            <w:r w:rsidR="00EE5B3B">
              <w:rPr>
                <w:noProof/>
                <w:webHidden/>
              </w:rPr>
              <w:fldChar w:fldCharType="begin"/>
            </w:r>
            <w:r w:rsidR="00EE5B3B">
              <w:rPr>
                <w:noProof/>
                <w:webHidden/>
              </w:rPr>
              <w:instrText xml:space="preserve"> PAGEREF _Toc44585431 \h </w:instrText>
            </w:r>
            <w:r w:rsidR="00EE5B3B">
              <w:rPr>
                <w:noProof/>
                <w:webHidden/>
              </w:rPr>
            </w:r>
            <w:r w:rsidR="00EE5B3B">
              <w:rPr>
                <w:noProof/>
                <w:webHidden/>
              </w:rPr>
              <w:fldChar w:fldCharType="separate"/>
            </w:r>
            <w:r w:rsidR="00444072">
              <w:rPr>
                <w:noProof/>
                <w:webHidden/>
              </w:rPr>
              <w:t>3719</w:t>
            </w:r>
            <w:r w:rsidR="00EE5B3B">
              <w:rPr>
                <w:noProof/>
                <w:webHidden/>
              </w:rPr>
              <w:fldChar w:fldCharType="end"/>
            </w:r>
          </w:hyperlink>
        </w:p>
        <w:p w:rsidR="00EE5B3B" w:rsidRDefault="00DB09C8" w:rsidP="0012698E">
          <w:pPr>
            <w:pStyle w:val="TOC3"/>
            <w:tabs>
              <w:tab w:val="right" w:leader="dot" w:pos="4550"/>
            </w:tabs>
            <w:spacing w:before="0" w:after="80" w:line="170" w:lineRule="exact"/>
            <w:ind w:left="284" w:hanging="142"/>
            <w:rPr>
              <w:rFonts w:asciiTheme="minorHAnsi" w:eastAsiaTheme="minorEastAsia" w:hAnsiTheme="minorHAnsi" w:cstheme="minorBidi"/>
              <w:noProof/>
              <w:color w:val="auto"/>
              <w:sz w:val="22"/>
            </w:rPr>
          </w:pPr>
          <w:hyperlink w:anchor="_Toc44585432" w:history="1">
            <w:r w:rsidR="00EE5B3B" w:rsidRPr="007D07F0">
              <w:rPr>
                <w:rStyle w:val="Hyperlink"/>
                <w:noProof/>
              </w:rPr>
              <w:t>Planning, Development and Infrastructure (Accredited Professionals) (Mutual Liability Scheme) Variation Regulations 2020</w:t>
            </w:r>
            <w:r w:rsidR="0068435B" w:rsidRPr="0068435B">
              <w:rPr>
                <w:rStyle w:val="Hyperlink"/>
                <w:noProof/>
              </w:rPr>
              <w:t>—No. 2</w:t>
            </w:r>
            <w:r w:rsidR="0068435B">
              <w:rPr>
                <w:rStyle w:val="Hyperlink"/>
                <w:noProof/>
              </w:rPr>
              <w:t>31</w:t>
            </w:r>
            <w:r w:rsidR="0068435B" w:rsidRPr="0068435B">
              <w:rPr>
                <w:rStyle w:val="Hyperlink"/>
                <w:noProof/>
              </w:rPr>
              <w:t xml:space="preserve"> of 2020</w:t>
            </w:r>
            <w:r w:rsidR="00EE5B3B">
              <w:rPr>
                <w:noProof/>
                <w:webHidden/>
              </w:rPr>
              <w:tab/>
            </w:r>
            <w:r w:rsidR="00EE5B3B">
              <w:rPr>
                <w:noProof/>
                <w:webHidden/>
              </w:rPr>
              <w:fldChar w:fldCharType="begin"/>
            </w:r>
            <w:r w:rsidR="00EE5B3B">
              <w:rPr>
                <w:noProof/>
                <w:webHidden/>
              </w:rPr>
              <w:instrText xml:space="preserve"> PAGEREF _Toc44585432 \h </w:instrText>
            </w:r>
            <w:r w:rsidR="00EE5B3B">
              <w:rPr>
                <w:noProof/>
                <w:webHidden/>
              </w:rPr>
            </w:r>
            <w:r w:rsidR="00EE5B3B">
              <w:rPr>
                <w:noProof/>
                <w:webHidden/>
              </w:rPr>
              <w:fldChar w:fldCharType="separate"/>
            </w:r>
            <w:r w:rsidR="00444072">
              <w:rPr>
                <w:noProof/>
                <w:webHidden/>
              </w:rPr>
              <w:t>3722</w:t>
            </w:r>
            <w:r w:rsidR="00EE5B3B">
              <w:rPr>
                <w:noProof/>
                <w:webHidden/>
              </w:rPr>
              <w:fldChar w:fldCharType="end"/>
            </w:r>
          </w:hyperlink>
        </w:p>
        <w:p w:rsidR="00EE5B3B" w:rsidRPr="00EE5B3B" w:rsidRDefault="00DB09C8" w:rsidP="00EE5B3B">
          <w:pPr>
            <w:pStyle w:val="Heading5"/>
            <w:rPr>
              <w:noProof/>
            </w:rPr>
          </w:pPr>
          <w:hyperlink w:anchor="_Toc44585433" w:history="1">
            <w:r w:rsidR="00EE5B3B" w:rsidRPr="00EE5B3B">
              <w:rPr>
                <w:noProof/>
              </w:rPr>
              <w:t>State Government Instruments</w:t>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34" w:history="1">
            <w:r w:rsidR="00EE5B3B" w:rsidRPr="007D07F0">
              <w:rPr>
                <w:rStyle w:val="Hyperlink"/>
                <w:noProof/>
              </w:rPr>
              <w:t>COVID-19 Emergency Response Act 2020</w:t>
            </w:r>
            <w:r w:rsidR="00EE5B3B">
              <w:rPr>
                <w:noProof/>
                <w:webHidden/>
              </w:rPr>
              <w:tab/>
            </w:r>
            <w:r w:rsidR="00EE5B3B">
              <w:rPr>
                <w:noProof/>
                <w:webHidden/>
              </w:rPr>
              <w:fldChar w:fldCharType="begin"/>
            </w:r>
            <w:r w:rsidR="00EE5B3B">
              <w:rPr>
                <w:noProof/>
                <w:webHidden/>
              </w:rPr>
              <w:instrText xml:space="preserve"> PAGEREF _Toc44585434 \h </w:instrText>
            </w:r>
            <w:r w:rsidR="00EE5B3B">
              <w:rPr>
                <w:noProof/>
                <w:webHidden/>
              </w:rPr>
            </w:r>
            <w:r w:rsidR="00EE5B3B">
              <w:rPr>
                <w:noProof/>
                <w:webHidden/>
              </w:rPr>
              <w:fldChar w:fldCharType="separate"/>
            </w:r>
            <w:r w:rsidR="00444072">
              <w:rPr>
                <w:noProof/>
                <w:webHidden/>
              </w:rPr>
              <w:t>3724</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35" w:history="1">
            <w:r w:rsidR="00EE5B3B" w:rsidRPr="007D07F0">
              <w:rPr>
                <w:rStyle w:val="Hyperlink"/>
                <w:noProof/>
              </w:rPr>
              <w:t>Development Act 1993</w:t>
            </w:r>
            <w:r w:rsidR="00EE5B3B">
              <w:rPr>
                <w:noProof/>
                <w:webHidden/>
              </w:rPr>
              <w:tab/>
            </w:r>
            <w:r w:rsidR="00EE5B3B">
              <w:rPr>
                <w:noProof/>
                <w:webHidden/>
              </w:rPr>
              <w:fldChar w:fldCharType="begin"/>
            </w:r>
            <w:r w:rsidR="00EE5B3B">
              <w:rPr>
                <w:noProof/>
                <w:webHidden/>
              </w:rPr>
              <w:instrText xml:space="preserve"> PAGEREF _Toc44585435 \h </w:instrText>
            </w:r>
            <w:r w:rsidR="00EE5B3B">
              <w:rPr>
                <w:noProof/>
                <w:webHidden/>
              </w:rPr>
            </w:r>
            <w:r w:rsidR="00EE5B3B">
              <w:rPr>
                <w:noProof/>
                <w:webHidden/>
              </w:rPr>
              <w:fldChar w:fldCharType="separate"/>
            </w:r>
            <w:r w:rsidR="00444072">
              <w:rPr>
                <w:noProof/>
                <w:webHidden/>
              </w:rPr>
              <w:t>3724</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36" w:history="1">
            <w:r w:rsidR="00EE5B3B" w:rsidRPr="007D07F0">
              <w:rPr>
                <w:rStyle w:val="Hyperlink"/>
                <w:noProof/>
              </w:rPr>
              <w:t>Electricity Act 1996</w:t>
            </w:r>
            <w:r w:rsidR="00EE5B3B">
              <w:rPr>
                <w:noProof/>
                <w:webHidden/>
              </w:rPr>
              <w:tab/>
            </w:r>
            <w:r w:rsidR="00EE5B3B">
              <w:rPr>
                <w:noProof/>
                <w:webHidden/>
              </w:rPr>
              <w:fldChar w:fldCharType="begin"/>
            </w:r>
            <w:r w:rsidR="00EE5B3B">
              <w:rPr>
                <w:noProof/>
                <w:webHidden/>
              </w:rPr>
              <w:instrText xml:space="preserve"> PAGEREF _Toc44585436 \h </w:instrText>
            </w:r>
            <w:r w:rsidR="00EE5B3B">
              <w:rPr>
                <w:noProof/>
                <w:webHidden/>
              </w:rPr>
            </w:r>
            <w:r w:rsidR="00EE5B3B">
              <w:rPr>
                <w:noProof/>
                <w:webHidden/>
              </w:rPr>
              <w:fldChar w:fldCharType="separate"/>
            </w:r>
            <w:r w:rsidR="00444072">
              <w:rPr>
                <w:noProof/>
                <w:webHidden/>
              </w:rPr>
              <w:t>3728</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37" w:history="1">
            <w:r w:rsidR="00EE5B3B" w:rsidRPr="007D07F0">
              <w:rPr>
                <w:rStyle w:val="Hyperlink"/>
                <w:noProof/>
              </w:rPr>
              <w:t>Fisheries Management Act 2007</w:t>
            </w:r>
            <w:r w:rsidR="00EE5B3B">
              <w:rPr>
                <w:noProof/>
                <w:webHidden/>
              </w:rPr>
              <w:tab/>
            </w:r>
            <w:r w:rsidR="00EE5B3B">
              <w:rPr>
                <w:noProof/>
                <w:webHidden/>
              </w:rPr>
              <w:fldChar w:fldCharType="begin"/>
            </w:r>
            <w:r w:rsidR="00EE5B3B">
              <w:rPr>
                <w:noProof/>
                <w:webHidden/>
              </w:rPr>
              <w:instrText xml:space="preserve"> PAGEREF _Toc44585437 \h </w:instrText>
            </w:r>
            <w:r w:rsidR="00EE5B3B">
              <w:rPr>
                <w:noProof/>
                <w:webHidden/>
              </w:rPr>
            </w:r>
            <w:r w:rsidR="00EE5B3B">
              <w:rPr>
                <w:noProof/>
                <w:webHidden/>
              </w:rPr>
              <w:fldChar w:fldCharType="separate"/>
            </w:r>
            <w:r w:rsidR="00444072">
              <w:rPr>
                <w:noProof/>
                <w:webHidden/>
              </w:rPr>
              <w:t>3731</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38" w:history="1">
            <w:r w:rsidR="00EE5B3B" w:rsidRPr="007D07F0">
              <w:rPr>
                <w:rStyle w:val="Hyperlink"/>
                <w:noProof/>
              </w:rPr>
              <w:t>Housing Improvement Act 2016</w:t>
            </w:r>
            <w:r w:rsidR="00EE5B3B">
              <w:rPr>
                <w:noProof/>
                <w:webHidden/>
              </w:rPr>
              <w:tab/>
            </w:r>
            <w:r w:rsidR="00EE5B3B">
              <w:rPr>
                <w:noProof/>
                <w:webHidden/>
              </w:rPr>
              <w:fldChar w:fldCharType="begin"/>
            </w:r>
            <w:r w:rsidR="00EE5B3B">
              <w:rPr>
                <w:noProof/>
                <w:webHidden/>
              </w:rPr>
              <w:instrText xml:space="preserve"> PAGEREF _Toc44585438 \h </w:instrText>
            </w:r>
            <w:r w:rsidR="00EE5B3B">
              <w:rPr>
                <w:noProof/>
                <w:webHidden/>
              </w:rPr>
            </w:r>
            <w:r w:rsidR="00EE5B3B">
              <w:rPr>
                <w:noProof/>
                <w:webHidden/>
              </w:rPr>
              <w:fldChar w:fldCharType="separate"/>
            </w:r>
            <w:r w:rsidR="00444072">
              <w:rPr>
                <w:noProof/>
                <w:webHidden/>
              </w:rPr>
              <w:t>3732</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39" w:history="1">
            <w:r w:rsidR="00EE5B3B" w:rsidRPr="007D07F0">
              <w:rPr>
                <w:rStyle w:val="Hyperlink"/>
                <w:noProof/>
              </w:rPr>
              <w:t>Landscape South Australia Act 2019</w:t>
            </w:r>
            <w:r w:rsidR="00EE5B3B">
              <w:rPr>
                <w:noProof/>
                <w:webHidden/>
              </w:rPr>
              <w:tab/>
            </w:r>
            <w:r w:rsidR="00EE5B3B">
              <w:rPr>
                <w:noProof/>
                <w:webHidden/>
              </w:rPr>
              <w:fldChar w:fldCharType="begin"/>
            </w:r>
            <w:r w:rsidR="00EE5B3B">
              <w:rPr>
                <w:noProof/>
                <w:webHidden/>
              </w:rPr>
              <w:instrText xml:space="preserve"> PAGEREF _Toc44585439 \h </w:instrText>
            </w:r>
            <w:r w:rsidR="00EE5B3B">
              <w:rPr>
                <w:noProof/>
                <w:webHidden/>
              </w:rPr>
            </w:r>
            <w:r w:rsidR="00EE5B3B">
              <w:rPr>
                <w:noProof/>
                <w:webHidden/>
              </w:rPr>
              <w:fldChar w:fldCharType="separate"/>
            </w:r>
            <w:r w:rsidR="00444072">
              <w:rPr>
                <w:noProof/>
                <w:webHidden/>
              </w:rPr>
              <w:t>3733</w:t>
            </w:r>
            <w:r w:rsidR="00EE5B3B">
              <w:rPr>
                <w:noProof/>
                <w:webHidden/>
              </w:rPr>
              <w:fldChar w:fldCharType="end"/>
            </w:r>
          </w:hyperlink>
        </w:p>
        <w:p w:rsidR="00EE5B3B" w:rsidRDefault="00DB09C8" w:rsidP="0068435B">
          <w:pPr>
            <w:pStyle w:val="Heading5"/>
            <w:rPr>
              <w:rFonts w:asciiTheme="minorHAnsi" w:eastAsiaTheme="minorEastAsia" w:hAnsiTheme="minorHAnsi" w:cstheme="minorBidi"/>
              <w:noProof/>
              <w:sz w:val="22"/>
              <w:szCs w:val="22"/>
            </w:rPr>
          </w:pPr>
          <w:hyperlink w:anchor="_Toc44585440" w:history="1">
            <w:r w:rsidR="0068435B">
              <w:rPr>
                <w:rStyle w:val="Hyperlink"/>
                <w:b w:val="0"/>
                <w:smallCaps w:val="0"/>
                <w:noProof/>
                <w:u w:val="none"/>
              </w:rPr>
              <w:t>L</w:t>
            </w:r>
            <w:r w:rsidR="00EE5B3B" w:rsidRPr="0068435B">
              <w:rPr>
                <w:rStyle w:val="Hyperlink"/>
                <w:b w:val="0"/>
                <w:smallCaps w:val="0"/>
                <w:noProof/>
                <w:u w:val="none"/>
              </w:rPr>
              <w:t>ivestock Act 1997</w:t>
            </w:r>
            <w:r w:rsidR="00EE5B3B" w:rsidRPr="0068435B">
              <w:rPr>
                <w:b w:val="0"/>
                <w:noProof/>
                <w:webHidden/>
              </w:rPr>
              <w:tab/>
            </w:r>
            <w:r w:rsidR="00EE5B3B" w:rsidRPr="0068435B">
              <w:rPr>
                <w:b w:val="0"/>
                <w:noProof/>
                <w:webHidden/>
              </w:rPr>
              <w:fldChar w:fldCharType="begin"/>
            </w:r>
            <w:r w:rsidR="00EE5B3B" w:rsidRPr="0068435B">
              <w:rPr>
                <w:b w:val="0"/>
                <w:noProof/>
                <w:webHidden/>
              </w:rPr>
              <w:instrText xml:space="preserve"> PAGEREF _Toc44585440 \h </w:instrText>
            </w:r>
            <w:r w:rsidR="00EE5B3B" w:rsidRPr="0068435B">
              <w:rPr>
                <w:b w:val="0"/>
                <w:noProof/>
                <w:webHidden/>
              </w:rPr>
            </w:r>
            <w:r w:rsidR="00EE5B3B" w:rsidRPr="0068435B">
              <w:rPr>
                <w:b w:val="0"/>
                <w:noProof/>
                <w:webHidden/>
              </w:rPr>
              <w:fldChar w:fldCharType="separate"/>
            </w:r>
            <w:r w:rsidR="00444072">
              <w:rPr>
                <w:b w:val="0"/>
                <w:noProof/>
                <w:webHidden/>
              </w:rPr>
              <w:t>3733</w:t>
            </w:r>
            <w:r w:rsidR="00EE5B3B" w:rsidRPr="0068435B">
              <w:rPr>
                <w:b w:val="0"/>
                <w:noProof/>
                <w:webHidden/>
              </w:rPr>
              <w:fldChar w:fldCharType="end"/>
            </w:r>
          </w:hyperlink>
        </w:p>
        <w:p w:rsidR="00EE5B3B" w:rsidRDefault="0012698E" w:rsidP="00EE5B3B">
          <w:pPr>
            <w:pStyle w:val="TOC2"/>
            <w:tabs>
              <w:tab w:val="right" w:leader="dot" w:pos="4550"/>
            </w:tabs>
            <w:rPr>
              <w:rFonts w:asciiTheme="minorHAnsi" w:eastAsiaTheme="minorEastAsia" w:hAnsiTheme="minorHAnsi" w:cstheme="minorBidi"/>
              <w:noProof/>
              <w:color w:val="auto"/>
              <w:sz w:val="22"/>
              <w:szCs w:val="22"/>
            </w:rPr>
          </w:pPr>
          <w:r>
            <w:rPr>
              <w:noProof/>
              <w:lang w:eastAsia="en-US"/>
            </w:rPr>
            <w:br w:type="column"/>
          </w:r>
          <w:hyperlink w:anchor="_Toc44585441" w:history="1">
            <w:r w:rsidR="00EE5B3B" w:rsidRPr="007D07F0">
              <w:rPr>
                <w:rStyle w:val="Hyperlink"/>
                <w:noProof/>
              </w:rPr>
              <w:t>Mental Health Act 2009</w:t>
            </w:r>
            <w:r w:rsidR="00EE5B3B">
              <w:rPr>
                <w:noProof/>
                <w:webHidden/>
              </w:rPr>
              <w:tab/>
            </w:r>
            <w:r w:rsidR="00EE5B3B">
              <w:rPr>
                <w:noProof/>
                <w:webHidden/>
              </w:rPr>
              <w:fldChar w:fldCharType="begin"/>
            </w:r>
            <w:r w:rsidR="00EE5B3B">
              <w:rPr>
                <w:noProof/>
                <w:webHidden/>
              </w:rPr>
              <w:instrText xml:space="preserve"> PAGEREF _Toc44585441 \h </w:instrText>
            </w:r>
            <w:r w:rsidR="00EE5B3B">
              <w:rPr>
                <w:noProof/>
                <w:webHidden/>
              </w:rPr>
            </w:r>
            <w:r w:rsidR="00EE5B3B">
              <w:rPr>
                <w:noProof/>
                <w:webHidden/>
              </w:rPr>
              <w:fldChar w:fldCharType="separate"/>
            </w:r>
            <w:r w:rsidR="00444072">
              <w:rPr>
                <w:noProof/>
                <w:webHidden/>
              </w:rPr>
              <w:t>3734</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42" w:history="1">
            <w:r w:rsidR="0012698E">
              <w:rPr>
                <w:rStyle w:val="Hyperlink"/>
                <w:noProof/>
              </w:rPr>
              <w:t>M</w:t>
            </w:r>
            <w:r w:rsidR="00EE5B3B" w:rsidRPr="007D07F0">
              <w:rPr>
                <w:rStyle w:val="Hyperlink"/>
                <w:noProof/>
              </w:rPr>
              <w:t>ining Act 1971</w:t>
            </w:r>
            <w:r w:rsidR="00EE5B3B">
              <w:rPr>
                <w:noProof/>
                <w:webHidden/>
              </w:rPr>
              <w:tab/>
            </w:r>
            <w:r w:rsidR="00EE5B3B">
              <w:rPr>
                <w:noProof/>
                <w:webHidden/>
              </w:rPr>
              <w:fldChar w:fldCharType="begin"/>
            </w:r>
            <w:r w:rsidR="00EE5B3B">
              <w:rPr>
                <w:noProof/>
                <w:webHidden/>
              </w:rPr>
              <w:instrText xml:space="preserve"> PAGEREF _Toc44585442 \h </w:instrText>
            </w:r>
            <w:r w:rsidR="00EE5B3B">
              <w:rPr>
                <w:noProof/>
                <w:webHidden/>
              </w:rPr>
            </w:r>
            <w:r w:rsidR="00EE5B3B">
              <w:rPr>
                <w:noProof/>
                <w:webHidden/>
              </w:rPr>
              <w:fldChar w:fldCharType="separate"/>
            </w:r>
            <w:r w:rsidR="00444072">
              <w:rPr>
                <w:noProof/>
                <w:webHidden/>
              </w:rPr>
              <w:t>3734</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43" w:history="1">
            <w:r w:rsidR="00EE5B3B" w:rsidRPr="007D07F0">
              <w:rPr>
                <w:rStyle w:val="Hyperlink"/>
                <w:noProof/>
              </w:rPr>
              <w:t>Petroleum and Geothermal Energy Act 2000</w:t>
            </w:r>
            <w:r w:rsidR="00EE5B3B">
              <w:rPr>
                <w:noProof/>
                <w:webHidden/>
              </w:rPr>
              <w:tab/>
            </w:r>
            <w:r w:rsidR="00EE5B3B">
              <w:rPr>
                <w:noProof/>
                <w:webHidden/>
              </w:rPr>
              <w:fldChar w:fldCharType="begin"/>
            </w:r>
            <w:r w:rsidR="00EE5B3B">
              <w:rPr>
                <w:noProof/>
                <w:webHidden/>
              </w:rPr>
              <w:instrText xml:space="preserve"> PAGEREF _Toc44585443 \h </w:instrText>
            </w:r>
            <w:r w:rsidR="00EE5B3B">
              <w:rPr>
                <w:noProof/>
                <w:webHidden/>
              </w:rPr>
            </w:r>
            <w:r w:rsidR="00EE5B3B">
              <w:rPr>
                <w:noProof/>
                <w:webHidden/>
              </w:rPr>
              <w:fldChar w:fldCharType="separate"/>
            </w:r>
            <w:r w:rsidR="00444072">
              <w:rPr>
                <w:noProof/>
                <w:webHidden/>
              </w:rPr>
              <w:t>3735</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44" w:history="1">
            <w:r w:rsidR="00EE5B3B" w:rsidRPr="007D07F0">
              <w:rPr>
                <w:rStyle w:val="Hyperlink"/>
                <w:noProof/>
              </w:rPr>
              <w:t>Road Traffic Act 1961</w:t>
            </w:r>
            <w:r w:rsidR="00EE5B3B">
              <w:rPr>
                <w:noProof/>
                <w:webHidden/>
              </w:rPr>
              <w:tab/>
            </w:r>
            <w:r w:rsidR="00EE5B3B">
              <w:rPr>
                <w:noProof/>
                <w:webHidden/>
              </w:rPr>
              <w:fldChar w:fldCharType="begin"/>
            </w:r>
            <w:r w:rsidR="00EE5B3B">
              <w:rPr>
                <w:noProof/>
                <w:webHidden/>
              </w:rPr>
              <w:instrText xml:space="preserve"> PAGEREF _Toc44585444 \h </w:instrText>
            </w:r>
            <w:r w:rsidR="00EE5B3B">
              <w:rPr>
                <w:noProof/>
                <w:webHidden/>
              </w:rPr>
            </w:r>
            <w:r w:rsidR="00EE5B3B">
              <w:rPr>
                <w:noProof/>
                <w:webHidden/>
              </w:rPr>
              <w:fldChar w:fldCharType="separate"/>
            </w:r>
            <w:r w:rsidR="00444072">
              <w:rPr>
                <w:noProof/>
                <w:webHidden/>
              </w:rPr>
              <w:t>3739</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45" w:history="1">
            <w:r w:rsidR="0012698E">
              <w:rPr>
                <w:rStyle w:val="Hyperlink"/>
                <w:noProof/>
              </w:rPr>
              <w:t>Roads (Opening a</w:t>
            </w:r>
            <w:r w:rsidR="00EE5B3B" w:rsidRPr="007D07F0">
              <w:rPr>
                <w:rStyle w:val="Hyperlink"/>
                <w:noProof/>
              </w:rPr>
              <w:t>nd Closing) Act 1991</w:t>
            </w:r>
            <w:r w:rsidR="00EE5B3B">
              <w:rPr>
                <w:noProof/>
                <w:webHidden/>
              </w:rPr>
              <w:tab/>
            </w:r>
            <w:r w:rsidR="00EE5B3B">
              <w:rPr>
                <w:noProof/>
                <w:webHidden/>
              </w:rPr>
              <w:fldChar w:fldCharType="begin"/>
            </w:r>
            <w:r w:rsidR="00EE5B3B">
              <w:rPr>
                <w:noProof/>
                <w:webHidden/>
              </w:rPr>
              <w:instrText xml:space="preserve"> PAGEREF _Toc44585445 \h </w:instrText>
            </w:r>
            <w:r w:rsidR="00EE5B3B">
              <w:rPr>
                <w:noProof/>
                <w:webHidden/>
              </w:rPr>
            </w:r>
            <w:r w:rsidR="00EE5B3B">
              <w:rPr>
                <w:noProof/>
                <w:webHidden/>
              </w:rPr>
              <w:fldChar w:fldCharType="separate"/>
            </w:r>
            <w:r w:rsidR="00444072">
              <w:rPr>
                <w:noProof/>
                <w:webHidden/>
              </w:rPr>
              <w:t>3741</w:t>
            </w:r>
            <w:r w:rsidR="00EE5B3B">
              <w:rPr>
                <w:noProof/>
                <w:webHidden/>
              </w:rPr>
              <w:fldChar w:fldCharType="end"/>
            </w:r>
          </w:hyperlink>
        </w:p>
        <w:p w:rsidR="00EE5B3B" w:rsidRDefault="00DB09C8" w:rsidP="00EE5B3B">
          <w:pPr>
            <w:pStyle w:val="TOC2"/>
            <w:tabs>
              <w:tab w:val="right" w:leader="dot" w:pos="4550"/>
            </w:tabs>
            <w:spacing w:after="80"/>
            <w:rPr>
              <w:rFonts w:asciiTheme="minorHAnsi" w:eastAsiaTheme="minorEastAsia" w:hAnsiTheme="minorHAnsi" w:cstheme="minorBidi"/>
              <w:noProof/>
              <w:color w:val="auto"/>
              <w:sz w:val="22"/>
              <w:szCs w:val="22"/>
            </w:rPr>
          </w:pPr>
          <w:hyperlink w:anchor="_Toc44585446" w:history="1">
            <w:r w:rsidR="00EE5B3B" w:rsidRPr="007D07F0">
              <w:rPr>
                <w:rStyle w:val="Hyperlink"/>
                <w:noProof/>
              </w:rPr>
              <w:t>Youth Court Act 1993</w:t>
            </w:r>
            <w:r w:rsidR="0068435B">
              <w:rPr>
                <w:rStyle w:val="Hyperlink"/>
                <w:noProof/>
              </w:rPr>
              <w:t>—Erratum</w:t>
            </w:r>
            <w:r w:rsidR="00EE5B3B">
              <w:rPr>
                <w:noProof/>
                <w:webHidden/>
              </w:rPr>
              <w:tab/>
            </w:r>
            <w:r w:rsidR="00EE5B3B">
              <w:rPr>
                <w:noProof/>
                <w:webHidden/>
              </w:rPr>
              <w:fldChar w:fldCharType="begin"/>
            </w:r>
            <w:r w:rsidR="00EE5B3B">
              <w:rPr>
                <w:noProof/>
                <w:webHidden/>
              </w:rPr>
              <w:instrText xml:space="preserve"> PAGEREF _Toc44585446 \h </w:instrText>
            </w:r>
            <w:r w:rsidR="00EE5B3B">
              <w:rPr>
                <w:noProof/>
                <w:webHidden/>
              </w:rPr>
            </w:r>
            <w:r w:rsidR="00EE5B3B">
              <w:rPr>
                <w:noProof/>
                <w:webHidden/>
              </w:rPr>
              <w:fldChar w:fldCharType="separate"/>
            </w:r>
            <w:r w:rsidR="00444072">
              <w:rPr>
                <w:noProof/>
                <w:webHidden/>
              </w:rPr>
              <w:t>3741</w:t>
            </w:r>
            <w:r w:rsidR="00EE5B3B">
              <w:rPr>
                <w:noProof/>
                <w:webHidden/>
              </w:rPr>
              <w:fldChar w:fldCharType="end"/>
            </w:r>
          </w:hyperlink>
        </w:p>
        <w:p w:rsidR="00EE5B3B" w:rsidRDefault="00DB09C8" w:rsidP="00EE5B3B">
          <w:pPr>
            <w:pStyle w:val="TOC1"/>
            <w:tabs>
              <w:tab w:val="right" w:leader="dot" w:pos="4550"/>
            </w:tabs>
            <w:rPr>
              <w:rFonts w:asciiTheme="minorHAnsi" w:eastAsiaTheme="minorEastAsia" w:hAnsiTheme="minorHAnsi" w:cstheme="minorBidi"/>
              <w:noProof/>
              <w:color w:val="auto"/>
              <w:sz w:val="22"/>
              <w:szCs w:val="22"/>
            </w:rPr>
          </w:pPr>
          <w:hyperlink w:anchor="_Toc44585447" w:history="1">
            <w:r w:rsidR="00EE5B3B" w:rsidRPr="00EE5B3B">
              <w:rPr>
                <w:b/>
                <w:smallCaps/>
                <w:noProof/>
                <w:color w:val="auto"/>
                <w:szCs w:val="20"/>
                <w:lang w:eastAsia="en-US"/>
              </w:rPr>
              <w:t>Local Government Instruments</w:t>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48" w:history="1">
            <w:r w:rsidR="00EE5B3B" w:rsidRPr="007D07F0">
              <w:rPr>
                <w:rStyle w:val="Hyperlink"/>
                <w:noProof/>
              </w:rPr>
              <w:t>City of Adelaide</w:t>
            </w:r>
            <w:r w:rsidR="00EE5B3B">
              <w:rPr>
                <w:noProof/>
                <w:webHidden/>
              </w:rPr>
              <w:tab/>
            </w:r>
            <w:r w:rsidR="00EE5B3B">
              <w:rPr>
                <w:noProof/>
                <w:webHidden/>
              </w:rPr>
              <w:fldChar w:fldCharType="begin"/>
            </w:r>
            <w:r w:rsidR="00EE5B3B">
              <w:rPr>
                <w:noProof/>
                <w:webHidden/>
              </w:rPr>
              <w:instrText xml:space="preserve"> PAGEREF _Toc44585448 \h </w:instrText>
            </w:r>
            <w:r w:rsidR="00EE5B3B">
              <w:rPr>
                <w:noProof/>
                <w:webHidden/>
              </w:rPr>
            </w:r>
            <w:r w:rsidR="00EE5B3B">
              <w:rPr>
                <w:noProof/>
                <w:webHidden/>
              </w:rPr>
              <w:fldChar w:fldCharType="separate"/>
            </w:r>
            <w:r w:rsidR="00444072">
              <w:rPr>
                <w:noProof/>
                <w:webHidden/>
              </w:rPr>
              <w:t>3742</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49" w:history="1">
            <w:r w:rsidR="00EE5B3B">
              <w:rPr>
                <w:rStyle w:val="Hyperlink"/>
                <w:noProof/>
              </w:rPr>
              <w:t>City o</w:t>
            </w:r>
            <w:r w:rsidR="00EE5B3B" w:rsidRPr="007D07F0">
              <w:rPr>
                <w:rStyle w:val="Hyperlink"/>
                <w:noProof/>
              </w:rPr>
              <w:t>f Burnside</w:t>
            </w:r>
            <w:r w:rsidR="00EE5B3B">
              <w:rPr>
                <w:noProof/>
                <w:webHidden/>
              </w:rPr>
              <w:tab/>
            </w:r>
            <w:r w:rsidR="00EE5B3B">
              <w:rPr>
                <w:noProof/>
                <w:webHidden/>
              </w:rPr>
              <w:fldChar w:fldCharType="begin"/>
            </w:r>
            <w:r w:rsidR="00EE5B3B">
              <w:rPr>
                <w:noProof/>
                <w:webHidden/>
              </w:rPr>
              <w:instrText xml:space="preserve"> PAGEREF _Toc44585449 \h </w:instrText>
            </w:r>
            <w:r w:rsidR="00EE5B3B">
              <w:rPr>
                <w:noProof/>
                <w:webHidden/>
              </w:rPr>
            </w:r>
            <w:r w:rsidR="00EE5B3B">
              <w:rPr>
                <w:noProof/>
                <w:webHidden/>
              </w:rPr>
              <w:fldChar w:fldCharType="separate"/>
            </w:r>
            <w:r w:rsidR="00444072">
              <w:rPr>
                <w:noProof/>
                <w:webHidden/>
              </w:rPr>
              <w:t>3742</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0" w:history="1">
            <w:r w:rsidR="00EE5B3B" w:rsidRPr="007D07F0">
              <w:rPr>
                <w:rStyle w:val="Hyperlink"/>
                <w:noProof/>
              </w:rPr>
              <w:t>City of Marion</w:t>
            </w:r>
            <w:r w:rsidR="00EE5B3B">
              <w:rPr>
                <w:noProof/>
                <w:webHidden/>
              </w:rPr>
              <w:tab/>
            </w:r>
            <w:r w:rsidR="00EE5B3B">
              <w:rPr>
                <w:noProof/>
                <w:webHidden/>
              </w:rPr>
              <w:fldChar w:fldCharType="begin"/>
            </w:r>
            <w:r w:rsidR="00EE5B3B">
              <w:rPr>
                <w:noProof/>
                <w:webHidden/>
              </w:rPr>
              <w:instrText xml:space="preserve"> PAGEREF _Toc44585450 \h </w:instrText>
            </w:r>
            <w:r w:rsidR="00EE5B3B">
              <w:rPr>
                <w:noProof/>
                <w:webHidden/>
              </w:rPr>
            </w:r>
            <w:r w:rsidR="00EE5B3B">
              <w:rPr>
                <w:noProof/>
                <w:webHidden/>
              </w:rPr>
              <w:fldChar w:fldCharType="separate"/>
            </w:r>
            <w:r w:rsidR="00444072">
              <w:rPr>
                <w:noProof/>
                <w:webHidden/>
              </w:rPr>
              <w:t>3742</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1" w:history="1">
            <w:r w:rsidR="001C2909">
              <w:rPr>
                <w:rStyle w:val="Hyperlink"/>
                <w:noProof/>
              </w:rPr>
              <w:t>C</w:t>
            </w:r>
            <w:r w:rsidR="00EE5B3B" w:rsidRPr="007D07F0">
              <w:rPr>
                <w:rStyle w:val="Hyperlink"/>
                <w:noProof/>
              </w:rPr>
              <w:t>i</w:t>
            </w:r>
            <w:r w:rsidR="00EE5B3B">
              <w:rPr>
                <w:rStyle w:val="Hyperlink"/>
                <w:noProof/>
              </w:rPr>
              <w:t>ty o</w:t>
            </w:r>
            <w:r w:rsidR="00EE5B3B" w:rsidRPr="007D07F0">
              <w:rPr>
                <w:rStyle w:val="Hyperlink"/>
                <w:noProof/>
              </w:rPr>
              <w:t>f Playford</w:t>
            </w:r>
            <w:r w:rsidR="00EE5B3B">
              <w:rPr>
                <w:noProof/>
                <w:webHidden/>
              </w:rPr>
              <w:tab/>
            </w:r>
            <w:r w:rsidR="00EE5B3B">
              <w:rPr>
                <w:noProof/>
                <w:webHidden/>
              </w:rPr>
              <w:fldChar w:fldCharType="begin"/>
            </w:r>
            <w:r w:rsidR="00EE5B3B">
              <w:rPr>
                <w:noProof/>
                <w:webHidden/>
              </w:rPr>
              <w:instrText xml:space="preserve"> PAGEREF _Toc44585451 \h </w:instrText>
            </w:r>
            <w:r w:rsidR="00EE5B3B">
              <w:rPr>
                <w:noProof/>
                <w:webHidden/>
              </w:rPr>
            </w:r>
            <w:r w:rsidR="00EE5B3B">
              <w:rPr>
                <w:noProof/>
                <w:webHidden/>
              </w:rPr>
              <w:fldChar w:fldCharType="separate"/>
            </w:r>
            <w:r w:rsidR="00444072">
              <w:rPr>
                <w:noProof/>
                <w:webHidden/>
              </w:rPr>
              <w:t>3744</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2" w:history="1">
            <w:r w:rsidR="00EE5B3B" w:rsidRPr="007D07F0">
              <w:rPr>
                <w:rStyle w:val="Hyperlink"/>
                <w:noProof/>
              </w:rPr>
              <w:t>City of Salisbury</w:t>
            </w:r>
            <w:r w:rsidR="00EE5B3B">
              <w:rPr>
                <w:noProof/>
                <w:webHidden/>
              </w:rPr>
              <w:tab/>
            </w:r>
            <w:r w:rsidR="00EE5B3B">
              <w:rPr>
                <w:noProof/>
                <w:webHidden/>
              </w:rPr>
              <w:fldChar w:fldCharType="begin"/>
            </w:r>
            <w:r w:rsidR="00EE5B3B">
              <w:rPr>
                <w:noProof/>
                <w:webHidden/>
              </w:rPr>
              <w:instrText xml:space="preserve"> PAGEREF _Toc44585452 \h </w:instrText>
            </w:r>
            <w:r w:rsidR="00EE5B3B">
              <w:rPr>
                <w:noProof/>
                <w:webHidden/>
              </w:rPr>
            </w:r>
            <w:r w:rsidR="00EE5B3B">
              <w:rPr>
                <w:noProof/>
                <w:webHidden/>
              </w:rPr>
              <w:fldChar w:fldCharType="separate"/>
            </w:r>
            <w:r w:rsidR="00444072">
              <w:rPr>
                <w:noProof/>
                <w:webHidden/>
              </w:rPr>
              <w:t>3745</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3" w:history="1">
            <w:r w:rsidR="00EE5B3B" w:rsidRPr="007D07F0">
              <w:rPr>
                <w:rStyle w:val="Hyperlink"/>
                <w:noProof/>
              </w:rPr>
              <w:t>District Council of Grant</w:t>
            </w:r>
            <w:r w:rsidR="00EE5B3B">
              <w:rPr>
                <w:noProof/>
                <w:webHidden/>
              </w:rPr>
              <w:tab/>
            </w:r>
            <w:r w:rsidR="00EE5B3B">
              <w:rPr>
                <w:noProof/>
                <w:webHidden/>
              </w:rPr>
              <w:fldChar w:fldCharType="begin"/>
            </w:r>
            <w:r w:rsidR="00EE5B3B">
              <w:rPr>
                <w:noProof/>
                <w:webHidden/>
              </w:rPr>
              <w:instrText xml:space="preserve"> PAGEREF _Toc44585453 \h </w:instrText>
            </w:r>
            <w:r w:rsidR="00EE5B3B">
              <w:rPr>
                <w:noProof/>
                <w:webHidden/>
              </w:rPr>
            </w:r>
            <w:r w:rsidR="00EE5B3B">
              <w:rPr>
                <w:noProof/>
                <w:webHidden/>
              </w:rPr>
              <w:fldChar w:fldCharType="separate"/>
            </w:r>
            <w:r w:rsidR="00444072">
              <w:rPr>
                <w:noProof/>
                <w:webHidden/>
              </w:rPr>
              <w:t>3745</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4" w:history="1">
            <w:r w:rsidR="00EE5B3B">
              <w:rPr>
                <w:rStyle w:val="Hyperlink"/>
                <w:noProof/>
              </w:rPr>
              <w:t>District Council o</w:t>
            </w:r>
            <w:r w:rsidR="00EE5B3B" w:rsidRPr="007D07F0">
              <w:rPr>
                <w:rStyle w:val="Hyperlink"/>
                <w:noProof/>
              </w:rPr>
              <w:t>f Kimba</w:t>
            </w:r>
            <w:r w:rsidR="00EE5B3B">
              <w:rPr>
                <w:noProof/>
                <w:webHidden/>
              </w:rPr>
              <w:tab/>
            </w:r>
            <w:r w:rsidR="00EE5B3B">
              <w:rPr>
                <w:noProof/>
                <w:webHidden/>
              </w:rPr>
              <w:fldChar w:fldCharType="begin"/>
            </w:r>
            <w:r w:rsidR="00EE5B3B">
              <w:rPr>
                <w:noProof/>
                <w:webHidden/>
              </w:rPr>
              <w:instrText xml:space="preserve"> PAGEREF _Toc44585454 \h </w:instrText>
            </w:r>
            <w:r w:rsidR="00EE5B3B">
              <w:rPr>
                <w:noProof/>
                <w:webHidden/>
              </w:rPr>
            </w:r>
            <w:r w:rsidR="00EE5B3B">
              <w:rPr>
                <w:noProof/>
                <w:webHidden/>
              </w:rPr>
              <w:fldChar w:fldCharType="separate"/>
            </w:r>
            <w:r w:rsidR="00444072">
              <w:rPr>
                <w:noProof/>
                <w:webHidden/>
              </w:rPr>
              <w:t>3745</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5" w:history="1">
            <w:r w:rsidR="00EE5B3B" w:rsidRPr="007D07F0">
              <w:rPr>
                <w:rStyle w:val="Hyperlink"/>
                <w:noProof/>
              </w:rPr>
              <w:t>Kingston District Council</w:t>
            </w:r>
            <w:r w:rsidR="00EE5B3B">
              <w:rPr>
                <w:noProof/>
                <w:webHidden/>
              </w:rPr>
              <w:tab/>
            </w:r>
            <w:r w:rsidR="00EE5B3B">
              <w:rPr>
                <w:noProof/>
                <w:webHidden/>
              </w:rPr>
              <w:fldChar w:fldCharType="begin"/>
            </w:r>
            <w:r w:rsidR="00EE5B3B">
              <w:rPr>
                <w:noProof/>
                <w:webHidden/>
              </w:rPr>
              <w:instrText xml:space="preserve"> PAGEREF _Toc44585455 \h </w:instrText>
            </w:r>
            <w:r w:rsidR="00EE5B3B">
              <w:rPr>
                <w:noProof/>
                <w:webHidden/>
              </w:rPr>
            </w:r>
            <w:r w:rsidR="00EE5B3B">
              <w:rPr>
                <w:noProof/>
                <w:webHidden/>
              </w:rPr>
              <w:fldChar w:fldCharType="separate"/>
            </w:r>
            <w:r w:rsidR="00444072">
              <w:rPr>
                <w:noProof/>
                <w:webHidden/>
              </w:rPr>
              <w:t>3746</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6" w:history="1">
            <w:r w:rsidR="00EE5B3B" w:rsidRPr="007D07F0">
              <w:rPr>
                <w:rStyle w:val="Hyperlink"/>
                <w:noProof/>
              </w:rPr>
              <w:t>District Council of Orroroo Carrieton</w:t>
            </w:r>
            <w:r w:rsidR="00EE5B3B">
              <w:rPr>
                <w:noProof/>
                <w:webHidden/>
              </w:rPr>
              <w:tab/>
            </w:r>
            <w:r w:rsidR="00EE5B3B">
              <w:rPr>
                <w:noProof/>
                <w:webHidden/>
              </w:rPr>
              <w:fldChar w:fldCharType="begin"/>
            </w:r>
            <w:r w:rsidR="00EE5B3B">
              <w:rPr>
                <w:noProof/>
                <w:webHidden/>
              </w:rPr>
              <w:instrText xml:space="preserve"> PAGEREF _Toc44585456 \h </w:instrText>
            </w:r>
            <w:r w:rsidR="00EE5B3B">
              <w:rPr>
                <w:noProof/>
                <w:webHidden/>
              </w:rPr>
            </w:r>
            <w:r w:rsidR="00EE5B3B">
              <w:rPr>
                <w:noProof/>
                <w:webHidden/>
              </w:rPr>
              <w:fldChar w:fldCharType="separate"/>
            </w:r>
            <w:r w:rsidR="00444072">
              <w:rPr>
                <w:noProof/>
                <w:webHidden/>
              </w:rPr>
              <w:t>3746</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7" w:history="1">
            <w:r w:rsidR="00EE5B3B" w:rsidRPr="007D07F0">
              <w:rPr>
                <w:rStyle w:val="Hyperlink"/>
                <w:noProof/>
              </w:rPr>
              <w:t>Wakefield Regional Council</w:t>
            </w:r>
            <w:r w:rsidR="00EE5B3B">
              <w:rPr>
                <w:noProof/>
                <w:webHidden/>
              </w:rPr>
              <w:tab/>
            </w:r>
            <w:r w:rsidR="00EE5B3B">
              <w:rPr>
                <w:noProof/>
                <w:webHidden/>
              </w:rPr>
              <w:fldChar w:fldCharType="begin"/>
            </w:r>
            <w:r w:rsidR="00EE5B3B">
              <w:rPr>
                <w:noProof/>
                <w:webHidden/>
              </w:rPr>
              <w:instrText xml:space="preserve"> PAGEREF _Toc44585457 \h </w:instrText>
            </w:r>
            <w:r w:rsidR="00EE5B3B">
              <w:rPr>
                <w:noProof/>
                <w:webHidden/>
              </w:rPr>
            </w:r>
            <w:r w:rsidR="00EE5B3B">
              <w:rPr>
                <w:noProof/>
                <w:webHidden/>
              </w:rPr>
              <w:fldChar w:fldCharType="separate"/>
            </w:r>
            <w:r w:rsidR="00444072">
              <w:rPr>
                <w:noProof/>
                <w:webHidden/>
              </w:rPr>
              <w:t>3747</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8" w:history="1">
            <w:r w:rsidR="00EE5B3B" w:rsidRPr="007D07F0">
              <w:rPr>
                <w:rStyle w:val="Hyperlink"/>
                <w:noProof/>
              </w:rPr>
              <w:t>Wattle Range Council</w:t>
            </w:r>
            <w:r w:rsidR="00EE5B3B">
              <w:rPr>
                <w:noProof/>
                <w:webHidden/>
              </w:rPr>
              <w:tab/>
            </w:r>
            <w:r w:rsidR="00EE5B3B">
              <w:rPr>
                <w:noProof/>
                <w:webHidden/>
              </w:rPr>
              <w:fldChar w:fldCharType="begin"/>
            </w:r>
            <w:r w:rsidR="00EE5B3B">
              <w:rPr>
                <w:noProof/>
                <w:webHidden/>
              </w:rPr>
              <w:instrText xml:space="preserve"> PAGEREF _Toc44585458 \h </w:instrText>
            </w:r>
            <w:r w:rsidR="00EE5B3B">
              <w:rPr>
                <w:noProof/>
                <w:webHidden/>
              </w:rPr>
            </w:r>
            <w:r w:rsidR="00EE5B3B">
              <w:rPr>
                <w:noProof/>
                <w:webHidden/>
              </w:rPr>
              <w:fldChar w:fldCharType="separate"/>
            </w:r>
            <w:r w:rsidR="00444072">
              <w:rPr>
                <w:noProof/>
                <w:webHidden/>
              </w:rPr>
              <w:t>3747</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59" w:history="1">
            <w:r w:rsidR="00EE5B3B" w:rsidRPr="007D07F0">
              <w:rPr>
                <w:rStyle w:val="Hyperlink"/>
                <w:noProof/>
              </w:rPr>
              <w:t>District Council of Yankalilla</w:t>
            </w:r>
            <w:r w:rsidR="00EE5B3B">
              <w:rPr>
                <w:noProof/>
                <w:webHidden/>
              </w:rPr>
              <w:tab/>
            </w:r>
            <w:r w:rsidR="00EE5B3B">
              <w:rPr>
                <w:noProof/>
                <w:webHidden/>
              </w:rPr>
              <w:fldChar w:fldCharType="begin"/>
            </w:r>
            <w:r w:rsidR="00EE5B3B">
              <w:rPr>
                <w:noProof/>
                <w:webHidden/>
              </w:rPr>
              <w:instrText xml:space="preserve"> PAGEREF _Toc44585459 \h </w:instrText>
            </w:r>
            <w:r w:rsidR="00EE5B3B">
              <w:rPr>
                <w:noProof/>
                <w:webHidden/>
              </w:rPr>
            </w:r>
            <w:r w:rsidR="00EE5B3B">
              <w:rPr>
                <w:noProof/>
                <w:webHidden/>
              </w:rPr>
              <w:fldChar w:fldCharType="separate"/>
            </w:r>
            <w:r w:rsidR="00444072">
              <w:rPr>
                <w:noProof/>
                <w:webHidden/>
              </w:rPr>
              <w:t>3748</w:t>
            </w:r>
            <w:r w:rsidR="00EE5B3B">
              <w:rPr>
                <w:noProof/>
                <w:webHidden/>
              </w:rPr>
              <w:fldChar w:fldCharType="end"/>
            </w:r>
          </w:hyperlink>
        </w:p>
        <w:p w:rsidR="00EE5B3B" w:rsidRDefault="00DB09C8" w:rsidP="00EE5B3B">
          <w:pPr>
            <w:pStyle w:val="TOC2"/>
            <w:tabs>
              <w:tab w:val="right" w:leader="dot" w:pos="4550"/>
            </w:tabs>
            <w:spacing w:after="80"/>
            <w:rPr>
              <w:rFonts w:asciiTheme="minorHAnsi" w:eastAsiaTheme="minorEastAsia" w:hAnsiTheme="minorHAnsi" w:cstheme="minorBidi"/>
              <w:noProof/>
              <w:color w:val="auto"/>
              <w:sz w:val="22"/>
              <w:szCs w:val="22"/>
            </w:rPr>
          </w:pPr>
          <w:hyperlink w:anchor="_Toc44585460" w:history="1">
            <w:r w:rsidR="00EE5B3B">
              <w:rPr>
                <w:rStyle w:val="Hyperlink"/>
                <w:noProof/>
              </w:rPr>
              <w:t>Local Government Association o</w:t>
            </w:r>
            <w:r w:rsidR="00EE5B3B" w:rsidRPr="007D07F0">
              <w:rPr>
                <w:rStyle w:val="Hyperlink"/>
                <w:noProof/>
              </w:rPr>
              <w:t>f South Australia</w:t>
            </w:r>
            <w:r w:rsidR="00EE5B3B">
              <w:rPr>
                <w:noProof/>
                <w:webHidden/>
              </w:rPr>
              <w:tab/>
            </w:r>
            <w:r w:rsidR="00EE5B3B">
              <w:rPr>
                <w:noProof/>
                <w:webHidden/>
              </w:rPr>
              <w:fldChar w:fldCharType="begin"/>
            </w:r>
            <w:r w:rsidR="00EE5B3B">
              <w:rPr>
                <w:noProof/>
                <w:webHidden/>
              </w:rPr>
              <w:instrText xml:space="preserve"> PAGEREF _Toc44585460 \h </w:instrText>
            </w:r>
            <w:r w:rsidR="00EE5B3B">
              <w:rPr>
                <w:noProof/>
                <w:webHidden/>
              </w:rPr>
            </w:r>
            <w:r w:rsidR="00EE5B3B">
              <w:rPr>
                <w:noProof/>
                <w:webHidden/>
              </w:rPr>
              <w:fldChar w:fldCharType="separate"/>
            </w:r>
            <w:r w:rsidR="00444072">
              <w:rPr>
                <w:noProof/>
                <w:webHidden/>
              </w:rPr>
              <w:t>3749</w:t>
            </w:r>
            <w:r w:rsidR="00EE5B3B">
              <w:rPr>
                <w:noProof/>
                <w:webHidden/>
              </w:rPr>
              <w:fldChar w:fldCharType="end"/>
            </w:r>
          </w:hyperlink>
        </w:p>
        <w:p w:rsidR="00EE5B3B" w:rsidRDefault="00DB09C8" w:rsidP="00EE5B3B">
          <w:pPr>
            <w:pStyle w:val="TOC1"/>
            <w:tabs>
              <w:tab w:val="right" w:leader="dot" w:pos="4550"/>
            </w:tabs>
            <w:rPr>
              <w:rFonts w:asciiTheme="minorHAnsi" w:eastAsiaTheme="minorEastAsia" w:hAnsiTheme="minorHAnsi" w:cstheme="minorBidi"/>
              <w:noProof/>
              <w:color w:val="auto"/>
              <w:sz w:val="22"/>
              <w:szCs w:val="22"/>
            </w:rPr>
          </w:pPr>
          <w:hyperlink w:anchor="_Toc44585461" w:history="1">
            <w:r w:rsidR="00EE5B3B" w:rsidRPr="00EE5B3B">
              <w:rPr>
                <w:b/>
                <w:smallCaps/>
                <w:noProof/>
                <w:color w:val="auto"/>
                <w:szCs w:val="20"/>
                <w:lang w:eastAsia="en-US"/>
              </w:rPr>
              <w:t>Public Notices</w:t>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62" w:history="1">
            <w:r w:rsidR="00EE5B3B" w:rsidRPr="007D07F0">
              <w:rPr>
                <w:rStyle w:val="Hyperlink"/>
                <w:noProof/>
              </w:rPr>
              <w:t>National Electricity Law</w:t>
            </w:r>
            <w:r w:rsidR="00EE5B3B">
              <w:rPr>
                <w:noProof/>
                <w:webHidden/>
              </w:rPr>
              <w:tab/>
            </w:r>
            <w:r w:rsidR="00EE5B3B">
              <w:rPr>
                <w:noProof/>
                <w:webHidden/>
              </w:rPr>
              <w:fldChar w:fldCharType="begin"/>
            </w:r>
            <w:r w:rsidR="00EE5B3B">
              <w:rPr>
                <w:noProof/>
                <w:webHidden/>
              </w:rPr>
              <w:instrText xml:space="preserve"> PAGEREF _Toc44585462 \h </w:instrText>
            </w:r>
            <w:r w:rsidR="00EE5B3B">
              <w:rPr>
                <w:noProof/>
                <w:webHidden/>
              </w:rPr>
            </w:r>
            <w:r w:rsidR="00EE5B3B">
              <w:rPr>
                <w:noProof/>
                <w:webHidden/>
              </w:rPr>
              <w:fldChar w:fldCharType="separate"/>
            </w:r>
            <w:r w:rsidR="00444072">
              <w:rPr>
                <w:noProof/>
                <w:webHidden/>
              </w:rPr>
              <w:t>3761</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63" w:history="1">
            <w:r w:rsidR="00EE5B3B" w:rsidRPr="007D07F0">
              <w:rPr>
                <w:rStyle w:val="Hyperlink"/>
                <w:noProof/>
              </w:rPr>
              <w:t>Sale of Property</w:t>
            </w:r>
            <w:r w:rsidR="00EE5B3B">
              <w:rPr>
                <w:noProof/>
                <w:webHidden/>
              </w:rPr>
              <w:tab/>
            </w:r>
            <w:r w:rsidR="00EE5B3B">
              <w:rPr>
                <w:noProof/>
                <w:webHidden/>
              </w:rPr>
              <w:fldChar w:fldCharType="begin"/>
            </w:r>
            <w:r w:rsidR="00EE5B3B">
              <w:rPr>
                <w:noProof/>
                <w:webHidden/>
              </w:rPr>
              <w:instrText xml:space="preserve"> PAGEREF _Toc44585463 \h </w:instrText>
            </w:r>
            <w:r w:rsidR="00EE5B3B">
              <w:rPr>
                <w:noProof/>
                <w:webHidden/>
              </w:rPr>
            </w:r>
            <w:r w:rsidR="00EE5B3B">
              <w:rPr>
                <w:noProof/>
                <w:webHidden/>
              </w:rPr>
              <w:fldChar w:fldCharType="separate"/>
            </w:r>
            <w:r w:rsidR="00444072">
              <w:rPr>
                <w:noProof/>
                <w:webHidden/>
              </w:rPr>
              <w:t>3761</w:t>
            </w:r>
            <w:r w:rsidR="00EE5B3B">
              <w:rPr>
                <w:noProof/>
                <w:webHidden/>
              </w:rPr>
              <w:fldChar w:fldCharType="end"/>
            </w:r>
          </w:hyperlink>
        </w:p>
        <w:p w:rsidR="00EE5B3B" w:rsidRDefault="00DB09C8" w:rsidP="00EE5B3B">
          <w:pPr>
            <w:pStyle w:val="TOC2"/>
            <w:tabs>
              <w:tab w:val="right" w:leader="dot" w:pos="4550"/>
            </w:tabs>
            <w:rPr>
              <w:rFonts w:asciiTheme="minorHAnsi" w:eastAsiaTheme="minorEastAsia" w:hAnsiTheme="minorHAnsi" w:cstheme="minorBidi"/>
              <w:noProof/>
              <w:color w:val="auto"/>
              <w:sz w:val="22"/>
              <w:szCs w:val="22"/>
            </w:rPr>
          </w:pPr>
          <w:hyperlink w:anchor="_Toc44585464" w:history="1">
            <w:r w:rsidR="00EE5B3B" w:rsidRPr="007D07F0">
              <w:rPr>
                <w:rStyle w:val="Hyperlink"/>
                <w:noProof/>
              </w:rPr>
              <w:t>Trustee Act 1936</w:t>
            </w:r>
            <w:r w:rsidR="00EE5B3B">
              <w:rPr>
                <w:noProof/>
                <w:webHidden/>
              </w:rPr>
              <w:tab/>
            </w:r>
            <w:r w:rsidR="00EE5B3B">
              <w:rPr>
                <w:noProof/>
                <w:webHidden/>
              </w:rPr>
              <w:fldChar w:fldCharType="begin"/>
            </w:r>
            <w:r w:rsidR="00EE5B3B">
              <w:rPr>
                <w:noProof/>
                <w:webHidden/>
              </w:rPr>
              <w:instrText xml:space="preserve"> PAGEREF _Toc44585464 \h </w:instrText>
            </w:r>
            <w:r w:rsidR="00EE5B3B">
              <w:rPr>
                <w:noProof/>
                <w:webHidden/>
              </w:rPr>
            </w:r>
            <w:r w:rsidR="00EE5B3B">
              <w:rPr>
                <w:noProof/>
                <w:webHidden/>
              </w:rPr>
              <w:fldChar w:fldCharType="separate"/>
            </w:r>
            <w:r w:rsidR="00444072">
              <w:rPr>
                <w:noProof/>
                <w:webHidden/>
              </w:rPr>
              <w:t>3761</w:t>
            </w:r>
            <w:r w:rsidR="00EE5B3B">
              <w:rPr>
                <w:noProof/>
                <w:webHidden/>
              </w:rPr>
              <w:fldChar w:fldCharType="end"/>
            </w:r>
          </w:hyperlink>
        </w:p>
        <w:p w:rsidR="00EE5B3B" w:rsidRDefault="00EE5B3B" w:rsidP="00EE5B3B">
          <w:pPr>
            <w:spacing w:after="0"/>
          </w:pPr>
          <w:r>
            <w:rPr>
              <w:b/>
              <w:bCs/>
              <w:noProof/>
            </w:rPr>
            <w:fldChar w:fldCharType="end"/>
          </w:r>
        </w:p>
      </w:sdtContent>
    </w:sdt>
    <w:p w:rsidR="001B7138" w:rsidRDefault="001B7138" w:rsidP="001B7138">
      <w:pPr>
        <w:spacing w:after="0"/>
        <w:rPr>
          <w:smallCaps/>
          <w:szCs w:val="17"/>
        </w:rPr>
      </w:pPr>
    </w:p>
    <w:p w:rsidR="00DA30CF" w:rsidRPr="00612978" w:rsidRDefault="00DA30CF" w:rsidP="0087395E">
      <w:pPr>
        <w:spacing w:after="0"/>
        <w:rPr>
          <w:smallCaps/>
          <w:szCs w:val="17"/>
        </w:rPr>
        <w:sectPr w:rsidR="00DA30CF" w:rsidRPr="00612978" w:rsidSect="00F12687">
          <w:headerReference w:type="even" r:id="rId14"/>
          <w:headerReference w:type="default" r:id="rId15"/>
          <w:footerReference w:type="default" r:id="rId16"/>
          <w:footerReference w:type="first" r:id="rId17"/>
          <w:type w:val="continuous"/>
          <w:pgSz w:w="11906" w:h="16838"/>
          <w:pgMar w:top="1134" w:right="1256" w:bottom="1134" w:left="1290" w:header="708" w:footer="708" w:gutter="0"/>
          <w:cols w:num="2" w:space="240"/>
          <w:docGrid w:linePitch="360"/>
        </w:sectPr>
      </w:pPr>
    </w:p>
    <w:p w:rsidR="009D1E2E" w:rsidRPr="00C32E4F" w:rsidRDefault="009D1E2E" w:rsidP="00F80EF5">
      <w:pPr>
        <w:pStyle w:val="Heading1"/>
      </w:pPr>
      <w:bookmarkStart w:id="0" w:name="_Toc33707977"/>
      <w:bookmarkStart w:id="1" w:name="_Toc33708148"/>
      <w:bookmarkStart w:id="2" w:name="_Toc44585423"/>
      <w:r w:rsidRPr="009D1E2E">
        <w:t>Governor’s Instruments</w:t>
      </w:r>
      <w:bookmarkEnd w:id="0"/>
      <w:bookmarkEnd w:id="1"/>
      <w:bookmarkEnd w:id="2"/>
      <w:r>
        <w:t xml:space="preserve"> </w:t>
      </w:r>
    </w:p>
    <w:p w:rsidR="00064C75" w:rsidRPr="00DB7F11" w:rsidRDefault="009562D8" w:rsidP="00DB7F11">
      <w:pPr>
        <w:pStyle w:val="Heading2"/>
      </w:pPr>
      <w:bookmarkStart w:id="3" w:name="_Toc33707978"/>
      <w:bookmarkStart w:id="4" w:name="_Toc33708149"/>
      <w:bookmarkStart w:id="5" w:name="_Toc44585424"/>
      <w:r w:rsidRPr="00DB7F11">
        <w:t>Appointments</w:t>
      </w:r>
      <w:bookmarkEnd w:id="3"/>
      <w:bookmarkEnd w:id="4"/>
      <w:bookmarkEnd w:id="5"/>
    </w:p>
    <w:p w:rsidR="004104B6" w:rsidRPr="004104B6" w:rsidRDefault="004104B6" w:rsidP="004104B6">
      <w:pPr>
        <w:spacing w:after="0"/>
        <w:jc w:val="right"/>
        <w:rPr>
          <w:rFonts w:eastAsia="Times New Roman"/>
          <w:szCs w:val="17"/>
        </w:rPr>
      </w:pPr>
      <w:r w:rsidRPr="004104B6">
        <w:rPr>
          <w:rFonts w:eastAsia="Times New Roman"/>
          <w:szCs w:val="17"/>
        </w:rPr>
        <w:t>Department of the Premier and Cabinet</w:t>
      </w:r>
    </w:p>
    <w:p w:rsidR="004104B6" w:rsidRPr="004104B6" w:rsidRDefault="004104B6" w:rsidP="004104B6">
      <w:pPr>
        <w:jc w:val="right"/>
        <w:rPr>
          <w:rFonts w:eastAsia="Times New Roman"/>
          <w:szCs w:val="17"/>
        </w:rPr>
      </w:pPr>
      <w:r w:rsidRPr="004104B6">
        <w:rPr>
          <w:rFonts w:eastAsia="Times New Roman"/>
          <w:szCs w:val="17"/>
        </w:rPr>
        <w:t>Adelaide, 2 July 2020</w:t>
      </w:r>
    </w:p>
    <w:p w:rsidR="004104B6" w:rsidRPr="004104B6" w:rsidRDefault="004104B6" w:rsidP="004104B6">
      <w:pPr>
        <w:rPr>
          <w:rFonts w:eastAsia="Times New Roman"/>
          <w:szCs w:val="17"/>
        </w:rPr>
      </w:pPr>
      <w:r w:rsidRPr="004104B6">
        <w:rPr>
          <w:rFonts w:eastAsia="Times New Roman"/>
          <w:szCs w:val="17"/>
        </w:rPr>
        <w:t>His Excellency the Governor in Executive Council has been pleased to appoint the undermentioned to the Health Services Charitable Gifts Board, pursuant to the provisions of the Health Services Charitable Gifts Act 2011:</w:t>
      </w:r>
    </w:p>
    <w:p w:rsidR="004104B6" w:rsidRPr="004104B6" w:rsidRDefault="004104B6" w:rsidP="004104B6">
      <w:pPr>
        <w:spacing w:after="0"/>
        <w:ind w:left="142"/>
        <w:jc w:val="left"/>
        <w:rPr>
          <w:szCs w:val="17"/>
        </w:rPr>
      </w:pPr>
      <w:r w:rsidRPr="004104B6">
        <w:rPr>
          <w:szCs w:val="17"/>
        </w:rPr>
        <w:t>Commissioner: from 11 July 2020 until 10 July 2023</w:t>
      </w:r>
    </w:p>
    <w:p w:rsidR="004104B6" w:rsidRPr="004104B6" w:rsidRDefault="004104B6" w:rsidP="004104B6">
      <w:pPr>
        <w:spacing w:after="240"/>
        <w:ind w:left="284"/>
        <w:contextualSpacing/>
        <w:jc w:val="left"/>
        <w:rPr>
          <w:szCs w:val="17"/>
        </w:rPr>
      </w:pPr>
      <w:r w:rsidRPr="004104B6">
        <w:rPr>
          <w:szCs w:val="17"/>
        </w:rPr>
        <w:t>Robyn Pak-Poy</w:t>
      </w:r>
    </w:p>
    <w:p w:rsidR="004104B6" w:rsidRPr="004104B6" w:rsidRDefault="004104B6" w:rsidP="004104B6">
      <w:pPr>
        <w:tabs>
          <w:tab w:val="center" w:pos="4536"/>
        </w:tabs>
        <w:spacing w:after="0"/>
        <w:ind w:left="142"/>
        <w:jc w:val="center"/>
        <w:rPr>
          <w:szCs w:val="17"/>
        </w:rPr>
      </w:pPr>
      <w:r w:rsidRPr="004104B6">
        <w:rPr>
          <w:szCs w:val="17"/>
        </w:rPr>
        <w:t>By command,</w:t>
      </w:r>
    </w:p>
    <w:p w:rsidR="004104B6" w:rsidRPr="004104B6" w:rsidRDefault="004104B6" w:rsidP="004104B6">
      <w:pPr>
        <w:spacing w:after="0"/>
        <w:jc w:val="right"/>
        <w:rPr>
          <w:smallCaps/>
          <w:szCs w:val="17"/>
        </w:rPr>
      </w:pPr>
      <w:r w:rsidRPr="004104B6">
        <w:rPr>
          <w:smallCaps/>
          <w:szCs w:val="17"/>
        </w:rPr>
        <w:t>Steven Spence Marshall</w:t>
      </w:r>
    </w:p>
    <w:p w:rsidR="004104B6" w:rsidRPr="004104B6" w:rsidRDefault="004104B6" w:rsidP="004104B6">
      <w:pPr>
        <w:spacing w:after="0"/>
        <w:jc w:val="right"/>
        <w:rPr>
          <w:szCs w:val="17"/>
        </w:rPr>
      </w:pPr>
      <w:r w:rsidRPr="004104B6">
        <w:rPr>
          <w:szCs w:val="17"/>
        </w:rPr>
        <w:t>Premier</w:t>
      </w:r>
    </w:p>
    <w:p w:rsidR="004104B6" w:rsidRPr="004104B6" w:rsidRDefault="004104B6" w:rsidP="004104B6">
      <w:pPr>
        <w:spacing w:after="0"/>
        <w:jc w:val="left"/>
        <w:rPr>
          <w:szCs w:val="17"/>
        </w:rPr>
      </w:pPr>
      <w:r w:rsidRPr="004104B6">
        <w:rPr>
          <w:szCs w:val="17"/>
        </w:rPr>
        <w:t>HEAC-2020-00027</w:t>
      </w:r>
    </w:p>
    <w:p w:rsidR="004104B6" w:rsidRPr="004104B6" w:rsidRDefault="004104B6" w:rsidP="004104B6">
      <w:pPr>
        <w:pBdr>
          <w:top w:val="single" w:sz="4" w:space="1" w:color="auto"/>
        </w:pBdr>
        <w:spacing w:before="100" w:after="0" w:line="14" w:lineRule="exact"/>
        <w:jc w:val="center"/>
        <w:rPr>
          <w:rFonts w:ascii="Segoe UI Light" w:hAnsi="Segoe UI Light"/>
          <w:sz w:val="22"/>
        </w:rPr>
      </w:pPr>
    </w:p>
    <w:p w:rsidR="004104B6" w:rsidRPr="004104B6" w:rsidRDefault="004104B6" w:rsidP="004104B6">
      <w:pPr>
        <w:jc w:val="right"/>
        <w:rPr>
          <w:rFonts w:eastAsia="Times New Roman"/>
          <w:szCs w:val="17"/>
        </w:rPr>
      </w:pPr>
    </w:p>
    <w:p w:rsidR="004104B6" w:rsidRPr="004104B6" w:rsidRDefault="004104B6" w:rsidP="004104B6">
      <w:pPr>
        <w:spacing w:after="0"/>
        <w:jc w:val="right"/>
        <w:rPr>
          <w:rFonts w:eastAsia="Times New Roman"/>
          <w:szCs w:val="17"/>
        </w:rPr>
      </w:pPr>
      <w:r w:rsidRPr="004104B6">
        <w:rPr>
          <w:rFonts w:eastAsia="Times New Roman"/>
          <w:szCs w:val="17"/>
        </w:rPr>
        <w:t>Department of the Premier and Cabinet</w:t>
      </w:r>
    </w:p>
    <w:p w:rsidR="004104B6" w:rsidRPr="004104B6" w:rsidRDefault="004104B6" w:rsidP="004104B6">
      <w:pPr>
        <w:jc w:val="right"/>
        <w:rPr>
          <w:rFonts w:eastAsia="Times New Roman"/>
          <w:szCs w:val="17"/>
        </w:rPr>
      </w:pPr>
      <w:r w:rsidRPr="004104B6">
        <w:rPr>
          <w:rFonts w:eastAsia="Times New Roman"/>
          <w:szCs w:val="17"/>
        </w:rPr>
        <w:t>Adelaide, 2 July 2020</w:t>
      </w:r>
    </w:p>
    <w:p w:rsidR="004104B6" w:rsidRPr="004104B6" w:rsidRDefault="004104B6" w:rsidP="004104B6">
      <w:pPr>
        <w:rPr>
          <w:rFonts w:eastAsia="Times New Roman"/>
          <w:szCs w:val="17"/>
        </w:rPr>
      </w:pPr>
      <w:r w:rsidRPr="004104B6">
        <w:rPr>
          <w:rFonts w:eastAsia="Times New Roman"/>
          <w:szCs w:val="17"/>
        </w:rPr>
        <w:t>His Excellency the Governor in Executive Council has been pleased to appoint the undermentioned to the State Theatre Company of South Australia Board, pursuant to the provisions of the State Theatre Company of South Australia Act 1972:</w:t>
      </w:r>
    </w:p>
    <w:p w:rsidR="004104B6" w:rsidRPr="004104B6" w:rsidRDefault="004104B6" w:rsidP="004104B6">
      <w:pPr>
        <w:spacing w:after="0"/>
        <w:ind w:left="142"/>
        <w:jc w:val="left"/>
        <w:rPr>
          <w:szCs w:val="17"/>
        </w:rPr>
      </w:pPr>
      <w:r w:rsidRPr="004104B6">
        <w:rPr>
          <w:szCs w:val="17"/>
        </w:rPr>
        <w:t>Member: from 2 July 2020 until 1 July 2023</w:t>
      </w:r>
    </w:p>
    <w:p w:rsidR="004104B6" w:rsidRPr="004104B6" w:rsidRDefault="004104B6" w:rsidP="004104B6">
      <w:pPr>
        <w:spacing w:after="240"/>
        <w:ind w:left="284"/>
        <w:contextualSpacing/>
        <w:jc w:val="left"/>
        <w:rPr>
          <w:szCs w:val="17"/>
        </w:rPr>
      </w:pPr>
      <w:r w:rsidRPr="004104B6">
        <w:rPr>
          <w:szCs w:val="17"/>
        </w:rPr>
        <w:t xml:space="preserve">Alexandra Dimos </w:t>
      </w:r>
    </w:p>
    <w:p w:rsidR="004104B6" w:rsidRPr="004104B6" w:rsidRDefault="004104B6" w:rsidP="004104B6">
      <w:pPr>
        <w:tabs>
          <w:tab w:val="center" w:pos="4536"/>
        </w:tabs>
        <w:spacing w:after="0"/>
        <w:ind w:left="142"/>
        <w:jc w:val="center"/>
        <w:rPr>
          <w:szCs w:val="17"/>
        </w:rPr>
      </w:pPr>
      <w:r w:rsidRPr="004104B6">
        <w:rPr>
          <w:szCs w:val="17"/>
        </w:rPr>
        <w:t>By command,</w:t>
      </w:r>
    </w:p>
    <w:p w:rsidR="004104B6" w:rsidRPr="004104B6" w:rsidRDefault="004104B6" w:rsidP="004104B6">
      <w:pPr>
        <w:spacing w:after="0"/>
        <w:jc w:val="right"/>
        <w:rPr>
          <w:smallCaps/>
          <w:szCs w:val="17"/>
        </w:rPr>
      </w:pPr>
      <w:r w:rsidRPr="004104B6">
        <w:rPr>
          <w:smallCaps/>
          <w:szCs w:val="17"/>
        </w:rPr>
        <w:t>Steven Spence Marshall</w:t>
      </w:r>
    </w:p>
    <w:p w:rsidR="004104B6" w:rsidRPr="004104B6" w:rsidRDefault="004104B6" w:rsidP="004104B6">
      <w:pPr>
        <w:spacing w:after="0"/>
        <w:jc w:val="right"/>
        <w:rPr>
          <w:szCs w:val="17"/>
        </w:rPr>
      </w:pPr>
      <w:r w:rsidRPr="004104B6">
        <w:rPr>
          <w:szCs w:val="17"/>
        </w:rPr>
        <w:t>Premier</w:t>
      </w:r>
    </w:p>
    <w:p w:rsidR="004104B6" w:rsidRPr="004104B6" w:rsidRDefault="004104B6" w:rsidP="004104B6">
      <w:pPr>
        <w:spacing w:after="0"/>
        <w:jc w:val="left"/>
        <w:rPr>
          <w:szCs w:val="17"/>
        </w:rPr>
      </w:pPr>
      <w:r w:rsidRPr="004104B6">
        <w:rPr>
          <w:szCs w:val="17"/>
        </w:rPr>
        <w:t>DPC20/055CS</w:t>
      </w:r>
    </w:p>
    <w:p w:rsidR="004104B6" w:rsidRPr="004104B6" w:rsidRDefault="004104B6" w:rsidP="004104B6">
      <w:pPr>
        <w:pBdr>
          <w:top w:val="single" w:sz="4" w:space="1" w:color="auto"/>
        </w:pBdr>
        <w:spacing w:before="100" w:after="0" w:line="14" w:lineRule="exact"/>
        <w:jc w:val="center"/>
        <w:rPr>
          <w:rFonts w:ascii="Segoe UI Light" w:hAnsi="Segoe UI Light"/>
          <w:sz w:val="22"/>
        </w:rPr>
      </w:pPr>
    </w:p>
    <w:p w:rsidR="004104B6" w:rsidRPr="004104B6" w:rsidRDefault="004104B6" w:rsidP="004104B6">
      <w:pPr>
        <w:jc w:val="right"/>
        <w:rPr>
          <w:rFonts w:eastAsia="Times New Roman"/>
          <w:szCs w:val="17"/>
        </w:rPr>
      </w:pPr>
    </w:p>
    <w:p w:rsidR="004104B6" w:rsidRPr="004104B6" w:rsidRDefault="004104B6" w:rsidP="004104B6">
      <w:pPr>
        <w:spacing w:after="0"/>
        <w:jc w:val="right"/>
        <w:rPr>
          <w:rFonts w:eastAsia="Times New Roman"/>
          <w:szCs w:val="17"/>
        </w:rPr>
      </w:pPr>
      <w:r w:rsidRPr="004104B6">
        <w:rPr>
          <w:rFonts w:eastAsia="Times New Roman"/>
          <w:szCs w:val="17"/>
        </w:rPr>
        <w:t>Department of the Premier and Cabinet</w:t>
      </w:r>
    </w:p>
    <w:p w:rsidR="004104B6" w:rsidRPr="004104B6" w:rsidRDefault="004104B6" w:rsidP="004104B6">
      <w:pPr>
        <w:jc w:val="right"/>
        <w:rPr>
          <w:rFonts w:eastAsia="Times New Roman"/>
          <w:szCs w:val="17"/>
        </w:rPr>
      </w:pPr>
      <w:r w:rsidRPr="004104B6">
        <w:rPr>
          <w:rFonts w:eastAsia="Times New Roman"/>
          <w:szCs w:val="17"/>
        </w:rPr>
        <w:t>Adelaide, 2 July 2020</w:t>
      </w:r>
    </w:p>
    <w:p w:rsidR="004104B6" w:rsidRPr="004104B6" w:rsidRDefault="004104B6" w:rsidP="004104B6">
      <w:pPr>
        <w:rPr>
          <w:rFonts w:eastAsia="Times New Roman"/>
          <w:szCs w:val="17"/>
        </w:rPr>
      </w:pPr>
      <w:r w:rsidRPr="004104B6">
        <w:rPr>
          <w:rFonts w:eastAsia="Times New Roman"/>
          <w:szCs w:val="17"/>
        </w:rPr>
        <w:t>His Excellency the Governor in Executive Council has been pleased to appoint the undermentioned to the Lifetime Support Authority Board, pursuant to the provisions of the Motor Vehicle Accidents (Lifetime Support Scheme) Act 2013:</w:t>
      </w:r>
    </w:p>
    <w:p w:rsidR="004104B6" w:rsidRPr="004104B6" w:rsidRDefault="004104B6" w:rsidP="004104B6">
      <w:pPr>
        <w:spacing w:after="0"/>
        <w:ind w:left="142"/>
        <w:jc w:val="left"/>
        <w:rPr>
          <w:szCs w:val="17"/>
        </w:rPr>
      </w:pPr>
      <w:r w:rsidRPr="004104B6">
        <w:rPr>
          <w:szCs w:val="17"/>
        </w:rPr>
        <w:t>Member: from 8 October 2020 until 7 October 2023</w:t>
      </w:r>
    </w:p>
    <w:p w:rsidR="004104B6" w:rsidRPr="004104B6" w:rsidRDefault="004104B6" w:rsidP="004104B6">
      <w:pPr>
        <w:spacing w:after="240"/>
        <w:ind w:left="284"/>
        <w:contextualSpacing/>
        <w:jc w:val="left"/>
        <w:rPr>
          <w:szCs w:val="17"/>
        </w:rPr>
      </w:pPr>
      <w:r w:rsidRPr="004104B6">
        <w:rPr>
          <w:szCs w:val="17"/>
        </w:rPr>
        <w:t xml:space="preserve">Melinda Anne OLeary </w:t>
      </w:r>
    </w:p>
    <w:p w:rsidR="004104B6" w:rsidRPr="004104B6" w:rsidRDefault="004104B6" w:rsidP="004104B6">
      <w:pPr>
        <w:spacing w:after="240"/>
        <w:ind w:left="284"/>
        <w:contextualSpacing/>
        <w:jc w:val="left"/>
        <w:rPr>
          <w:szCs w:val="17"/>
        </w:rPr>
      </w:pPr>
      <w:r w:rsidRPr="004104B6">
        <w:rPr>
          <w:szCs w:val="17"/>
        </w:rPr>
        <w:t xml:space="preserve">George Richard Potter </w:t>
      </w:r>
    </w:p>
    <w:p w:rsidR="004104B6" w:rsidRPr="004104B6" w:rsidRDefault="004104B6" w:rsidP="004104B6">
      <w:pPr>
        <w:tabs>
          <w:tab w:val="center" w:pos="4536"/>
        </w:tabs>
        <w:spacing w:after="0"/>
        <w:ind w:left="142"/>
        <w:jc w:val="center"/>
        <w:rPr>
          <w:szCs w:val="17"/>
        </w:rPr>
      </w:pPr>
      <w:r w:rsidRPr="004104B6">
        <w:rPr>
          <w:szCs w:val="17"/>
        </w:rPr>
        <w:t>By command,</w:t>
      </w:r>
    </w:p>
    <w:p w:rsidR="004104B6" w:rsidRPr="004104B6" w:rsidRDefault="004104B6" w:rsidP="004104B6">
      <w:pPr>
        <w:spacing w:after="0"/>
        <w:jc w:val="right"/>
        <w:rPr>
          <w:smallCaps/>
          <w:szCs w:val="17"/>
        </w:rPr>
      </w:pPr>
      <w:r w:rsidRPr="004104B6">
        <w:rPr>
          <w:smallCaps/>
          <w:szCs w:val="17"/>
        </w:rPr>
        <w:t>Steven Spence Marshall</w:t>
      </w:r>
    </w:p>
    <w:p w:rsidR="004104B6" w:rsidRPr="004104B6" w:rsidRDefault="004104B6" w:rsidP="004104B6">
      <w:pPr>
        <w:spacing w:after="0"/>
        <w:jc w:val="right"/>
        <w:rPr>
          <w:szCs w:val="17"/>
        </w:rPr>
      </w:pPr>
      <w:r w:rsidRPr="004104B6">
        <w:rPr>
          <w:szCs w:val="17"/>
        </w:rPr>
        <w:t>Premier</w:t>
      </w:r>
    </w:p>
    <w:p w:rsidR="004104B6" w:rsidRPr="004104B6" w:rsidRDefault="004104B6" w:rsidP="004104B6">
      <w:pPr>
        <w:spacing w:after="0"/>
        <w:jc w:val="left"/>
        <w:rPr>
          <w:szCs w:val="17"/>
        </w:rPr>
      </w:pPr>
      <w:r w:rsidRPr="004104B6">
        <w:rPr>
          <w:szCs w:val="17"/>
        </w:rPr>
        <w:t>HEAC-2020-00035</w:t>
      </w:r>
    </w:p>
    <w:p w:rsidR="004104B6" w:rsidRPr="004104B6" w:rsidRDefault="004104B6" w:rsidP="004104B6">
      <w:pPr>
        <w:pBdr>
          <w:top w:val="single" w:sz="4" w:space="1" w:color="auto"/>
        </w:pBdr>
        <w:spacing w:before="100" w:after="0" w:line="14" w:lineRule="exact"/>
        <w:jc w:val="center"/>
        <w:rPr>
          <w:rFonts w:ascii="Segoe UI Light" w:hAnsi="Segoe UI Light"/>
          <w:sz w:val="22"/>
        </w:rPr>
      </w:pPr>
    </w:p>
    <w:p w:rsidR="004104B6" w:rsidRPr="004104B6" w:rsidRDefault="004104B6" w:rsidP="004104B6">
      <w:pPr>
        <w:jc w:val="right"/>
        <w:rPr>
          <w:rFonts w:eastAsia="Times New Roman"/>
          <w:szCs w:val="17"/>
        </w:rPr>
      </w:pPr>
    </w:p>
    <w:p w:rsidR="004104B6" w:rsidRPr="004104B6" w:rsidRDefault="004104B6" w:rsidP="004104B6">
      <w:pPr>
        <w:spacing w:after="0"/>
        <w:jc w:val="right"/>
        <w:rPr>
          <w:szCs w:val="17"/>
        </w:rPr>
      </w:pPr>
      <w:r w:rsidRPr="004104B6">
        <w:rPr>
          <w:szCs w:val="17"/>
        </w:rPr>
        <w:t>Department of the Premier and Cabinet</w:t>
      </w:r>
    </w:p>
    <w:p w:rsidR="004104B6" w:rsidRPr="004104B6" w:rsidRDefault="004104B6" w:rsidP="004104B6">
      <w:pPr>
        <w:jc w:val="right"/>
        <w:rPr>
          <w:szCs w:val="17"/>
        </w:rPr>
      </w:pPr>
      <w:r w:rsidRPr="004104B6">
        <w:rPr>
          <w:szCs w:val="17"/>
        </w:rPr>
        <w:t>Adelaide, 2 July 2020</w:t>
      </w:r>
    </w:p>
    <w:p w:rsidR="004104B6" w:rsidRPr="004104B6" w:rsidRDefault="004104B6" w:rsidP="004104B6">
      <w:pPr>
        <w:rPr>
          <w:rFonts w:eastAsia="Times New Roman"/>
          <w:szCs w:val="17"/>
        </w:rPr>
      </w:pPr>
      <w:r w:rsidRPr="004104B6">
        <w:rPr>
          <w:rFonts w:eastAsia="Times New Roman"/>
          <w:szCs w:val="17"/>
        </w:rPr>
        <w:t>His Excellency the Governor in Executive Council has been pleased to appoint Joanne Louise Pfeiffer as a part-time sessional Commissioner of the Environment, Resources and Development Court of South Australia and designate her as a Commissioner for the purposes of the Court's jurisdiction under the Irrigation Act 2009, for a term of three years commencing on 7 July 2020 and expiring on 6 July 2023 - pursuant to Section 10 of the Environment, Resources and Development Court Act 1993</w:t>
      </w:r>
    </w:p>
    <w:p w:rsidR="004104B6" w:rsidRPr="004104B6" w:rsidRDefault="004104B6" w:rsidP="004104B6">
      <w:pPr>
        <w:tabs>
          <w:tab w:val="center" w:pos="4536"/>
        </w:tabs>
        <w:jc w:val="center"/>
        <w:rPr>
          <w:rFonts w:eastAsia="Times New Roman"/>
          <w:szCs w:val="17"/>
        </w:rPr>
      </w:pPr>
      <w:r w:rsidRPr="004104B6">
        <w:rPr>
          <w:rFonts w:eastAsia="Times New Roman"/>
          <w:szCs w:val="17"/>
        </w:rPr>
        <w:t>By command,</w:t>
      </w:r>
    </w:p>
    <w:p w:rsidR="004104B6" w:rsidRPr="004104B6" w:rsidRDefault="004104B6" w:rsidP="004104B6">
      <w:pPr>
        <w:spacing w:after="0"/>
        <w:jc w:val="right"/>
        <w:rPr>
          <w:smallCaps/>
          <w:szCs w:val="17"/>
        </w:rPr>
      </w:pPr>
      <w:r w:rsidRPr="004104B6">
        <w:rPr>
          <w:smallCaps/>
          <w:szCs w:val="17"/>
        </w:rPr>
        <w:t>Steven Spence Marshall</w:t>
      </w:r>
    </w:p>
    <w:p w:rsidR="004104B6" w:rsidRPr="004104B6" w:rsidRDefault="004104B6" w:rsidP="004104B6">
      <w:pPr>
        <w:spacing w:after="0"/>
        <w:jc w:val="right"/>
        <w:rPr>
          <w:szCs w:val="17"/>
        </w:rPr>
      </w:pPr>
      <w:r w:rsidRPr="004104B6">
        <w:rPr>
          <w:szCs w:val="17"/>
        </w:rPr>
        <w:t>Premier</w:t>
      </w:r>
    </w:p>
    <w:p w:rsidR="004104B6" w:rsidRPr="004104B6" w:rsidRDefault="004104B6" w:rsidP="004104B6">
      <w:pPr>
        <w:spacing w:after="0"/>
        <w:jc w:val="left"/>
        <w:rPr>
          <w:szCs w:val="17"/>
        </w:rPr>
      </w:pPr>
      <w:r w:rsidRPr="004104B6">
        <w:rPr>
          <w:szCs w:val="17"/>
        </w:rPr>
        <w:t>AGO0097-20CS</w:t>
      </w:r>
    </w:p>
    <w:p w:rsidR="004104B6" w:rsidRPr="004104B6" w:rsidRDefault="004104B6" w:rsidP="004104B6">
      <w:pPr>
        <w:pBdr>
          <w:top w:val="single" w:sz="4" w:space="1" w:color="auto"/>
        </w:pBdr>
        <w:spacing w:before="100" w:after="0" w:line="14" w:lineRule="exact"/>
        <w:jc w:val="center"/>
        <w:rPr>
          <w:rFonts w:ascii="Segoe UI Light" w:hAnsi="Segoe UI Light"/>
          <w:sz w:val="22"/>
        </w:rPr>
      </w:pPr>
    </w:p>
    <w:p w:rsidR="004104B6" w:rsidRPr="004104B6" w:rsidRDefault="004104B6" w:rsidP="004104B6">
      <w:pPr>
        <w:rPr>
          <w:rFonts w:eastAsia="Times New Roman"/>
          <w:szCs w:val="17"/>
        </w:rPr>
      </w:pPr>
    </w:p>
    <w:p w:rsidR="004104B6" w:rsidRPr="004104B6" w:rsidRDefault="004104B6" w:rsidP="004104B6">
      <w:pPr>
        <w:spacing w:after="0"/>
        <w:jc w:val="right"/>
        <w:rPr>
          <w:szCs w:val="17"/>
        </w:rPr>
      </w:pPr>
      <w:r w:rsidRPr="004104B6">
        <w:rPr>
          <w:szCs w:val="17"/>
        </w:rPr>
        <w:t>Department of the Premier and Cabinet</w:t>
      </w:r>
    </w:p>
    <w:p w:rsidR="004104B6" w:rsidRPr="004104B6" w:rsidRDefault="004104B6" w:rsidP="004104B6">
      <w:pPr>
        <w:jc w:val="right"/>
        <w:rPr>
          <w:szCs w:val="17"/>
        </w:rPr>
      </w:pPr>
      <w:r w:rsidRPr="004104B6">
        <w:rPr>
          <w:szCs w:val="17"/>
        </w:rPr>
        <w:t>Adelaide, 2 July 2020</w:t>
      </w:r>
    </w:p>
    <w:p w:rsidR="004104B6" w:rsidRPr="004104B6" w:rsidRDefault="004104B6" w:rsidP="004104B6">
      <w:pPr>
        <w:rPr>
          <w:rFonts w:eastAsia="Times New Roman"/>
          <w:szCs w:val="17"/>
        </w:rPr>
      </w:pPr>
      <w:r w:rsidRPr="004104B6">
        <w:rPr>
          <w:rFonts w:eastAsia="Times New Roman"/>
          <w:szCs w:val="17"/>
        </w:rPr>
        <w:t>His Excellency the Governor in Executive Council has been pleased to appoint Howard Frederick Hollow as a part-time sessional Commissioner of the Environment, Resources and Development Court of South Australia and designate him as a Commissioner for the purposes of the Court's jurisdiction under the Native Vegetation Act 1991, for a term of three years commencing on 2 July 2020 and expiring on 1 July 2023 - pursuant to Section 10 of the Environment, Resources and Development Court Act 1993</w:t>
      </w:r>
    </w:p>
    <w:p w:rsidR="004104B6" w:rsidRPr="004104B6" w:rsidRDefault="004104B6" w:rsidP="004104B6">
      <w:pPr>
        <w:tabs>
          <w:tab w:val="center" w:pos="4536"/>
        </w:tabs>
        <w:jc w:val="center"/>
        <w:rPr>
          <w:rFonts w:eastAsia="Times New Roman"/>
          <w:szCs w:val="17"/>
        </w:rPr>
      </w:pPr>
      <w:r w:rsidRPr="004104B6">
        <w:rPr>
          <w:rFonts w:eastAsia="Times New Roman"/>
          <w:szCs w:val="17"/>
        </w:rPr>
        <w:t>By command,</w:t>
      </w:r>
    </w:p>
    <w:p w:rsidR="004104B6" w:rsidRPr="004104B6" w:rsidRDefault="004104B6" w:rsidP="004104B6">
      <w:pPr>
        <w:spacing w:after="0"/>
        <w:jc w:val="right"/>
        <w:rPr>
          <w:smallCaps/>
          <w:szCs w:val="17"/>
        </w:rPr>
      </w:pPr>
      <w:r w:rsidRPr="004104B6">
        <w:rPr>
          <w:smallCaps/>
          <w:szCs w:val="17"/>
        </w:rPr>
        <w:t>Steven Spence Marshall</w:t>
      </w:r>
    </w:p>
    <w:p w:rsidR="004104B6" w:rsidRPr="004104B6" w:rsidRDefault="004104B6" w:rsidP="004104B6">
      <w:pPr>
        <w:spacing w:after="0"/>
        <w:jc w:val="right"/>
        <w:rPr>
          <w:szCs w:val="17"/>
        </w:rPr>
      </w:pPr>
      <w:r w:rsidRPr="004104B6">
        <w:rPr>
          <w:szCs w:val="17"/>
        </w:rPr>
        <w:t>Premier</w:t>
      </w:r>
    </w:p>
    <w:p w:rsidR="004104B6" w:rsidRPr="004104B6" w:rsidRDefault="004104B6" w:rsidP="004104B6">
      <w:pPr>
        <w:spacing w:after="0"/>
        <w:jc w:val="left"/>
        <w:rPr>
          <w:szCs w:val="17"/>
        </w:rPr>
      </w:pPr>
      <w:r w:rsidRPr="004104B6">
        <w:rPr>
          <w:szCs w:val="17"/>
        </w:rPr>
        <w:t>AGO0097-20CS</w:t>
      </w:r>
    </w:p>
    <w:p w:rsidR="004104B6" w:rsidRPr="004104B6" w:rsidRDefault="004104B6" w:rsidP="004104B6">
      <w:pPr>
        <w:pBdr>
          <w:bottom w:val="single" w:sz="4" w:space="1" w:color="auto"/>
        </w:pBdr>
        <w:spacing w:after="0" w:line="52" w:lineRule="exact"/>
        <w:jc w:val="center"/>
        <w:rPr>
          <w:rFonts w:ascii="CG Times (W1)" w:hAnsi="CG Times (W1)"/>
          <w:sz w:val="22"/>
        </w:rPr>
      </w:pPr>
    </w:p>
    <w:p w:rsidR="004104B6" w:rsidRPr="004104B6" w:rsidRDefault="004104B6" w:rsidP="004104B6">
      <w:pPr>
        <w:pBdr>
          <w:top w:val="single" w:sz="4" w:space="1" w:color="auto"/>
        </w:pBdr>
        <w:spacing w:before="34" w:after="0" w:line="14" w:lineRule="exact"/>
        <w:jc w:val="center"/>
        <w:rPr>
          <w:rFonts w:ascii="CG Times (W1)" w:hAnsi="CG Times (W1)"/>
          <w:sz w:val="22"/>
        </w:rPr>
      </w:pPr>
    </w:p>
    <w:p w:rsidR="00694D0A" w:rsidRDefault="00694D0A" w:rsidP="0016463B">
      <w:pPr>
        <w:pStyle w:val="GG-body"/>
        <w:rPr>
          <w:lang w:val="en-US"/>
        </w:rPr>
      </w:pPr>
    </w:p>
    <w:p w:rsidR="00694D0A" w:rsidRDefault="000249AC" w:rsidP="00694D0A">
      <w:pPr>
        <w:pStyle w:val="Heading2"/>
      </w:pPr>
      <w:r>
        <w:br w:type="page"/>
      </w:r>
      <w:bookmarkStart w:id="6" w:name="_Toc33707979"/>
      <w:bookmarkStart w:id="7" w:name="_Toc33708150"/>
      <w:bookmarkStart w:id="8" w:name="_Toc44585425"/>
      <w:r w:rsidR="00694D0A">
        <w:t>Proclamations</w:t>
      </w:r>
      <w:bookmarkEnd w:id="6"/>
      <w:bookmarkEnd w:id="7"/>
      <w:bookmarkEnd w:id="8"/>
    </w:p>
    <w:p w:rsidR="00575CC5" w:rsidRPr="00575CC5" w:rsidRDefault="00575CC5" w:rsidP="00575CC5">
      <w:pPr>
        <w:keepLines/>
        <w:autoSpaceDE w:val="0"/>
        <w:autoSpaceDN w:val="0"/>
        <w:adjustRightInd w:val="0"/>
        <w:spacing w:before="240" w:after="0" w:line="240" w:lineRule="auto"/>
        <w:jc w:val="left"/>
        <w:rPr>
          <w:rFonts w:eastAsia="Times New Roman"/>
          <w:color w:val="000000"/>
          <w:sz w:val="28"/>
          <w:szCs w:val="28"/>
          <w:lang w:eastAsia="en-AU"/>
        </w:rPr>
      </w:pPr>
      <w:r w:rsidRPr="00575CC5">
        <w:rPr>
          <w:rFonts w:eastAsia="Times New Roman"/>
          <w:color w:val="000000"/>
          <w:sz w:val="28"/>
          <w:szCs w:val="28"/>
          <w:lang w:eastAsia="en-AU"/>
        </w:rPr>
        <w:t>South Australia</w:t>
      </w:r>
    </w:p>
    <w:p w:rsidR="00575CC5" w:rsidRPr="00575CC5" w:rsidRDefault="00575CC5" w:rsidP="00DB7F11">
      <w:pPr>
        <w:pStyle w:val="Heading3"/>
        <w:rPr>
          <w:lang w:eastAsia="en-AU"/>
        </w:rPr>
      </w:pPr>
      <w:bookmarkStart w:id="9" w:name="_Toc44585426"/>
      <w:r w:rsidRPr="00575CC5">
        <w:rPr>
          <w:lang w:eastAsia="en-AU"/>
        </w:rPr>
        <w:t>Land Acquisition (Miscellaneous) Amendment Act (Commencement) Proclamation 2020</w:t>
      </w:r>
      <w:bookmarkEnd w:id="9"/>
    </w:p>
    <w:p w:rsidR="00575CC5" w:rsidRPr="00575CC5" w:rsidRDefault="00575CC5" w:rsidP="00575CC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75CC5">
        <w:rPr>
          <w:rFonts w:eastAsia="Times New Roman"/>
          <w:b/>
          <w:bCs/>
          <w:color w:val="000000"/>
          <w:sz w:val="26"/>
          <w:szCs w:val="26"/>
          <w:lang w:eastAsia="en-AU"/>
        </w:rPr>
        <w:t>1—Short title</w:t>
      </w:r>
    </w:p>
    <w:p w:rsidR="00575CC5" w:rsidRPr="00575CC5" w:rsidRDefault="00575CC5" w:rsidP="00575CC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75CC5">
        <w:rPr>
          <w:rFonts w:eastAsia="Times New Roman"/>
          <w:color w:val="000000"/>
          <w:sz w:val="23"/>
          <w:szCs w:val="23"/>
          <w:lang w:eastAsia="en-AU"/>
        </w:rPr>
        <w:t xml:space="preserve">This proclamation may be cited as the </w:t>
      </w:r>
      <w:r w:rsidRPr="00575CC5">
        <w:rPr>
          <w:rFonts w:eastAsia="Times New Roman"/>
          <w:i/>
          <w:iCs/>
          <w:color w:val="000000"/>
          <w:sz w:val="23"/>
          <w:szCs w:val="23"/>
          <w:lang w:eastAsia="en-AU"/>
        </w:rPr>
        <w:t>Land Acquisition (Miscellaneous) Amendment Act (Commencement) Proclamation 2020</w:t>
      </w:r>
      <w:r w:rsidRPr="00575CC5">
        <w:rPr>
          <w:rFonts w:eastAsia="Times New Roman"/>
          <w:color w:val="000000"/>
          <w:sz w:val="23"/>
          <w:szCs w:val="23"/>
          <w:lang w:eastAsia="en-AU"/>
        </w:rPr>
        <w:t>.</w:t>
      </w:r>
    </w:p>
    <w:p w:rsidR="00575CC5" w:rsidRPr="00575CC5" w:rsidRDefault="00575CC5" w:rsidP="00575CC5">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575CC5">
        <w:rPr>
          <w:rFonts w:eastAsia="Times New Roman"/>
          <w:b/>
          <w:bCs/>
          <w:color w:val="000000"/>
          <w:sz w:val="26"/>
          <w:szCs w:val="26"/>
          <w:lang w:eastAsia="en-AU"/>
        </w:rPr>
        <w:t>2—Commencement of Act</w:t>
      </w:r>
    </w:p>
    <w:p w:rsidR="00575CC5" w:rsidRPr="00575CC5" w:rsidRDefault="00575CC5" w:rsidP="00575CC5">
      <w:pPr>
        <w:keepLines/>
        <w:autoSpaceDE w:val="0"/>
        <w:autoSpaceDN w:val="0"/>
        <w:adjustRightInd w:val="0"/>
        <w:spacing w:before="120" w:after="0" w:line="240" w:lineRule="auto"/>
        <w:ind w:left="794"/>
        <w:jc w:val="left"/>
        <w:rPr>
          <w:rFonts w:eastAsia="Times New Roman"/>
          <w:color w:val="000000"/>
          <w:sz w:val="23"/>
          <w:szCs w:val="23"/>
          <w:lang w:eastAsia="en-AU"/>
        </w:rPr>
      </w:pPr>
      <w:r w:rsidRPr="00575CC5">
        <w:rPr>
          <w:rFonts w:eastAsia="Times New Roman"/>
          <w:color w:val="000000"/>
          <w:sz w:val="23"/>
          <w:szCs w:val="23"/>
          <w:lang w:eastAsia="en-AU"/>
        </w:rPr>
        <w:t xml:space="preserve">The </w:t>
      </w:r>
      <w:hyperlink r:id="rId18" w:history="1">
        <w:r w:rsidRPr="00575CC5">
          <w:rPr>
            <w:rFonts w:eastAsia="Times New Roman"/>
            <w:i/>
            <w:iCs/>
            <w:color w:val="000000"/>
            <w:sz w:val="23"/>
            <w:szCs w:val="23"/>
            <w:lang w:eastAsia="en-AU"/>
          </w:rPr>
          <w:t>Land Acquisition (Miscellaneous) Amendment Act 2019</w:t>
        </w:r>
      </w:hyperlink>
      <w:r w:rsidRPr="00575CC5">
        <w:rPr>
          <w:rFonts w:eastAsia="Times New Roman"/>
          <w:color w:val="000000"/>
          <w:sz w:val="23"/>
          <w:szCs w:val="23"/>
          <w:lang w:eastAsia="en-AU"/>
        </w:rPr>
        <w:t xml:space="preserve"> (No 50 of 2019) comes into operation on 2 July 2020.</w:t>
      </w:r>
    </w:p>
    <w:p w:rsidR="00575CC5" w:rsidRPr="00575CC5" w:rsidRDefault="00575CC5" w:rsidP="00575CC5">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575CC5">
        <w:rPr>
          <w:rFonts w:eastAsia="Times New Roman"/>
          <w:b/>
          <w:bCs/>
          <w:color w:val="000000"/>
          <w:sz w:val="26"/>
          <w:szCs w:val="26"/>
          <w:lang w:eastAsia="en-AU"/>
        </w:rPr>
        <w:t>Made by the Governor</w:t>
      </w:r>
    </w:p>
    <w:p w:rsidR="00575CC5" w:rsidRPr="00575CC5" w:rsidRDefault="00575CC5" w:rsidP="00575CC5">
      <w:pPr>
        <w:keepNext/>
        <w:keepLines/>
        <w:autoSpaceDE w:val="0"/>
        <w:autoSpaceDN w:val="0"/>
        <w:adjustRightInd w:val="0"/>
        <w:spacing w:before="120" w:after="0" w:line="240" w:lineRule="auto"/>
        <w:jc w:val="left"/>
        <w:rPr>
          <w:rFonts w:eastAsia="Times New Roman"/>
          <w:color w:val="000000"/>
          <w:sz w:val="23"/>
          <w:szCs w:val="23"/>
          <w:lang w:eastAsia="en-AU"/>
        </w:rPr>
      </w:pPr>
      <w:r w:rsidRPr="00575CC5">
        <w:rPr>
          <w:rFonts w:eastAsia="Times New Roman"/>
          <w:color w:val="000000"/>
          <w:sz w:val="23"/>
          <w:szCs w:val="23"/>
          <w:lang w:eastAsia="en-AU"/>
        </w:rPr>
        <w:t>with the advice and consent of the Executive Council</w:t>
      </w:r>
    </w:p>
    <w:p w:rsidR="00575CC5" w:rsidRDefault="00575CC5" w:rsidP="00575CC5">
      <w:pPr>
        <w:keepNext/>
        <w:keepLines/>
        <w:autoSpaceDE w:val="0"/>
        <w:autoSpaceDN w:val="0"/>
        <w:adjustRightInd w:val="0"/>
        <w:spacing w:after="0" w:line="240" w:lineRule="auto"/>
        <w:jc w:val="left"/>
        <w:rPr>
          <w:rFonts w:eastAsia="Times New Roman"/>
          <w:color w:val="000000"/>
          <w:sz w:val="23"/>
          <w:szCs w:val="23"/>
          <w:lang w:eastAsia="en-AU"/>
        </w:rPr>
      </w:pPr>
      <w:r w:rsidRPr="00575CC5">
        <w:rPr>
          <w:rFonts w:eastAsia="Times New Roman"/>
          <w:color w:val="000000"/>
          <w:sz w:val="23"/>
          <w:szCs w:val="23"/>
          <w:lang w:eastAsia="en-AU"/>
        </w:rPr>
        <w:t>on 2 July 2020</w:t>
      </w:r>
    </w:p>
    <w:p w:rsidR="00575CC5" w:rsidRDefault="00575CC5" w:rsidP="00575CC5">
      <w:pPr>
        <w:pBdr>
          <w:bottom w:val="single" w:sz="4" w:space="1" w:color="auto"/>
        </w:pBdr>
        <w:spacing w:after="0" w:line="52" w:lineRule="exact"/>
        <w:jc w:val="center"/>
        <w:rPr>
          <w:rFonts w:eastAsia="Times New Roman"/>
          <w:color w:val="000000"/>
          <w:sz w:val="23"/>
          <w:szCs w:val="23"/>
          <w:lang w:eastAsia="en-AU"/>
        </w:rPr>
      </w:pPr>
    </w:p>
    <w:p w:rsidR="00575CC5" w:rsidRDefault="00575CC5" w:rsidP="00575CC5">
      <w:pPr>
        <w:pBdr>
          <w:top w:val="single" w:sz="4" w:space="1" w:color="auto"/>
        </w:pBdr>
        <w:spacing w:before="34" w:after="0" w:line="14" w:lineRule="exact"/>
        <w:jc w:val="center"/>
        <w:rPr>
          <w:rFonts w:eastAsia="Times New Roman"/>
          <w:color w:val="000000"/>
          <w:sz w:val="23"/>
          <w:szCs w:val="23"/>
          <w:lang w:eastAsia="en-AU"/>
        </w:rPr>
      </w:pPr>
    </w:p>
    <w:p w:rsidR="00694D0A" w:rsidRDefault="00694D0A" w:rsidP="0016463B">
      <w:pPr>
        <w:pStyle w:val="GG-body"/>
        <w:rPr>
          <w:lang w:val="en-US"/>
        </w:rPr>
      </w:pPr>
    </w:p>
    <w:p w:rsidR="00694D0A" w:rsidRDefault="00694D0A" w:rsidP="00694D0A">
      <w:pPr>
        <w:pStyle w:val="Heading2"/>
      </w:pPr>
      <w:r>
        <w:br w:type="page"/>
      </w:r>
      <w:bookmarkStart w:id="10" w:name="_Toc33707980"/>
      <w:bookmarkStart w:id="11" w:name="_Toc33708151"/>
      <w:bookmarkStart w:id="12" w:name="_Toc44585427"/>
      <w:r>
        <w:t>Regulations</w:t>
      </w:r>
      <w:bookmarkEnd w:id="10"/>
      <w:bookmarkEnd w:id="11"/>
      <w:bookmarkEnd w:id="12"/>
    </w:p>
    <w:p w:rsidR="00D1458B" w:rsidRPr="00D1458B" w:rsidRDefault="00D1458B" w:rsidP="00D1458B">
      <w:pPr>
        <w:keepLines/>
        <w:autoSpaceDE w:val="0"/>
        <w:autoSpaceDN w:val="0"/>
        <w:adjustRightInd w:val="0"/>
        <w:spacing w:before="240" w:after="0" w:line="240" w:lineRule="auto"/>
        <w:jc w:val="left"/>
        <w:rPr>
          <w:rFonts w:eastAsia="Times New Roman"/>
          <w:color w:val="000000"/>
          <w:sz w:val="28"/>
          <w:szCs w:val="28"/>
          <w:lang w:eastAsia="en-AU"/>
        </w:rPr>
      </w:pPr>
      <w:r w:rsidRPr="00D1458B">
        <w:rPr>
          <w:rFonts w:eastAsia="Times New Roman"/>
          <w:color w:val="000000"/>
          <w:sz w:val="28"/>
          <w:szCs w:val="28"/>
          <w:lang w:eastAsia="en-AU"/>
        </w:rPr>
        <w:t>South Australia</w:t>
      </w:r>
    </w:p>
    <w:p w:rsidR="00D1458B" w:rsidRPr="00D1458B" w:rsidRDefault="00D1458B" w:rsidP="00DB7F11">
      <w:pPr>
        <w:pStyle w:val="Heading3"/>
        <w:rPr>
          <w:lang w:eastAsia="en-AU"/>
        </w:rPr>
      </w:pPr>
      <w:bookmarkStart w:id="13" w:name="_Toc44585428"/>
      <w:r w:rsidRPr="00D1458B">
        <w:rPr>
          <w:lang w:eastAsia="en-AU"/>
        </w:rPr>
        <w:t>Coroners Regulations 2020</w:t>
      </w:r>
      <w:bookmarkEnd w:id="13"/>
    </w:p>
    <w:p w:rsidR="00D1458B" w:rsidRPr="00D1458B" w:rsidRDefault="00D1458B" w:rsidP="00D1458B">
      <w:pPr>
        <w:keepLines/>
        <w:autoSpaceDE w:val="0"/>
        <w:autoSpaceDN w:val="0"/>
        <w:adjustRightInd w:val="0"/>
        <w:spacing w:before="80" w:after="240" w:line="240" w:lineRule="auto"/>
        <w:jc w:val="left"/>
        <w:rPr>
          <w:rFonts w:eastAsia="Times New Roman"/>
          <w:color w:val="000000"/>
          <w:sz w:val="24"/>
          <w:szCs w:val="24"/>
          <w:lang w:eastAsia="en-AU"/>
        </w:rPr>
      </w:pPr>
      <w:r w:rsidRPr="00D1458B">
        <w:rPr>
          <w:rFonts w:eastAsia="Times New Roman"/>
          <w:color w:val="000000"/>
          <w:sz w:val="24"/>
          <w:szCs w:val="24"/>
          <w:lang w:eastAsia="en-AU"/>
        </w:rPr>
        <w:t xml:space="preserve">under the </w:t>
      </w:r>
      <w:r w:rsidRPr="00D1458B">
        <w:rPr>
          <w:rFonts w:eastAsia="Times New Roman"/>
          <w:i/>
          <w:iCs/>
          <w:color w:val="000000"/>
          <w:sz w:val="24"/>
          <w:szCs w:val="24"/>
          <w:lang w:eastAsia="en-AU"/>
        </w:rPr>
        <w:t>Coroners Act 2003</w:t>
      </w:r>
    </w:p>
    <w:p w:rsidR="00D1458B" w:rsidRPr="00D1458B" w:rsidRDefault="00D1458B" w:rsidP="00D1458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D1458B" w:rsidRPr="00D1458B" w:rsidRDefault="00D1458B" w:rsidP="00D1458B">
      <w:pPr>
        <w:keepLines/>
        <w:autoSpaceDE w:val="0"/>
        <w:autoSpaceDN w:val="0"/>
        <w:adjustRightInd w:val="0"/>
        <w:spacing w:before="120" w:after="0" w:line="240" w:lineRule="auto"/>
        <w:jc w:val="left"/>
        <w:rPr>
          <w:rFonts w:eastAsia="Times New Roman"/>
          <w:b/>
          <w:bCs/>
          <w:color w:val="000000"/>
          <w:sz w:val="32"/>
          <w:szCs w:val="32"/>
          <w:lang w:eastAsia="en-AU"/>
        </w:rPr>
      </w:pPr>
      <w:r w:rsidRPr="00D1458B">
        <w:rPr>
          <w:rFonts w:eastAsia="Times New Roman"/>
          <w:b/>
          <w:bCs/>
          <w:color w:val="000000"/>
          <w:sz w:val="32"/>
          <w:szCs w:val="32"/>
          <w:lang w:eastAsia="en-AU"/>
        </w:rPr>
        <w:t>Contents</w:t>
      </w:r>
    </w:p>
    <w:p w:rsidR="00D1458B" w:rsidRPr="00D1458B" w:rsidRDefault="00DB09C8" w:rsidP="00D1458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 w:history="1">
        <w:r w:rsidR="00D1458B" w:rsidRPr="00D1458B">
          <w:rPr>
            <w:rFonts w:eastAsia="Times New Roman"/>
            <w:color w:val="000000"/>
            <w:sz w:val="22"/>
            <w:lang w:eastAsia="en-AU"/>
          </w:rPr>
          <w:t>1</w:t>
        </w:r>
        <w:r w:rsidR="00D1458B" w:rsidRPr="00D1458B">
          <w:rPr>
            <w:rFonts w:eastAsia="Times New Roman"/>
            <w:color w:val="000000"/>
            <w:sz w:val="22"/>
            <w:lang w:eastAsia="en-AU"/>
          </w:rPr>
          <w:tab/>
          <w:t>Short title</w:t>
        </w:r>
      </w:hyperlink>
    </w:p>
    <w:p w:rsidR="00D1458B" w:rsidRPr="00D1458B" w:rsidRDefault="00DB09C8" w:rsidP="00D1458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D1458B" w:rsidRPr="00D1458B">
          <w:rPr>
            <w:rFonts w:eastAsia="Times New Roman"/>
            <w:color w:val="000000"/>
            <w:sz w:val="22"/>
            <w:lang w:eastAsia="en-AU"/>
          </w:rPr>
          <w:t>2</w:t>
        </w:r>
        <w:r w:rsidR="00D1458B" w:rsidRPr="00D1458B">
          <w:rPr>
            <w:rFonts w:eastAsia="Times New Roman"/>
            <w:color w:val="000000"/>
            <w:sz w:val="22"/>
            <w:lang w:eastAsia="en-AU"/>
          </w:rPr>
          <w:tab/>
          <w:t>Commencement</w:t>
        </w:r>
      </w:hyperlink>
    </w:p>
    <w:p w:rsidR="00D1458B" w:rsidRPr="00D1458B" w:rsidRDefault="00DB09C8" w:rsidP="00D1458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D1458B" w:rsidRPr="00D1458B">
          <w:rPr>
            <w:rFonts w:eastAsia="Times New Roman"/>
            <w:color w:val="000000"/>
            <w:sz w:val="22"/>
            <w:lang w:eastAsia="en-AU"/>
          </w:rPr>
          <w:t>3</w:t>
        </w:r>
        <w:r w:rsidR="00D1458B" w:rsidRPr="00D1458B">
          <w:rPr>
            <w:rFonts w:eastAsia="Times New Roman"/>
            <w:color w:val="000000"/>
            <w:sz w:val="22"/>
            <w:lang w:eastAsia="en-AU"/>
          </w:rPr>
          <w:tab/>
          <w:t>Interpretation</w:t>
        </w:r>
      </w:hyperlink>
    </w:p>
    <w:p w:rsidR="00D1458B" w:rsidRPr="00D1458B" w:rsidRDefault="00DB09C8" w:rsidP="00D1458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D1458B" w:rsidRPr="00D1458B">
          <w:rPr>
            <w:rFonts w:eastAsia="Times New Roman"/>
            <w:color w:val="000000"/>
            <w:sz w:val="22"/>
            <w:lang w:eastAsia="en-AU"/>
          </w:rPr>
          <w:t>4</w:t>
        </w:r>
        <w:r w:rsidR="00D1458B" w:rsidRPr="00D1458B">
          <w:rPr>
            <w:rFonts w:eastAsia="Times New Roman"/>
            <w:color w:val="000000"/>
            <w:sz w:val="22"/>
            <w:lang w:eastAsia="en-AU"/>
          </w:rPr>
          <w:tab/>
          <w:t>Procedures excluded from definition of reportable death</w:t>
        </w:r>
      </w:hyperlink>
    </w:p>
    <w:p w:rsidR="00D1458B" w:rsidRPr="00D1458B" w:rsidRDefault="00DB09C8" w:rsidP="00D1458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00D1458B" w:rsidRPr="00D1458B">
          <w:rPr>
            <w:rFonts w:eastAsia="Times New Roman"/>
            <w:color w:val="000000"/>
            <w:sz w:val="22"/>
            <w:lang w:eastAsia="en-AU"/>
          </w:rPr>
          <w:t>5</w:t>
        </w:r>
        <w:r w:rsidR="00D1458B" w:rsidRPr="00D1458B">
          <w:rPr>
            <w:rFonts w:eastAsia="Times New Roman"/>
            <w:color w:val="000000"/>
            <w:sz w:val="22"/>
            <w:lang w:eastAsia="en-AU"/>
          </w:rPr>
          <w:tab/>
          <w:t>Fees payable to appointed coroners</w:t>
        </w:r>
      </w:hyperlink>
    </w:p>
    <w:p w:rsidR="00D1458B" w:rsidRPr="00D1458B" w:rsidRDefault="00DB09C8" w:rsidP="00D1458B">
      <w:pPr>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6" w:history="1">
        <w:r w:rsidR="00D1458B" w:rsidRPr="00D1458B">
          <w:rPr>
            <w:rFonts w:eastAsia="Times New Roman"/>
            <w:color w:val="000000"/>
            <w:sz w:val="28"/>
            <w:szCs w:val="28"/>
            <w:lang w:eastAsia="en-AU"/>
          </w:rPr>
          <w:t xml:space="preserve">Schedule 1—Revocation of </w:t>
        </w:r>
        <w:r w:rsidR="00D1458B" w:rsidRPr="00D1458B">
          <w:rPr>
            <w:rFonts w:eastAsia="Times New Roman"/>
            <w:i/>
            <w:iCs/>
            <w:color w:val="000000"/>
            <w:sz w:val="28"/>
            <w:szCs w:val="28"/>
            <w:lang w:eastAsia="en-AU"/>
          </w:rPr>
          <w:t>Coroners Regulations 2005</w:t>
        </w:r>
      </w:hyperlink>
    </w:p>
    <w:p w:rsidR="00D1458B" w:rsidRPr="00D1458B" w:rsidRDefault="00D1458B" w:rsidP="00D1458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D1458B" w:rsidRPr="00D1458B" w:rsidRDefault="00D1458B" w:rsidP="00D1458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 w:name="Elkera_Print_TOC1"/>
      <w:bookmarkStart w:id="15" w:name="Elkera_Print_BK1"/>
      <w:r w:rsidRPr="00D1458B">
        <w:rPr>
          <w:rFonts w:eastAsia="Times New Roman"/>
          <w:b/>
          <w:bCs/>
          <w:color w:val="000000"/>
          <w:sz w:val="26"/>
          <w:szCs w:val="26"/>
          <w:lang w:eastAsia="en-AU"/>
        </w:rPr>
        <w:t>1—Short title</w:t>
      </w:r>
      <w:bookmarkEnd w:id="14"/>
      <w:bookmarkEnd w:id="15"/>
    </w:p>
    <w:p w:rsidR="00D1458B" w:rsidRPr="00D1458B" w:rsidRDefault="00D1458B" w:rsidP="00D1458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color w:val="000000"/>
          <w:sz w:val="23"/>
          <w:szCs w:val="23"/>
          <w:lang w:eastAsia="en-AU"/>
        </w:rPr>
        <w:t xml:space="preserve">These regulations may be cited as the </w:t>
      </w:r>
      <w:r w:rsidRPr="00D1458B">
        <w:rPr>
          <w:rFonts w:eastAsia="Times New Roman"/>
          <w:i/>
          <w:iCs/>
          <w:color w:val="000000"/>
          <w:sz w:val="23"/>
          <w:szCs w:val="23"/>
          <w:lang w:eastAsia="en-AU"/>
        </w:rPr>
        <w:t>Coroners Regulations 2020</w:t>
      </w:r>
      <w:r w:rsidRPr="00D1458B">
        <w:rPr>
          <w:rFonts w:eastAsia="Times New Roman"/>
          <w:color w:val="000000"/>
          <w:sz w:val="23"/>
          <w:szCs w:val="23"/>
          <w:lang w:eastAsia="en-AU"/>
        </w:rPr>
        <w:t>.</w:t>
      </w:r>
    </w:p>
    <w:p w:rsidR="00D1458B" w:rsidRPr="00D1458B" w:rsidRDefault="00D1458B" w:rsidP="00D1458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 w:name="Elkera_Print_TOC2"/>
      <w:bookmarkStart w:id="17" w:name="Elkera_Print_BK2"/>
      <w:r w:rsidRPr="00D1458B">
        <w:rPr>
          <w:rFonts w:eastAsia="Times New Roman"/>
          <w:b/>
          <w:bCs/>
          <w:color w:val="000000"/>
          <w:sz w:val="26"/>
          <w:szCs w:val="26"/>
          <w:lang w:eastAsia="en-AU"/>
        </w:rPr>
        <w:t>2—Commencement</w:t>
      </w:r>
      <w:bookmarkEnd w:id="16"/>
      <w:bookmarkEnd w:id="17"/>
    </w:p>
    <w:p w:rsidR="00D1458B" w:rsidRPr="00D1458B" w:rsidRDefault="00D1458B" w:rsidP="00D1458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color w:val="000000"/>
          <w:sz w:val="23"/>
          <w:szCs w:val="23"/>
          <w:lang w:eastAsia="en-AU"/>
        </w:rPr>
        <w:t>These regulations come into operation on 1 August 2020.</w:t>
      </w:r>
    </w:p>
    <w:p w:rsidR="00D1458B" w:rsidRPr="00D1458B" w:rsidRDefault="00D1458B" w:rsidP="00D1458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8" w:name="Elkera_Print_TOC3"/>
      <w:bookmarkStart w:id="19" w:name="Elkera_Print_BK3"/>
      <w:r w:rsidRPr="00D1458B">
        <w:rPr>
          <w:rFonts w:eastAsia="Times New Roman"/>
          <w:b/>
          <w:bCs/>
          <w:color w:val="000000"/>
          <w:sz w:val="26"/>
          <w:szCs w:val="26"/>
          <w:lang w:eastAsia="en-AU"/>
        </w:rPr>
        <w:t>3—Interpretation</w:t>
      </w:r>
      <w:bookmarkEnd w:id="18"/>
      <w:bookmarkEnd w:id="19"/>
    </w:p>
    <w:p w:rsidR="00D1458B" w:rsidRPr="00D1458B" w:rsidRDefault="00D1458B" w:rsidP="00D1458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color w:val="000000"/>
          <w:sz w:val="23"/>
          <w:szCs w:val="23"/>
          <w:lang w:eastAsia="en-AU"/>
        </w:rPr>
        <w:t>In these regulations, unless the contrary intention appears—</w:t>
      </w:r>
    </w:p>
    <w:p w:rsidR="00D1458B" w:rsidRPr="00D1458B" w:rsidRDefault="00D1458B" w:rsidP="00D1458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b/>
          <w:bCs/>
          <w:i/>
          <w:iCs/>
          <w:color w:val="000000"/>
          <w:sz w:val="23"/>
          <w:szCs w:val="23"/>
          <w:lang w:eastAsia="en-AU"/>
        </w:rPr>
        <w:t>Act</w:t>
      </w:r>
      <w:r w:rsidRPr="00D1458B">
        <w:rPr>
          <w:rFonts w:eastAsia="Times New Roman"/>
          <w:color w:val="000000"/>
          <w:sz w:val="23"/>
          <w:szCs w:val="23"/>
          <w:lang w:eastAsia="en-AU"/>
        </w:rPr>
        <w:t xml:space="preserve"> means the </w:t>
      </w:r>
      <w:hyperlink r:id="rId19" w:history="1">
        <w:r w:rsidRPr="00D1458B">
          <w:rPr>
            <w:rFonts w:eastAsia="Times New Roman"/>
            <w:i/>
            <w:iCs/>
            <w:color w:val="000000"/>
            <w:sz w:val="23"/>
            <w:szCs w:val="23"/>
            <w:lang w:eastAsia="en-AU"/>
          </w:rPr>
          <w:t>Coroners Act 2003</w:t>
        </w:r>
      </w:hyperlink>
      <w:r w:rsidRPr="00D1458B">
        <w:rPr>
          <w:rFonts w:eastAsia="Times New Roman"/>
          <w:color w:val="000000"/>
          <w:sz w:val="23"/>
          <w:szCs w:val="23"/>
          <w:lang w:eastAsia="en-AU"/>
        </w:rPr>
        <w:t>.</w:t>
      </w:r>
    </w:p>
    <w:p w:rsidR="00D1458B" w:rsidRPr="00D1458B" w:rsidRDefault="00D1458B" w:rsidP="00D1458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 w:name="Elkera_Print_TOC4"/>
      <w:bookmarkStart w:id="21" w:name="Elkera_Print_BK4"/>
      <w:r w:rsidRPr="00D1458B">
        <w:rPr>
          <w:rFonts w:eastAsia="Times New Roman"/>
          <w:b/>
          <w:bCs/>
          <w:color w:val="000000"/>
          <w:sz w:val="26"/>
          <w:szCs w:val="26"/>
          <w:lang w:eastAsia="en-AU"/>
        </w:rPr>
        <w:t>4—Procedures excluded from definition of reportable death</w:t>
      </w:r>
      <w:bookmarkEnd w:id="20"/>
      <w:bookmarkEnd w:id="21"/>
    </w:p>
    <w:p w:rsidR="00D1458B" w:rsidRPr="00D1458B" w:rsidRDefault="00D1458B" w:rsidP="00D1458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color w:val="000000"/>
          <w:sz w:val="23"/>
          <w:szCs w:val="23"/>
          <w:lang w:eastAsia="en-AU"/>
        </w:rPr>
        <w:t xml:space="preserve">Paragraph (d) of the definition of </w:t>
      </w:r>
      <w:r w:rsidRPr="00D1458B">
        <w:rPr>
          <w:rFonts w:eastAsia="Times New Roman"/>
          <w:b/>
          <w:bCs/>
          <w:i/>
          <w:iCs/>
          <w:color w:val="000000"/>
          <w:sz w:val="23"/>
          <w:szCs w:val="23"/>
          <w:lang w:eastAsia="en-AU"/>
        </w:rPr>
        <w:t>reportable death</w:t>
      </w:r>
      <w:r w:rsidRPr="00D1458B">
        <w:rPr>
          <w:rFonts w:eastAsia="Times New Roman"/>
          <w:color w:val="000000"/>
          <w:sz w:val="23"/>
          <w:szCs w:val="23"/>
          <w:lang w:eastAsia="en-AU"/>
        </w:rPr>
        <w:t xml:space="preserve"> in section 3 of the Act does not apply to the following procedures:</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(a)</w:t>
      </w:r>
      <w:r w:rsidRPr="00D1458B">
        <w:rPr>
          <w:rFonts w:eastAsia="Times New Roman"/>
          <w:color w:val="000000"/>
          <w:sz w:val="23"/>
          <w:szCs w:val="23"/>
          <w:lang w:eastAsia="en-AU"/>
        </w:rPr>
        <w:tab/>
        <w:t>the giving of an intravenous injection;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(b)</w:t>
      </w:r>
      <w:r w:rsidRPr="00D1458B">
        <w:rPr>
          <w:rFonts w:eastAsia="Times New Roman"/>
          <w:color w:val="000000"/>
          <w:sz w:val="23"/>
          <w:szCs w:val="23"/>
          <w:lang w:eastAsia="en-AU"/>
        </w:rPr>
        <w:tab/>
        <w:t>the giving of an intramuscular injection;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(c)</w:t>
      </w:r>
      <w:r w:rsidRPr="00D1458B">
        <w:rPr>
          <w:rFonts w:eastAsia="Times New Roman"/>
          <w:color w:val="000000"/>
          <w:sz w:val="23"/>
          <w:szCs w:val="23"/>
          <w:lang w:eastAsia="en-AU"/>
        </w:rPr>
        <w:tab/>
        <w:t>intravenous therapy;</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(d)</w:t>
      </w:r>
      <w:r w:rsidRPr="00D1458B">
        <w:rPr>
          <w:rFonts w:eastAsia="Times New Roman"/>
          <w:color w:val="000000"/>
          <w:sz w:val="23"/>
          <w:szCs w:val="23"/>
          <w:lang w:eastAsia="en-AU"/>
        </w:rPr>
        <w:tab/>
        <w:t>the insertion of a line or cannula;</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(e)</w:t>
      </w:r>
      <w:r w:rsidRPr="00D1458B">
        <w:rPr>
          <w:rFonts w:eastAsia="Times New Roman"/>
          <w:color w:val="000000"/>
          <w:sz w:val="23"/>
          <w:szCs w:val="23"/>
          <w:lang w:eastAsia="en-AU"/>
        </w:rPr>
        <w:tab/>
        <w:t>artificial ventilation;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(f)</w:t>
      </w:r>
      <w:r w:rsidRPr="00D1458B">
        <w:rPr>
          <w:rFonts w:eastAsia="Times New Roman"/>
          <w:color w:val="000000"/>
          <w:sz w:val="23"/>
          <w:szCs w:val="23"/>
          <w:lang w:eastAsia="en-AU"/>
        </w:rPr>
        <w:tab/>
        <w:t>cardio-pulmonary resuscitation;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(g)</w:t>
      </w:r>
      <w:r w:rsidRPr="00D1458B">
        <w:rPr>
          <w:rFonts w:eastAsia="Times New Roman"/>
          <w:color w:val="000000"/>
          <w:sz w:val="23"/>
          <w:szCs w:val="23"/>
          <w:lang w:eastAsia="en-AU"/>
        </w:rPr>
        <w:tab/>
        <w:t>urethral catheterisation;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(h)</w:t>
      </w:r>
      <w:r w:rsidRPr="00D1458B">
        <w:rPr>
          <w:rFonts w:eastAsia="Times New Roman"/>
          <w:color w:val="000000"/>
          <w:sz w:val="23"/>
          <w:szCs w:val="23"/>
          <w:lang w:eastAsia="en-AU"/>
        </w:rPr>
        <w:tab/>
        <w:t>the insertion of a naso-gastric tube;</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(i)</w:t>
      </w:r>
      <w:r w:rsidRPr="00D1458B">
        <w:rPr>
          <w:rFonts w:eastAsia="Times New Roman"/>
          <w:color w:val="000000"/>
          <w:sz w:val="23"/>
          <w:szCs w:val="23"/>
          <w:lang w:eastAsia="en-AU"/>
        </w:rPr>
        <w:tab/>
        <w:t>intra-arterial blood gas collection;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(j)</w:t>
      </w:r>
      <w:r w:rsidRPr="00D1458B">
        <w:rPr>
          <w:rFonts w:eastAsia="Times New Roman"/>
          <w:color w:val="000000"/>
          <w:sz w:val="23"/>
          <w:szCs w:val="23"/>
          <w:lang w:eastAsia="en-AU"/>
        </w:rPr>
        <w:tab/>
        <w:t>venipuncture for blood collection for testing;</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(k)</w:t>
      </w:r>
      <w:r w:rsidRPr="00D1458B">
        <w:rPr>
          <w:rFonts w:eastAsia="Times New Roman"/>
          <w:color w:val="000000"/>
          <w:sz w:val="23"/>
          <w:szCs w:val="23"/>
          <w:lang w:eastAsia="en-AU"/>
        </w:rPr>
        <w:tab/>
        <w:t>the giving of a subcutaneous injection or infusion;</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(l)</w:t>
      </w:r>
      <w:r w:rsidRPr="00D1458B">
        <w:rPr>
          <w:rFonts w:eastAsia="Times New Roman"/>
          <w:color w:val="000000"/>
          <w:sz w:val="23"/>
          <w:szCs w:val="23"/>
          <w:lang w:eastAsia="en-AU"/>
        </w:rPr>
        <w:tab/>
        <w:t>ear syringing;</w:t>
      </w:r>
    </w:p>
    <w:p w:rsidR="00D1458B" w:rsidRPr="00D1458B" w:rsidRDefault="00D1458B" w:rsidP="00D1458B">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rPr>
      </w:pPr>
      <w:r w:rsidRPr="00D1458B">
        <w:rPr>
          <w:rFonts w:eastAsia="Times New Roman"/>
          <w:color w:val="000000"/>
          <w:sz w:val="23"/>
          <w:szCs w:val="23"/>
          <w:lang w:eastAsia="en-AU"/>
        </w:rPr>
        <w:tab/>
        <w:t>(m)</w:t>
      </w:r>
      <w:r w:rsidRPr="00D1458B">
        <w:rPr>
          <w:rFonts w:eastAsia="Times New Roman"/>
          <w:color w:val="000000"/>
          <w:sz w:val="23"/>
          <w:szCs w:val="23"/>
          <w:lang w:eastAsia="en-AU"/>
        </w:rPr>
        <w:tab/>
        <w:t>acupuncture.</w:t>
      </w:r>
    </w:p>
    <w:p w:rsidR="00D1458B" w:rsidRPr="00D1458B" w:rsidRDefault="00D1458B" w:rsidP="00D1458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 w:name="Elkera_Print_TOC5"/>
      <w:bookmarkStart w:id="23" w:name="Elkera_Print_BK5"/>
      <w:r w:rsidRPr="00D1458B">
        <w:rPr>
          <w:rFonts w:eastAsia="Times New Roman"/>
          <w:b/>
          <w:bCs/>
          <w:color w:val="000000"/>
          <w:sz w:val="26"/>
          <w:szCs w:val="26"/>
          <w:lang w:eastAsia="en-AU"/>
        </w:rPr>
        <w:t>5—Fees payable to appointed coroners</w:t>
      </w:r>
      <w:bookmarkEnd w:id="22"/>
      <w:bookmarkEnd w:id="23"/>
    </w:p>
    <w:p w:rsidR="00D1458B" w:rsidRPr="00D1458B" w:rsidRDefault="00D1458B" w:rsidP="00D1458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color w:val="000000"/>
          <w:sz w:val="23"/>
          <w:szCs w:val="23"/>
          <w:lang w:eastAsia="en-AU"/>
        </w:rPr>
        <w:t>A legal practitioner who is appointed to be a coroner under section 6(1) of the Act will, in respect of each day on which the legal practitioner undertakes coronial duties at the direction of the State Coroner, be paid a fee to be calculated as follows:</w:t>
      </w:r>
    </w:p>
    <w:p w:rsidR="00D1458B" w:rsidRPr="00D1458B" w:rsidRDefault="00D1458B" w:rsidP="00D1458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noProof/>
          <w:color w:val="000000"/>
          <w:sz w:val="23"/>
          <w:szCs w:val="23"/>
          <w:lang w:eastAsia="en-AU"/>
        </w:rPr>
        <w:drawing>
          <wp:inline distT="0" distB="0" distL="0" distR="0">
            <wp:extent cx="709295" cy="425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09295" cy="425450"/>
                    </a:xfrm>
                    <a:prstGeom prst="rect">
                      <a:avLst/>
                    </a:prstGeom>
                    <a:noFill/>
                    <a:ln>
                      <a:noFill/>
                    </a:ln>
                  </pic:spPr>
                </pic:pic>
              </a:graphicData>
            </a:graphic>
          </wp:inline>
        </w:drawing>
      </w:r>
    </w:p>
    <w:p w:rsidR="00D1458B" w:rsidRPr="00D1458B" w:rsidRDefault="00D1458B" w:rsidP="00D1458B">
      <w:pPr>
        <w:keepLines/>
        <w:autoSpaceDE w:val="0"/>
        <w:autoSpaceDN w:val="0"/>
        <w:adjustRightInd w:val="0"/>
        <w:spacing w:before="120" w:after="0" w:line="240" w:lineRule="auto"/>
        <w:ind w:left="794"/>
        <w:jc w:val="left"/>
        <w:rPr>
          <w:rFonts w:eastAsia="Times New Roman"/>
          <w:color w:val="000000"/>
          <w:sz w:val="23"/>
          <w:szCs w:val="23"/>
          <w:lang w:eastAsia="en-AU"/>
        </w:rPr>
      </w:pPr>
      <w:r w:rsidRPr="00D1458B">
        <w:rPr>
          <w:rFonts w:eastAsia="Times New Roman"/>
          <w:color w:val="000000"/>
          <w:sz w:val="23"/>
          <w:szCs w:val="23"/>
          <w:lang w:eastAsia="en-AU"/>
        </w:rPr>
        <w:t xml:space="preserve">where </w:t>
      </w:r>
      <w:r w:rsidRPr="00D1458B">
        <w:rPr>
          <w:rFonts w:eastAsia="Times New Roman"/>
          <w:b/>
          <w:bCs/>
          <w:i/>
          <w:iCs/>
          <w:color w:val="000000"/>
          <w:sz w:val="23"/>
          <w:szCs w:val="23"/>
          <w:lang w:eastAsia="en-AU"/>
        </w:rPr>
        <w:t>A</w:t>
      </w:r>
      <w:r w:rsidRPr="00D1458B">
        <w:rPr>
          <w:rFonts w:eastAsia="Times New Roman"/>
          <w:color w:val="000000"/>
          <w:sz w:val="23"/>
          <w:szCs w:val="23"/>
          <w:lang w:eastAsia="en-AU"/>
        </w:rPr>
        <w:t xml:space="preserve"> is the annual salary payable to a magistrate.</w:t>
      </w:r>
    </w:p>
    <w:p w:rsidR="00D1458B" w:rsidRPr="00D1458B" w:rsidRDefault="00D1458B" w:rsidP="00D1458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4" w:name="Elkera_Print_TOC6"/>
      <w:bookmarkStart w:id="25" w:name="Elkera_Print_BK6"/>
      <w:r w:rsidRPr="00D1458B">
        <w:rPr>
          <w:rFonts w:eastAsia="Times New Roman"/>
          <w:b/>
          <w:bCs/>
          <w:color w:val="000000"/>
          <w:sz w:val="32"/>
          <w:szCs w:val="32"/>
          <w:lang w:eastAsia="en-AU"/>
        </w:rPr>
        <w:t xml:space="preserve">Schedule 1—Revocation of </w:t>
      </w:r>
      <w:r w:rsidRPr="00D1458B">
        <w:rPr>
          <w:rFonts w:eastAsia="Times New Roman"/>
          <w:b/>
          <w:bCs/>
          <w:i/>
          <w:iCs/>
          <w:color w:val="000000"/>
          <w:sz w:val="32"/>
          <w:szCs w:val="32"/>
          <w:lang w:eastAsia="en-AU"/>
        </w:rPr>
        <w:t>Coroners Regulations 2005</w:t>
      </w:r>
      <w:bookmarkEnd w:id="24"/>
      <w:bookmarkEnd w:id="25"/>
    </w:p>
    <w:p w:rsidR="00D1458B" w:rsidRPr="00D1458B" w:rsidRDefault="00D1458B" w:rsidP="00D1458B">
      <w:pPr>
        <w:keepLines/>
        <w:autoSpaceDE w:val="0"/>
        <w:autoSpaceDN w:val="0"/>
        <w:adjustRightInd w:val="0"/>
        <w:spacing w:before="120" w:after="0" w:line="240" w:lineRule="auto"/>
        <w:jc w:val="left"/>
        <w:rPr>
          <w:rFonts w:eastAsia="Times New Roman"/>
          <w:color w:val="000000"/>
          <w:sz w:val="23"/>
          <w:szCs w:val="23"/>
          <w:lang w:eastAsia="en-AU"/>
        </w:rPr>
      </w:pPr>
      <w:r w:rsidRPr="00D1458B">
        <w:rPr>
          <w:rFonts w:eastAsia="Times New Roman"/>
          <w:color w:val="000000"/>
          <w:sz w:val="23"/>
          <w:szCs w:val="23"/>
          <w:lang w:eastAsia="en-AU"/>
        </w:rPr>
        <w:t xml:space="preserve">The </w:t>
      </w:r>
      <w:hyperlink r:id="rId21" w:history="1">
        <w:r w:rsidRPr="00D1458B">
          <w:rPr>
            <w:rFonts w:eastAsia="Times New Roman"/>
            <w:i/>
            <w:iCs/>
            <w:color w:val="000000"/>
            <w:sz w:val="23"/>
            <w:szCs w:val="23"/>
            <w:lang w:eastAsia="en-AU"/>
          </w:rPr>
          <w:t>Coroners Regulations 2005</w:t>
        </w:r>
      </w:hyperlink>
      <w:r w:rsidRPr="00D1458B">
        <w:rPr>
          <w:rFonts w:eastAsia="Times New Roman"/>
          <w:color w:val="000000"/>
          <w:sz w:val="23"/>
          <w:szCs w:val="23"/>
          <w:lang w:eastAsia="en-AU"/>
        </w:rPr>
        <w:t xml:space="preserve"> are revoked.</w:t>
      </w:r>
    </w:p>
    <w:p w:rsidR="00D1458B" w:rsidRPr="00D1458B" w:rsidRDefault="00D1458B" w:rsidP="00D1458B">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D1458B">
        <w:rPr>
          <w:rFonts w:eastAsia="Times New Roman"/>
          <w:b/>
          <w:bCs/>
          <w:color w:val="000000"/>
          <w:sz w:val="20"/>
          <w:szCs w:val="20"/>
          <w:lang w:eastAsia="en-AU"/>
        </w:rPr>
        <w:t>Note—</w:t>
      </w:r>
    </w:p>
    <w:p w:rsidR="00D1458B" w:rsidRPr="00D1458B" w:rsidRDefault="00D1458B" w:rsidP="00D1458B">
      <w:pPr>
        <w:keepLines/>
        <w:autoSpaceDE w:val="0"/>
        <w:autoSpaceDN w:val="0"/>
        <w:adjustRightInd w:val="0"/>
        <w:spacing w:before="120" w:after="0" w:line="240" w:lineRule="auto"/>
        <w:ind w:left="794"/>
        <w:jc w:val="left"/>
        <w:rPr>
          <w:rFonts w:eastAsia="Times New Roman"/>
          <w:color w:val="000000"/>
          <w:sz w:val="20"/>
          <w:szCs w:val="20"/>
          <w:lang w:eastAsia="en-AU"/>
        </w:rPr>
      </w:pPr>
      <w:r w:rsidRPr="00D1458B">
        <w:rPr>
          <w:rFonts w:eastAsia="Times New Roman"/>
          <w:color w:val="000000"/>
          <w:sz w:val="20"/>
          <w:szCs w:val="20"/>
          <w:lang w:eastAsia="en-AU"/>
        </w:rPr>
        <w:t xml:space="preserve">As required by section 10AA(2) of the </w:t>
      </w:r>
      <w:hyperlink r:id="rId22" w:history="1">
        <w:r w:rsidRPr="00D1458B">
          <w:rPr>
            <w:rFonts w:eastAsia="Times New Roman"/>
            <w:i/>
            <w:iCs/>
            <w:color w:val="000000"/>
            <w:sz w:val="20"/>
            <w:szCs w:val="20"/>
            <w:lang w:eastAsia="en-AU"/>
          </w:rPr>
          <w:t>Subordinate Legislation Act 1978</w:t>
        </w:r>
      </w:hyperlink>
      <w:r w:rsidRPr="00D1458B">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D1458B" w:rsidRPr="00D1458B" w:rsidRDefault="00D1458B" w:rsidP="00D1458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D1458B">
        <w:rPr>
          <w:rFonts w:eastAsia="Times New Roman"/>
          <w:b/>
          <w:bCs/>
          <w:color w:val="000000"/>
          <w:sz w:val="26"/>
          <w:szCs w:val="26"/>
          <w:lang w:eastAsia="en-AU"/>
        </w:rPr>
        <w:t>Made by the Governor</w:t>
      </w:r>
    </w:p>
    <w:p w:rsidR="00D1458B" w:rsidRPr="00D1458B" w:rsidRDefault="00D1458B" w:rsidP="00D1458B">
      <w:pPr>
        <w:keepNext/>
        <w:keepLines/>
        <w:autoSpaceDE w:val="0"/>
        <w:autoSpaceDN w:val="0"/>
        <w:adjustRightInd w:val="0"/>
        <w:spacing w:before="120" w:after="0" w:line="240" w:lineRule="auto"/>
        <w:jc w:val="left"/>
        <w:rPr>
          <w:rFonts w:eastAsia="Times New Roman"/>
          <w:color w:val="000000"/>
          <w:sz w:val="23"/>
          <w:szCs w:val="23"/>
          <w:lang w:eastAsia="en-AU"/>
        </w:rPr>
      </w:pPr>
      <w:r w:rsidRPr="00D1458B">
        <w:rPr>
          <w:rFonts w:eastAsia="Times New Roman"/>
          <w:color w:val="000000"/>
          <w:sz w:val="23"/>
          <w:szCs w:val="23"/>
          <w:lang w:eastAsia="en-AU"/>
        </w:rPr>
        <w:t>with the advice and consent of the Executive Council</w:t>
      </w:r>
    </w:p>
    <w:p w:rsidR="00D1458B" w:rsidRPr="00D1458B" w:rsidRDefault="00D1458B" w:rsidP="00D1458B">
      <w:pPr>
        <w:keepNext/>
        <w:keepLines/>
        <w:autoSpaceDE w:val="0"/>
        <w:autoSpaceDN w:val="0"/>
        <w:adjustRightInd w:val="0"/>
        <w:spacing w:after="0" w:line="240" w:lineRule="auto"/>
        <w:jc w:val="left"/>
        <w:rPr>
          <w:rFonts w:eastAsia="Times New Roman"/>
          <w:color w:val="000000"/>
          <w:sz w:val="23"/>
          <w:szCs w:val="23"/>
          <w:lang w:eastAsia="en-AU"/>
        </w:rPr>
      </w:pPr>
      <w:r w:rsidRPr="00D1458B">
        <w:rPr>
          <w:rFonts w:eastAsia="Times New Roman"/>
          <w:color w:val="000000"/>
          <w:sz w:val="23"/>
          <w:szCs w:val="23"/>
          <w:lang w:eastAsia="en-AU"/>
        </w:rPr>
        <w:t>on 2 July 2020</w:t>
      </w:r>
    </w:p>
    <w:p w:rsidR="0016463B" w:rsidRDefault="00D1458B" w:rsidP="00D1458B">
      <w:pPr>
        <w:keepNext/>
        <w:keepLines/>
        <w:autoSpaceDE w:val="0"/>
        <w:autoSpaceDN w:val="0"/>
        <w:adjustRightInd w:val="0"/>
        <w:spacing w:before="120" w:after="0" w:line="240" w:lineRule="auto"/>
        <w:jc w:val="left"/>
        <w:rPr>
          <w:rFonts w:eastAsia="Times New Roman"/>
          <w:color w:val="000000"/>
          <w:sz w:val="23"/>
          <w:szCs w:val="23"/>
          <w:lang w:eastAsia="en-AU"/>
        </w:rPr>
      </w:pPr>
      <w:r w:rsidRPr="00D1458B">
        <w:rPr>
          <w:rFonts w:eastAsia="Times New Roman"/>
          <w:color w:val="000000"/>
          <w:sz w:val="23"/>
          <w:szCs w:val="23"/>
          <w:lang w:eastAsia="en-AU"/>
        </w:rPr>
        <w:t>No 227 of 2020</w:t>
      </w:r>
    </w:p>
    <w:p w:rsidR="00D1458B" w:rsidRDefault="00D1458B" w:rsidP="00D1458B">
      <w:pPr>
        <w:pBdr>
          <w:bottom w:val="single" w:sz="4" w:space="1" w:color="auto"/>
        </w:pBdr>
        <w:spacing w:after="0" w:line="52" w:lineRule="exact"/>
        <w:jc w:val="center"/>
        <w:rPr>
          <w:rFonts w:eastAsia="Times New Roman"/>
          <w:color w:val="000000"/>
          <w:sz w:val="23"/>
          <w:szCs w:val="23"/>
          <w:lang w:eastAsia="en-AU"/>
        </w:rPr>
      </w:pPr>
    </w:p>
    <w:p w:rsidR="00D1458B" w:rsidRDefault="00D1458B" w:rsidP="00D1458B">
      <w:pPr>
        <w:pBdr>
          <w:top w:val="single" w:sz="4" w:space="1" w:color="auto"/>
        </w:pBdr>
        <w:spacing w:before="34" w:after="0" w:line="14" w:lineRule="exact"/>
        <w:jc w:val="center"/>
        <w:rPr>
          <w:rFonts w:eastAsia="Times New Roman"/>
          <w:color w:val="000000"/>
          <w:sz w:val="23"/>
          <w:szCs w:val="23"/>
          <w:lang w:eastAsia="en-AU"/>
        </w:rPr>
      </w:pPr>
    </w:p>
    <w:p w:rsidR="00D1458B" w:rsidRDefault="00D1458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rsidR="00D1458B" w:rsidRDefault="00D1458B" w:rsidP="00D145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EC795B" w:rsidRPr="00EC795B" w:rsidRDefault="00EC795B" w:rsidP="00EC795B">
      <w:pPr>
        <w:keepLines/>
        <w:autoSpaceDE w:val="0"/>
        <w:autoSpaceDN w:val="0"/>
        <w:adjustRightInd w:val="0"/>
        <w:spacing w:after="0" w:line="240" w:lineRule="auto"/>
        <w:jc w:val="left"/>
        <w:rPr>
          <w:rFonts w:eastAsia="Times New Roman"/>
          <w:color w:val="000000"/>
          <w:sz w:val="28"/>
          <w:szCs w:val="28"/>
          <w:lang w:eastAsia="en-AU"/>
        </w:rPr>
      </w:pPr>
      <w:r w:rsidRPr="00EC795B">
        <w:rPr>
          <w:rFonts w:eastAsia="Times New Roman"/>
          <w:color w:val="000000"/>
          <w:sz w:val="28"/>
          <w:szCs w:val="28"/>
          <w:lang w:eastAsia="en-AU"/>
        </w:rPr>
        <w:t>South Australia</w:t>
      </w:r>
    </w:p>
    <w:p w:rsidR="00EC795B" w:rsidRPr="00EC795B" w:rsidRDefault="00EC795B" w:rsidP="00DB7F11">
      <w:pPr>
        <w:pStyle w:val="Heading3"/>
        <w:rPr>
          <w:lang w:eastAsia="en-AU"/>
        </w:rPr>
      </w:pPr>
      <w:bookmarkStart w:id="26" w:name="_Toc44585429"/>
      <w:r w:rsidRPr="00EC795B">
        <w:rPr>
          <w:lang w:eastAsia="en-AU"/>
        </w:rPr>
        <w:t>Summary Offences (Custody Notification Service) Variation Regulations 2020</w:t>
      </w:r>
      <w:bookmarkEnd w:id="26"/>
    </w:p>
    <w:p w:rsidR="00EC795B" w:rsidRPr="00EC795B" w:rsidRDefault="00EC795B" w:rsidP="00EC795B">
      <w:pPr>
        <w:keepLines/>
        <w:autoSpaceDE w:val="0"/>
        <w:autoSpaceDN w:val="0"/>
        <w:adjustRightInd w:val="0"/>
        <w:spacing w:before="80" w:after="240" w:line="240" w:lineRule="auto"/>
        <w:jc w:val="left"/>
        <w:rPr>
          <w:rFonts w:eastAsia="Times New Roman"/>
          <w:color w:val="000000"/>
          <w:sz w:val="24"/>
          <w:szCs w:val="24"/>
          <w:lang w:eastAsia="en-AU"/>
        </w:rPr>
      </w:pPr>
      <w:r w:rsidRPr="00EC795B">
        <w:rPr>
          <w:rFonts w:eastAsia="Times New Roman"/>
          <w:color w:val="000000"/>
          <w:sz w:val="24"/>
          <w:szCs w:val="24"/>
          <w:lang w:eastAsia="en-AU"/>
        </w:rPr>
        <w:t xml:space="preserve">under the </w:t>
      </w:r>
      <w:r w:rsidRPr="00EC795B">
        <w:rPr>
          <w:rFonts w:eastAsia="Times New Roman"/>
          <w:i/>
          <w:iCs/>
          <w:color w:val="000000"/>
          <w:sz w:val="24"/>
          <w:szCs w:val="24"/>
          <w:lang w:eastAsia="en-AU"/>
        </w:rPr>
        <w:t>Summary Offences Act 1953</w:t>
      </w:r>
    </w:p>
    <w:p w:rsidR="00EC795B" w:rsidRPr="00EC795B" w:rsidRDefault="00EC795B" w:rsidP="00EC795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EC795B" w:rsidRPr="00EC795B" w:rsidRDefault="00EC795B" w:rsidP="00EC795B">
      <w:pPr>
        <w:keepLines/>
        <w:autoSpaceDE w:val="0"/>
        <w:autoSpaceDN w:val="0"/>
        <w:adjustRightInd w:val="0"/>
        <w:spacing w:before="120" w:after="0" w:line="240" w:lineRule="auto"/>
        <w:jc w:val="left"/>
        <w:rPr>
          <w:rFonts w:eastAsia="Times New Roman"/>
          <w:b/>
          <w:bCs/>
          <w:color w:val="000000"/>
          <w:sz w:val="32"/>
          <w:szCs w:val="32"/>
          <w:lang w:eastAsia="en-AU"/>
        </w:rPr>
      </w:pPr>
      <w:r w:rsidRPr="00EC795B">
        <w:rPr>
          <w:rFonts w:eastAsia="Times New Roman"/>
          <w:b/>
          <w:bCs/>
          <w:color w:val="000000"/>
          <w:sz w:val="32"/>
          <w:szCs w:val="32"/>
          <w:lang w:eastAsia="en-AU"/>
        </w:rPr>
        <w:t>Contents</w:t>
      </w:r>
    </w:p>
    <w:p w:rsidR="00EC795B" w:rsidRPr="00EC795B" w:rsidRDefault="00DB09C8" w:rsidP="00EC795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EC795B" w:rsidRPr="00EC795B">
          <w:rPr>
            <w:rFonts w:eastAsia="Times New Roman"/>
            <w:color w:val="000000"/>
            <w:sz w:val="28"/>
            <w:szCs w:val="28"/>
            <w:lang w:eastAsia="en-AU"/>
          </w:rPr>
          <w:t>Part 1—Preliminary</w:t>
        </w:r>
      </w:hyperlink>
    </w:p>
    <w:p w:rsidR="00EC795B" w:rsidRPr="00EC795B" w:rsidRDefault="00DB09C8" w:rsidP="00EC795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EC795B" w:rsidRPr="00EC795B">
          <w:rPr>
            <w:rFonts w:eastAsia="Times New Roman"/>
            <w:color w:val="000000"/>
            <w:sz w:val="22"/>
            <w:lang w:eastAsia="en-AU"/>
          </w:rPr>
          <w:t>1</w:t>
        </w:r>
        <w:r w:rsidR="00EC795B" w:rsidRPr="00EC795B">
          <w:rPr>
            <w:rFonts w:eastAsia="Times New Roman"/>
            <w:color w:val="000000"/>
            <w:sz w:val="22"/>
            <w:lang w:eastAsia="en-AU"/>
          </w:rPr>
          <w:tab/>
          <w:t>Short title</w:t>
        </w:r>
      </w:hyperlink>
    </w:p>
    <w:p w:rsidR="00EC795B" w:rsidRPr="00EC795B" w:rsidRDefault="00DB09C8" w:rsidP="00EC795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EC795B" w:rsidRPr="00EC795B">
          <w:rPr>
            <w:rFonts w:eastAsia="Times New Roman"/>
            <w:color w:val="000000"/>
            <w:sz w:val="22"/>
            <w:lang w:eastAsia="en-AU"/>
          </w:rPr>
          <w:t>2</w:t>
        </w:r>
        <w:r w:rsidR="00EC795B" w:rsidRPr="00EC795B">
          <w:rPr>
            <w:rFonts w:eastAsia="Times New Roman"/>
            <w:color w:val="000000"/>
            <w:sz w:val="22"/>
            <w:lang w:eastAsia="en-AU"/>
          </w:rPr>
          <w:tab/>
          <w:t>Commencement</w:t>
        </w:r>
      </w:hyperlink>
    </w:p>
    <w:p w:rsidR="00EC795B" w:rsidRPr="00EC795B" w:rsidRDefault="00DB09C8" w:rsidP="00EC795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EC795B" w:rsidRPr="00EC795B">
          <w:rPr>
            <w:rFonts w:eastAsia="Times New Roman"/>
            <w:color w:val="000000"/>
            <w:sz w:val="22"/>
            <w:lang w:eastAsia="en-AU"/>
          </w:rPr>
          <w:t>3</w:t>
        </w:r>
        <w:r w:rsidR="00EC795B" w:rsidRPr="00EC795B">
          <w:rPr>
            <w:rFonts w:eastAsia="Times New Roman"/>
            <w:color w:val="000000"/>
            <w:sz w:val="22"/>
            <w:lang w:eastAsia="en-AU"/>
          </w:rPr>
          <w:tab/>
          <w:t>Variation provisions</w:t>
        </w:r>
      </w:hyperlink>
    </w:p>
    <w:p w:rsidR="00EC795B" w:rsidRPr="00EC795B" w:rsidRDefault="00DB09C8" w:rsidP="00EC795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EC795B" w:rsidRPr="00EC795B">
          <w:rPr>
            <w:rFonts w:eastAsia="Times New Roman"/>
            <w:color w:val="000000"/>
            <w:sz w:val="28"/>
            <w:szCs w:val="28"/>
            <w:lang w:eastAsia="en-AU"/>
          </w:rPr>
          <w:t xml:space="preserve">Part 2—Variation of </w:t>
        </w:r>
        <w:r w:rsidR="00EC795B" w:rsidRPr="00EC795B">
          <w:rPr>
            <w:rFonts w:eastAsia="Times New Roman"/>
            <w:i/>
            <w:iCs/>
            <w:color w:val="000000"/>
            <w:sz w:val="28"/>
            <w:szCs w:val="28"/>
            <w:lang w:eastAsia="en-AU"/>
          </w:rPr>
          <w:t>Summary Offences Regulations 2016</w:t>
        </w:r>
      </w:hyperlink>
    </w:p>
    <w:p w:rsidR="00EC795B" w:rsidRPr="00EC795B" w:rsidRDefault="00DB09C8" w:rsidP="00EC795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EC795B" w:rsidRPr="00EC795B">
          <w:rPr>
            <w:rFonts w:eastAsia="Times New Roman"/>
            <w:color w:val="000000"/>
            <w:sz w:val="22"/>
            <w:lang w:eastAsia="en-AU"/>
          </w:rPr>
          <w:t>4</w:t>
        </w:r>
        <w:r w:rsidR="00EC795B" w:rsidRPr="00EC795B">
          <w:rPr>
            <w:rFonts w:eastAsia="Times New Roman"/>
            <w:color w:val="000000"/>
            <w:sz w:val="22"/>
            <w:lang w:eastAsia="en-AU"/>
          </w:rPr>
          <w:tab/>
          <w:t>Insertion of Part 5A</w:t>
        </w:r>
      </w:hyperlink>
    </w:p>
    <w:p w:rsidR="00EC795B" w:rsidRPr="00EC795B" w:rsidRDefault="00DB09C8" w:rsidP="00EC795B">
      <w:pPr>
        <w:keepNext/>
        <w:keepLines/>
        <w:autoSpaceDE w:val="0"/>
        <w:autoSpaceDN w:val="0"/>
        <w:adjustRightInd w:val="0"/>
        <w:spacing w:before="80" w:line="240" w:lineRule="auto"/>
        <w:ind w:left="794"/>
        <w:jc w:val="left"/>
        <w:rPr>
          <w:rFonts w:eastAsia="Times New Roman"/>
          <w:color w:val="000000"/>
          <w:sz w:val="24"/>
          <w:szCs w:val="24"/>
          <w:lang w:eastAsia="en-AU"/>
        </w:rPr>
      </w:pPr>
      <w:hyperlink w:anchor="Elkera_Print_BK7" w:history="1">
        <w:r w:rsidR="00EC795B" w:rsidRPr="00EC795B">
          <w:rPr>
            <w:rFonts w:eastAsia="Times New Roman"/>
            <w:color w:val="000000"/>
            <w:sz w:val="24"/>
            <w:szCs w:val="24"/>
            <w:lang w:eastAsia="en-AU"/>
          </w:rPr>
          <w:t>Part 5A—Custody Notification Service</w:t>
        </w:r>
      </w:hyperlink>
    </w:p>
    <w:p w:rsidR="00EC795B" w:rsidRPr="00EC795B" w:rsidRDefault="00DB09C8" w:rsidP="00EC795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 w:history="1">
        <w:r w:rsidR="00EC795B" w:rsidRPr="00EC795B">
          <w:rPr>
            <w:rFonts w:eastAsia="Times New Roman"/>
            <w:color w:val="000000"/>
            <w:sz w:val="18"/>
            <w:szCs w:val="18"/>
            <w:lang w:eastAsia="en-AU"/>
          </w:rPr>
          <w:t>33A</w:t>
        </w:r>
        <w:r w:rsidR="00EC795B" w:rsidRPr="00EC795B">
          <w:rPr>
            <w:rFonts w:eastAsia="Times New Roman"/>
            <w:color w:val="000000"/>
            <w:sz w:val="18"/>
            <w:szCs w:val="18"/>
            <w:lang w:eastAsia="en-AU"/>
          </w:rPr>
          <w:tab/>
          <w:t>Interpretation</w:t>
        </w:r>
      </w:hyperlink>
    </w:p>
    <w:p w:rsidR="00EC795B" w:rsidRPr="00EC795B" w:rsidRDefault="00DB09C8" w:rsidP="00EC795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9" w:history="1">
        <w:r w:rsidR="00EC795B" w:rsidRPr="00EC795B">
          <w:rPr>
            <w:rFonts w:eastAsia="Times New Roman"/>
            <w:color w:val="000000"/>
            <w:sz w:val="18"/>
            <w:szCs w:val="18"/>
            <w:lang w:eastAsia="en-AU"/>
          </w:rPr>
          <w:t>33B</w:t>
        </w:r>
        <w:r w:rsidR="00EC795B" w:rsidRPr="00EC795B">
          <w:rPr>
            <w:rFonts w:eastAsia="Times New Roman"/>
            <w:color w:val="000000"/>
            <w:sz w:val="18"/>
            <w:szCs w:val="18"/>
            <w:lang w:eastAsia="en-AU"/>
          </w:rPr>
          <w:tab/>
          <w:t>Application of Part</w:t>
        </w:r>
      </w:hyperlink>
    </w:p>
    <w:p w:rsidR="00EC795B" w:rsidRPr="00EC795B" w:rsidRDefault="00DB09C8" w:rsidP="00EC795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 w:history="1">
        <w:r w:rsidR="00EC795B" w:rsidRPr="00EC795B">
          <w:rPr>
            <w:rFonts w:eastAsia="Times New Roman"/>
            <w:color w:val="000000"/>
            <w:sz w:val="18"/>
            <w:szCs w:val="18"/>
            <w:lang w:eastAsia="en-AU"/>
          </w:rPr>
          <w:t>33C</w:t>
        </w:r>
        <w:r w:rsidR="00EC795B" w:rsidRPr="00EC795B">
          <w:rPr>
            <w:rFonts w:eastAsia="Times New Roman"/>
            <w:color w:val="000000"/>
            <w:sz w:val="18"/>
            <w:szCs w:val="18"/>
            <w:lang w:eastAsia="en-AU"/>
          </w:rPr>
          <w:tab/>
          <w:t>ALRM to be notified of detention of Aboriginal or Torres Strait Islander persons</w:t>
        </w:r>
      </w:hyperlink>
    </w:p>
    <w:p w:rsidR="00EC795B" w:rsidRPr="00EC795B" w:rsidRDefault="00EC795B" w:rsidP="00EC795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EC795B" w:rsidRPr="00EC795B" w:rsidRDefault="00EC795B" w:rsidP="00EC795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EC795B">
        <w:rPr>
          <w:rFonts w:eastAsia="Times New Roman"/>
          <w:b/>
          <w:bCs/>
          <w:color w:val="000000"/>
          <w:sz w:val="32"/>
          <w:szCs w:val="32"/>
          <w:lang w:eastAsia="en-AU"/>
        </w:rPr>
        <w:t>Part 1—Preliminary</w:t>
      </w:r>
    </w:p>
    <w:p w:rsidR="00EC795B" w:rsidRPr="00EC795B" w:rsidRDefault="00EC795B" w:rsidP="00EC795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C795B">
        <w:rPr>
          <w:rFonts w:eastAsia="Times New Roman"/>
          <w:b/>
          <w:bCs/>
          <w:color w:val="000000"/>
          <w:sz w:val="26"/>
          <w:szCs w:val="26"/>
          <w:lang w:eastAsia="en-AU"/>
        </w:rPr>
        <w:t>1—Short title</w:t>
      </w:r>
    </w:p>
    <w:p w:rsidR="00EC795B" w:rsidRPr="00EC795B" w:rsidRDefault="00EC795B" w:rsidP="00EC795B">
      <w:pPr>
        <w:keepLines/>
        <w:autoSpaceDE w:val="0"/>
        <w:autoSpaceDN w:val="0"/>
        <w:adjustRightInd w:val="0"/>
        <w:spacing w:before="120" w:after="0" w:line="240" w:lineRule="auto"/>
        <w:ind w:left="794"/>
        <w:jc w:val="left"/>
        <w:rPr>
          <w:rFonts w:eastAsia="Times New Roman"/>
          <w:color w:val="000000"/>
          <w:sz w:val="23"/>
          <w:szCs w:val="23"/>
          <w:lang w:eastAsia="en-AU"/>
        </w:rPr>
      </w:pPr>
      <w:r w:rsidRPr="00EC795B">
        <w:rPr>
          <w:rFonts w:eastAsia="Times New Roman"/>
          <w:color w:val="000000"/>
          <w:sz w:val="23"/>
          <w:szCs w:val="23"/>
          <w:lang w:eastAsia="en-AU"/>
        </w:rPr>
        <w:t xml:space="preserve">These regulations may be cited as the </w:t>
      </w:r>
      <w:r w:rsidRPr="00EC795B">
        <w:rPr>
          <w:rFonts w:eastAsia="Times New Roman"/>
          <w:i/>
          <w:iCs/>
          <w:color w:val="000000"/>
          <w:sz w:val="23"/>
          <w:szCs w:val="23"/>
          <w:lang w:eastAsia="en-AU"/>
        </w:rPr>
        <w:t>Summary Offences (Custody Notification Service) Variation Regulations 2020</w:t>
      </w:r>
      <w:r w:rsidRPr="00EC795B">
        <w:rPr>
          <w:rFonts w:eastAsia="Times New Roman"/>
          <w:color w:val="000000"/>
          <w:sz w:val="23"/>
          <w:szCs w:val="23"/>
          <w:lang w:eastAsia="en-AU"/>
        </w:rPr>
        <w:t>.</w:t>
      </w:r>
    </w:p>
    <w:p w:rsidR="00EC795B" w:rsidRPr="00EC795B" w:rsidRDefault="00EC795B" w:rsidP="00EC795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C795B">
        <w:rPr>
          <w:rFonts w:eastAsia="Times New Roman"/>
          <w:b/>
          <w:bCs/>
          <w:color w:val="000000"/>
          <w:sz w:val="26"/>
          <w:szCs w:val="26"/>
          <w:lang w:eastAsia="en-AU"/>
        </w:rPr>
        <w:t>2—Commencement</w:t>
      </w:r>
    </w:p>
    <w:p w:rsidR="00EC795B" w:rsidRPr="00EC795B" w:rsidRDefault="00EC795B" w:rsidP="00EC795B">
      <w:pPr>
        <w:keepLines/>
        <w:autoSpaceDE w:val="0"/>
        <w:autoSpaceDN w:val="0"/>
        <w:adjustRightInd w:val="0"/>
        <w:spacing w:before="120" w:after="0" w:line="240" w:lineRule="auto"/>
        <w:ind w:left="794"/>
        <w:jc w:val="left"/>
        <w:rPr>
          <w:rFonts w:eastAsia="Times New Roman"/>
          <w:color w:val="000000"/>
          <w:sz w:val="23"/>
          <w:szCs w:val="23"/>
          <w:lang w:eastAsia="en-AU"/>
        </w:rPr>
      </w:pPr>
      <w:r w:rsidRPr="00EC795B">
        <w:rPr>
          <w:rFonts w:eastAsia="Times New Roman"/>
          <w:color w:val="000000"/>
          <w:sz w:val="23"/>
          <w:szCs w:val="23"/>
          <w:lang w:eastAsia="en-AU"/>
        </w:rPr>
        <w:t>These regulations come into operation 4 months after the day on which they are made.</w:t>
      </w:r>
    </w:p>
    <w:p w:rsidR="00EC795B" w:rsidRPr="00EC795B" w:rsidRDefault="00EC795B" w:rsidP="00EC795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C795B">
        <w:rPr>
          <w:rFonts w:eastAsia="Times New Roman"/>
          <w:b/>
          <w:bCs/>
          <w:color w:val="000000"/>
          <w:sz w:val="26"/>
          <w:szCs w:val="26"/>
          <w:lang w:eastAsia="en-AU"/>
        </w:rPr>
        <w:t>3—Variation provisions</w:t>
      </w:r>
    </w:p>
    <w:p w:rsidR="00EC795B" w:rsidRPr="00EC795B" w:rsidRDefault="00EC795B" w:rsidP="00EC795B">
      <w:pPr>
        <w:keepLines/>
        <w:autoSpaceDE w:val="0"/>
        <w:autoSpaceDN w:val="0"/>
        <w:adjustRightInd w:val="0"/>
        <w:spacing w:before="120" w:after="0" w:line="240" w:lineRule="auto"/>
        <w:ind w:left="794"/>
        <w:jc w:val="left"/>
        <w:rPr>
          <w:rFonts w:eastAsia="Times New Roman"/>
          <w:color w:val="000000"/>
          <w:sz w:val="23"/>
          <w:szCs w:val="23"/>
          <w:lang w:eastAsia="en-AU"/>
        </w:rPr>
      </w:pPr>
      <w:r w:rsidRPr="00EC795B">
        <w:rPr>
          <w:rFonts w:eastAsia="Times New Roman"/>
          <w:color w:val="000000"/>
          <w:sz w:val="23"/>
          <w:szCs w:val="23"/>
          <w:lang w:eastAsia="en-AU"/>
        </w:rPr>
        <w:t>In these regulations, a provision under a heading referring to the variation of specified regulations varies the regulations so specified.</w:t>
      </w:r>
    </w:p>
    <w:p w:rsidR="00EC795B" w:rsidRPr="00EC795B" w:rsidRDefault="00EC795B" w:rsidP="00EC795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EC795B">
        <w:rPr>
          <w:rFonts w:eastAsia="Times New Roman"/>
          <w:b/>
          <w:bCs/>
          <w:color w:val="000000"/>
          <w:sz w:val="32"/>
          <w:szCs w:val="32"/>
          <w:lang w:eastAsia="en-AU"/>
        </w:rPr>
        <w:t xml:space="preserve">Part 2—Variation of </w:t>
      </w:r>
      <w:r w:rsidRPr="00EC795B">
        <w:rPr>
          <w:rFonts w:eastAsia="Times New Roman"/>
          <w:b/>
          <w:bCs/>
          <w:i/>
          <w:iCs/>
          <w:color w:val="000000"/>
          <w:sz w:val="32"/>
          <w:szCs w:val="32"/>
          <w:lang w:eastAsia="en-AU"/>
        </w:rPr>
        <w:t>Summary Offences Regulations 2016</w:t>
      </w:r>
    </w:p>
    <w:p w:rsidR="00EC795B" w:rsidRPr="00EC795B" w:rsidRDefault="00EC795B" w:rsidP="00EC795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EC795B">
        <w:rPr>
          <w:rFonts w:eastAsia="Times New Roman"/>
          <w:b/>
          <w:bCs/>
          <w:color w:val="000000"/>
          <w:sz w:val="26"/>
          <w:szCs w:val="26"/>
          <w:lang w:eastAsia="en-AU"/>
        </w:rPr>
        <w:t>4—Insertion of Part 5A</w:t>
      </w:r>
    </w:p>
    <w:p w:rsidR="00EC795B" w:rsidRPr="00EC795B" w:rsidRDefault="00EC795B" w:rsidP="00EC795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EC795B">
        <w:rPr>
          <w:rFonts w:eastAsia="Times New Roman"/>
          <w:color w:val="000000"/>
          <w:sz w:val="23"/>
          <w:szCs w:val="23"/>
          <w:lang w:eastAsia="en-AU"/>
        </w:rPr>
        <w:t>After regulation 33 insert:</w:t>
      </w:r>
    </w:p>
    <w:p w:rsidR="00EC795B" w:rsidRPr="00EC795B" w:rsidRDefault="00EC795B" w:rsidP="00EC795B">
      <w:pPr>
        <w:keepNext/>
        <w:keepLines/>
        <w:autoSpaceDE w:val="0"/>
        <w:autoSpaceDN w:val="0"/>
        <w:adjustRightInd w:val="0"/>
        <w:spacing w:before="120" w:after="0" w:line="240" w:lineRule="auto"/>
        <w:ind w:left="2155" w:hanging="567"/>
        <w:jc w:val="left"/>
        <w:rPr>
          <w:rFonts w:eastAsia="Times New Roman"/>
          <w:b/>
          <w:bCs/>
          <w:color w:val="000000"/>
          <w:sz w:val="32"/>
          <w:szCs w:val="32"/>
          <w:lang w:eastAsia="en-AU"/>
        </w:rPr>
      </w:pPr>
      <w:r w:rsidRPr="00EC795B">
        <w:rPr>
          <w:rFonts w:eastAsia="Times New Roman"/>
          <w:b/>
          <w:bCs/>
          <w:color w:val="000000"/>
          <w:sz w:val="32"/>
          <w:szCs w:val="32"/>
          <w:lang w:eastAsia="en-AU"/>
        </w:rPr>
        <w:t>Part 5A—Custody Notification Service</w:t>
      </w:r>
    </w:p>
    <w:p w:rsidR="00EC795B" w:rsidRPr="00EC795B" w:rsidRDefault="00EC795B" w:rsidP="00EC795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EC795B">
        <w:rPr>
          <w:rFonts w:eastAsia="Times New Roman"/>
          <w:b/>
          <w:bCs/>
          <w:color w:val="000000"/>
          <w:sz w:val="26"/>
          <w:szCs w:val="26"/>
          <w:lang w:eastAsia="en-AU"/>
        </w:rPr>
        <w:t>33A—Interpretation</w:t>
      </w:r>
    </w:p>
    <w:p w:rsidR="00EC795B" w:rsidRPr="00EC795B" w:rsidRDefault="00EC795B" w:rsidP="00EC795B">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color w:val="000000"/>
          <w:sz w:val="23"/>
          <w:szCs w:val="23"/>
          <w:lang w:eastAsia="en-AU"/>
        </w:rPr>
        <w:t>In this Part—</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b/>
          <w:bCs/>
          <w:i/>
          <w:iCs/>
          <w:color w:val="000000"/>
          <w:sz w:val="23"/>
          <w:szCs w:val="23"/>
          <w:lang w:eastAsia="en-AU"/>
        </w:rPr>
        <w:t>ALRM</w:t>
      </w:r>
      <w:r w:rsidRPr="00EC795B">
        <w:rPr>
          <w:rFonts w:eastAsia="Times New Roman"/>
          <w:color w:val="000000"/>
          <w:sz w:val="23"/>
          <w:szCs w:val="23"/>
          <w:lang w:eastAsia="en-AU"/>
        </w:rPr>
        <w:t xml:space="preserve"> means the Aboriginal Legal Rights Movement Ltd;</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b/>
          <w:bCs/>
          <w:i/>
          <w:iCs/>
          <w:color w:val="000000"/>
          <w:sz w:val="23"/>
          <w:szCs w:val="23"/>
          <w:lang w:eastAsia="en-AU"/>
        </w:rPr>
        <w:t>ALRM representative</w:t>
      </w:r>
      <w:r w:rsidRPr="00EC795B">
        <w:rPr>
          <w:rFonts w:eastAsia="Times New Roman"/>
          <w:color w:val="000000"/>
          <w:sz w:val="23"/>
          <w:szCs w:val="23"/>
          <w:lang w:eastAsia="en-AU"/>
        </w:rPr>
        <w:t xml:space="preserve"> means a person employed or engaged by ALRM;</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b/>
          <w:bCs/>
          <w:i/>
          <w:iCs/>
          <w:color w:val="000000"/>
          <w:sz w:val="23"/>
          <w:szCs w:val="23"/>
          <w:lang w:eastAsia="en-AU"/>
        </w:rPr>
        <w:t>custodial police station</w:t>
      </w:r>
      <w:r w:rsidRPr="00EC795B">
        <w:rPr>
          <w:rFonts w:eastAsia="Times New Roman"/>
          <w:color w:val="000000"/>
          <w:sz w:val="23"/>
          <w:szCs w:val="23"/>
          <w:lang w:eastAsia="en-AU"/>
        </w:rPr>
        <w:t xml:space="preserve"> has the same meaning as in section 78 of the Act;</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b/>
          <w:bCs/>
          <w:i/>
          <w:iCs/>
          <w:color w:val="000000"/>
          <w:sz w:val="23"/>
          <w:szCs w:val="23"/>
          <w:lang w:eastAsia="en-AU"/>
        </w:rPr>
        <w:t>designated police facility</w:t>
      </w:r>
      <w:r w:rsidRPr="00EC795B">
        <w:rPr>
          <w:rFonts w:eastAsia="Times New Roman"/>
          <w:color w:val="000000"/>
          <w:sz w:val="23"/>
          <w:szCs w:val="23"/>
          <w:lang w:eastAsia="en-AU"/>
        </w:rPr>
        <w:t xml:space="preserve"> has the same meaning as in section 78 of the Act;</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b/>
          <w:bCs/>
          <w:i/>
          <w:iCs/>
          <w:color w:val="000000"/>
          <w:sz w:val="23"/>
          <w:szCs w:val="23"/>
          <w:lang w:eastAsia="en-AU"/>
        </w:rPr>
        <w:t>police facility</w:t>
      </w:r>
      <w:r w:rsidRPr="00EC795B">
        <w:rPr>
          <w:rFonts w:eastAsia="Times New Roman"/>
          <w:color w:val="000000"/>
          <w:sz w:val="23"/>
          <w:szCs w:val="23"/>
          <w:lang w:eastAsia="en-AU"/>
        </w:rPr>
        <w:t xml:space="preserve"> means a custodial police station or designated police facility;</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b/>
          <w:bCs/>
          <w:i/>
          <w:iCs/>
          <w:color w:val="000000"/>
          <w:sz w:val="23"/>
          <w:szCs w:val="23"/>
          <w:lang w:eastAsia="en-AU"/>
        </w:rPr>
        <w:t>responsible officer</w:t>
      </w:r>
      <w:r w:rsidRPr="00EC795B">
        <w:rPr>
          <w:rFonts w:eastAsia="Times New Roman"/>
          <w:color w:val="000000"/>
          <w:sz w:val="23"/>
          <w:szCs w:val="23"/>
          <w:lang w:eastAsia="en-AU"/>
        </w:rPr>
        <w:t>, in respect of a police facility, means the police officer who is for the time being responsible for the custodial management of persons detained at the police facility.</w:t>
      </w:r>
    </w:p>
    <w:p w:rsidR="00EC795B" w:rsidRPr="00EC795B" w:rsidRDefault="00EC795B" w:rsidP="00EC795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EC795B">
        <w:rPr>
          <w:rFonts w:eastAsia="Times New Roman"/>
          <w:b/>
          <w:bCs/>
          <w:color w:val="000000"/>
          <w:sz w:val="26"/>
          <w:szCs w:val="26"/>
          <w:lang w:eastAsia="en-AU"/>
        </w:rPr>
        <w:t>33B—Application of Part</w:t>
      </w:r>
    </w:p>
    <w:p w:rsidR="00EC795B" w:rsidRPr="00EC795B" w:rsidRDefault="00EC795B" w:rsidP="00EC795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EC795B">
        <w:rPr>
          <w:rFonts w:eastAsia="Times New Roman"/>
          <w:color w:val="000000"/>
          <w:sz w:val="23"/>
          <w:szCs w:val="23"/>
          <w:lang w:eastAsia="en-AU"/>
        </w:rPr>
        <w:t>This Part is in addition to, and does not derogate from, a provision of this Act, or of any other Act or law, relating to the arrest or detention of Aboriginal or Torres Strait Islander persons.</w:t>
      </w:r>
    </w:p>
    <w:p w:rsidR="00EC795B" w:rsidRPr="00EC795B" w:rsidRDefault="00EC795B" w:rsidP="00EC795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EC795B">
        <w:rPr>
          <w:rFonts w:eastAsia="Times New Roman"/>
          <w:b/>
          <w:bCs/>
          <w:color w:val="000000"/>
          <w:sz w:val="26"/>
          <w:szCs w:val="26"/>
          <w:lang w:eastAsia="en-AU"/>
        </w:rPr>
        <w:t>33C—ALRM to be notified of detention of Aboriginal or Torres Strait Islander persons</w:t>
      </w:r>
    </w:p>
    <w:p w:rsidR="00EC795B" w:rsidRPr="00EC795B" w:rsidRDefault="00EC795B" w:rsidP="00EC795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7" w:name="id5d942116_c606_418f_8387_561b183876"/>
      <w:r w:rsidRPr="00EC795B">
        <w:rPr>
          <w:rFonts w:eastAsia="Times New Roman"/>
          <w:color w:val="000000"/>
          <w:sz w:val="23"/>
          <w:szCs w:val="23"/>
          <w:lang w:eastAsia="en-AU"/>
        </w:rPr>
        <w:tab/>
        <w:t>(1)</w:t>
      </w:r>
      <w:r w:rsidRPr="00EC795B">
        <w:rPr>
          <w:rFonts w:eastAsia="Times New Roman"/>
          <w:color w:val="000000"/>
          <w:sz w:val="23"/>
          <w:szCs w:val="23"/>
          <w:lang w:eastAsia="en-AU"/>
        </w:rPr>
        <w:tab/>
        <w:t>The responsible officer in respect of a police facility must, as soon as is reasonably practicable after a person (including, to avoid doubt, a child) is delivered into the custody of the responsible officer—</w:t>
      </w:r>
      <w:bookmarkEnd w:id="27"/>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28" w:name="id882aa2f8_4ad4_49a6_a9a8_43b23736fe"/>
      <w:r w:rsidRPr="00EC795B">
        <w:rPr>
          <w:rFonts w:eastAsia="Times New Roman"/>
          <w:color w:val="000000"/>
          <w:sz w:val="23"/>
          <w:szCs w:val="23"/>
          <w:lang w:eastAsia="en-AU"/>
        </w:rPr>
        <w:tab/>
        <w:t>(a)</w:t>
      </w:r>
      <w:r w:rsidRPr="00EC795B">
        <w:rPr>
          <w:rFonts w:eastAsia="Times New Roman"/>
          <w:color w:val="000000"/>
          <w:sz w:val="23"/>
          <w:szCs w:val="23"/>
          <w:lang w:eastAsia="en-AU"/>
        </w:rPr>
        <w:tab/>
        <w:t>ask the person whether they are an Aboriginal or Torres Strait Islander person; and</w:t>
      </w:r>
      <w:bookmarkEnd w:id="28"/>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29" w:name="idef552810_3cd4_42e9_a876_14bd95cc18"/>
      <w:r w:rsidRPr="00EC795B">
        <w:rPr>
          <w:rFonts w:eastAsia="Times New Roman"/>
          <w:color w:val="000000"/>
          <w:sz w:val="23"/>
          <w:szCs w:val="23"/>
          <w:lang w:eastAsia="en-AU"/>
        </w:rPr>
        <w:tab/>
        <w:t>(b)</w:t>
      </w:r>
      <w:r w:rsidRPr="00EC795B">
        <w:rPr>
          <w:rFonts w:eastAsia="Times New Roman"/>
          <w:color w:val="000000"/>
          <w:sz w:val="23"/>
          <w:szCs w:val="23"/>
          <w:lang w:eastAsia="en-AU"/>
        </w:rPr>
        <w:tab/>
        <w:t>if the person identifies themself as, or appears to the responsible officer to be, an Aboriginal or Torres Strait Islander person—</w:t>
      </w:r>
      <w:bookmarkEnd w:id="29"/>
    </w:p>
    <w:p w:rsidR="00EC795B" w:rsidRPr="00EC795B" w:rsidRDefault="00EC795B" w:rsidP="00EC795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EC795B">
        <w:rPr>
          <w:rFonts w:eastAsia="Times New Roman"/>
          <w:color w:val="000000"/>
          <w:sz w:val="23"/>
          <w:szCs w:val="23"/>
          <w:lang w:eastAsia="en-AU"/>
        </w:rPr>
        <w:tab/>
        <w:t>(i)</w:t>
      </w:r>
      <w:r w:rsidRPr="00EC795B">
        <w:rPr>
          <w:rFonts w:eastAsia="Times New Roman"/>
          <w:color w:val="000000"/>
          <w:sz w:val="23"/>
          <w:szCs w:val="23"/>
          <w:lang w:eastAsia="en-AU"/>
        </w:rPr>
        <w:tab/>
        <w:t>inform the person that ALRM will be notified by telephone of the person’s detention at the police facility; and</w:t>
      </w:r>
    </w:p>
    <w:p w:rsidR="00EC795B" w:rsidRPr="00EC795B" w:rsidRDefault="00EC795B" w:rsidP="00EC795B">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bookmarkStart w:id="30" w:name="idb29f0251_ce21_4354_a895_de26386498"/>
      <w:r w:rsidRPr="00EC795B">
        <w:rPr>
          <w:rFonts w:eastAsia="Times New Roman"/>
          <w:color w:val="000000"/>
          <w:sz w:val="23"/>
          <w:szCs w:val="23"/>
          <w:lang w:eastAsia="en-AU"/>
        </w:rPr>
        <w:tab/>
        <w:t>(ii)</w:t>
      </w:r>
      <w:r w:rsidRPr="00EC795B">
        <w:rPr>
          <w:rFonts w:eastAsia="Times New Roman"/>
          <w:color w:val="000000"/>
          <w:sz w:val="23"/>
          <w:szCs w:val="23"/>
          <w:lang w:eastAsia="en-AU"/>
        </w:rPr>
        <w:tab/>
        <w:t>notify ALRM by telephone of the detention of the person.</w:t>
      </w:r>
      <w:bookmarkEnd w:id="30"/>
    </w:p>
    <w:p w:rsidR="00EC795B" w:rsidRPr="00EC795B" w:rsidRDefault="00EC795B" w:rsidP="00EC795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1" w:name="id96390df0_8cbd_41d4_af07_95b57be855"/>
      <w:r w:rsidRPr="00EC795B">
        <w:rPr>
          <w:rFonts w:eastAsia="Times New Roman"/>
          <w:color w:val="000000"/>
          <w:sz w:val="23"/>
          <w:szCs w:val="23"/>
          <w:lang w:eastAsia="en-AU"/>
        </w:rPr>
        <w:tab/>
        <w:t>(2)</w:t>
      </w:r>
      <w:r w:rsidRPr="00EC795B">
        <w:rPr>
          <w:rFonts w:eastAsia="Times New Roman"/>
          <w:color w:val="000000"/>
          <w:sz w:val="23"/>
          <w:szCs w:val="23"/>
          <w:lang w:eastAsia="en-AU"/>
        </w:rPr>
        <w:tab/>
        <w:t>Without limiting the information that may be given to ALRM under this regulation, the responsible officer must ensure that ALRM is given—</w:t>
      </w:r>
      <w:bookmarkEnd w:id="31"/>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EC795B">
        <w:rPr>
          <w:rFonts w:eastAsia="Times New Roman"/>
          <w:color w:val="000000"/>
          <w:sz w:val="23"/>
          <w:szCs w:val="23"/>
          <w:lang w:eastAsia="en-AU"/>
        </w:rPr>
        <w:tab/>
        <w:t>(a)</w:t>
      </w:r>
      <w:r w:rsidRPr="00EC795B">
        <w:rPr>
          <w:rFonts w:eastAsia="Times New Roman"/>
          <w:color w:val="000000"/>
          <w:sz w:val="23"/>
          <w:szCs w:val="23"/>
          <w:lang w:eastAsia="en-AU"/>
        </w:rPr>
        <w:tab/>
        <w:t>the name of the Aboriginal or Torres Strait Islander person (if known); and</w:t>
      </w:r>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EC795B">
        <w:rPr>
          <w:rFonts w:eastAsia="Times New Roman"/>
          <w:color w:val="000000"/>
          <w:sz w:val="23"/>
          <w:szCs w:val="23"/>
          <w:lang w:eastAsia="en-AU"/>
        </w:rPr>
        <w:tab/>
        <w:t>(b)</w:t>
      </w:r>
      <w:r w:rsidRPr="00EC795B">
        <w:rPr>
          <w:rFonts w:eastAsia="Times New Roman"/>
          <w:color w:val="000000"/>
          <w:sz w:val="23"/>
          <w:szCs w:val="23"/>
          <w:lang w:eastAsia="en-AU"/>
        </w:rPr>
        <w:tab/>
        <w:t>details of the police facility where the Aboriginal or Torres Strait Islander person is being detained; and</w:t>
      </w:r>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2" w:name="idd6813799_a29d_46d1_b5dd_646ecd7167"/>
      <w:r w:rsidRPr="00EC795B">
        <w:rPr>
          <w:rFonts w:eastAsia="Times New Roman"/>
          <w:color w:val="000000"/>
          <w:sz w:val="23"/>
          <w:szCs w:val="23"/>
          <w:lang w:eastAsia="en-AU"/>
        </w:rPr>
        <w:tab/>
        <w:t>(c)</w:t>
      </w:r>
      <w:r w:rsidRPr="00EC795B">
        <w:rPr>
          <w:rFonts w:eastAsia="Times New Roman"/>
          <w:color w:val="000000"/>
          <w:sz w:val="23"/>
          <w:szCs w:val="23"/>
          <w:lang w:eastAsia="en-AU"/>
        </w:rPr>
        <w:tab/>
        <w:t>the name and contact details of the responsible officer.</w:t>
      </w:r>
      <w:bookmarkEnd w:id="32"/>
    </w:p>
    <w:p w:rsidR="00EC795B" w:rsidRPr="00EC795B" w:rsidRDefault="00EC795B" w:rsidP="00EC795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EC795B">
        <w:rPr>
          <w:rFonts w:eastAsia="Times New Roman"/>
          <w:color w:val="000000"/>
          <w:sz w:val="23"/>
          <w:szCs w:val="23"/>
          <w:lang w:eastAsia="en-AU"/>
        </w:rPr>
        <w:tab/>
        <w:t>(3)</w:t>
      </w:r>
      <w:r w:rsidRPr="00EC795B">
        <w:rPr>
          <w:rFonts w:eastAsia="Times New Roman"/>
          <w:color w:val="000000"/>
          <w:sz w:val="23"/>
          <w:szCs w:val="23"/>
          <w:lang w:eastAsia="en-AU"/>
        </w:rPr>
        <w:tab/>
        <w:t>A responsible officer must, at the request of an ALRM representative, allow the ALRM representative to speak by telephone to, or visit, (or both) the Aboriginal or Torres Strait Islander person for a reasonable period.</w:t>
      </w:r>
    </w:p>
    <w:p w:rsidR="00EC795B" w:rsidRPr="00EC795B" w:rsidRDefault="00EC795B" w:rsidP="00EC795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EC795B">
        <w:rPr>
          <w:rFonts w:eastAsia="Times New Roman"/>
          <w:color w:val="000000"/>
          <w:sz w:val="23"/>
          <w:szCs w:val="23"/>
          <w:lang w:eastAsia="en-AU"/>
        </w:rPr>
        <w:tab/>
        <w:t>(4)</w:t>
      </w:r>
      <w:r w:rsidRPr="00EC795B">
        <w:rPr>
          <w:rFonts w:eastAsia="Times New Roman"/>
          <w:color w:val="000000"/>
          <w:sz w:val="23"/>
          <w:szCs w:val="23"/>
          <w:lang w:eastAsia="en-AU"/>
        </w:rPr>
        <w:tab/>
        <w:t>The responsible officer must, as soon as is reasonably practicable after an ALRM representative has spoken to or visited an Aboriginal or Torres Strait Islander person, be available to be contacted by the ALRM representative to discuss—</w:t>
      </w:r>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EC795B">
        <w:rPr>
          <w:rFonts w:eastAsia="Times New Roman"/>
          <w:color w:val="000000"/>
          <w:sz w:val="23"/>
          <w:szCs w:val="23"/>
          <w:lang w:eastAsia="en-AU"/>
        </w:rPr>
        <w:tab/>
        <w:t>(a)</w:t>
      </w:r>
      <w:r w:rsidRPr="00EC795B">
        <w:rPr>
          <w:rFonts w:eastAsia="Times New Roman"/>
          <w:color w:val="000000"/>
          <w:sz w:val="23"/>
          <w:szCs w:val="23"/>
          <w:lang w:eastAsia="en-AU"/>
        </w:rPr>
        <w:tab/>
        <w:t>any concerns held by the ALRM representative regarding the welfare of the person (including any need the person may have for medical attention); and</w:t>
      </w:r>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EC795B">
        <w:rPr>
          <w:rFonts w:eastAsia="Times New Roman"/>
          <w:color w:val="000000"/>
          <w:sz w:val="23"/>
          <w:szCs w:val="23"/>
          <w:lang w:eastAsia="en-AU"/>
        </w:rPr>
        <w:tab/>
        <w:t>(b)</w:t>
      </w:r>
      <w:r w:rsidRPr="00EC795B">
        <w:rPr>
          <w:rFonts w:eastAsia="Times New Roman"/>
          <w:color w:val="000000"/>
          <w:sz w:val="23"/>
          <w:szCs w:val="23"/>
          <w:lang w:eastAsia="en-AU"/>
        </w:rPr>
        <w:tab/>
        <w:t>whether the person needs the services of an interpreter, or the presence of a support person, when being interviewed in relation to an offence or in applying for bail.</w:t>
      </w:r>
    </w:p>
    <w:p w:rsidR="00EC795B" w:rsidRPr="00EC795B" w:rsidRDefault="00EC795B" w:rsidP="00EC795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EC795B">
        <w:rPr>
          <w:rFonts w:eastAsia="Times New Roman"/>
          <w:color w:val="000000"/>
          <w:sz w:val="23"/>
          <w:szCs w:val="23"/>
          <w:lang w:eastAsia="en-AU"/>
        </w:rPr>
        <w:tab/>
        <w:t>(5)</w:t>
      </w:r>
      <w:r w:rsidRPr="00EC795B">
        <w:rPr>
          <w:rFonts w:eastAsia="Times New Roman"/>
          <w:color w:val="000000"/>
          <w:sz w:val="23"/>
          <w:szCs w:val="23"/>
          <w:lang w:eastAsia="en-AU"/>
        </w:rPr>
        <w:tab/>
        <w:t>The responsible officer must ensure that a record is made of—</w:t>
      </w:r>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EC795B">
        <w:rPr>
          <w:rFonts w:eastAsia="Times New Roman"/>
          <w:color w:val="000000"/>
          <w:sz w:val="23"/>
          <w:szCs w:val="23"/>
          <w:lang w:eastAsia="en-AU"/>
        </w:rPr>
        <w:tab/>
        <w:t>(a)</w:t>
      </w:r>
      <w:r w:rsidRPr="00EC795B">
        <w:rPr>
          <w:rFonts w:eastAsia="Times New Roman"/>
          <w:color w:val="000000"/>
          <w:sz w:val="23"/>
          <w:szCs w:val="23"/>
          <w:lang w:eastAsia="en-AU"/>
        </w:rPr>
        <w:tab/>
        <w:t xml:space="preserve">a person being asked and informed (as the case requires) of the matters referred to in </w:t>
      </w:r>
      <w:hyperlink w:anchor="id5d942116_c606_418f_8387_561b183876" w:history="1">
        <w:r w:rsidRPr="00EC795B">
          <w:rPr>
            <w:rFonts w:eastAsia="Times New Roman"/>
            <w:color w:val="000000"/>
            <w:sz w:val="23"/>
            <w:szCs w:val="23"/>
            <w:lang w:eastAsia="en-AU"/>
          </w:rPr>
          <w:t>subregulation (1)</w:t>
        </w:r>
      </w:hyperlink>
      <w:r w:rsidRPr="00EC795B">
        <w:rPr>
          <w:rFonts w:eastAsia="Times New Roman"/>
          <w:color w:val="000000"/>
          <w:sz w:val="23"/>
          <w:szCs w:val="23"/>
          <w:lang w:eastAsia="en-AU"/>
        </w:rPr>
        <w:t>; and</w:t>
      </w:r>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3" w:name="id03ed6ca6_27f8_4e97_bacd_8dd04242da"/>
      <w:r w:rsidRPr="00EC795B">
        <w:rPr>
          <w:rFonts w:eastAsia="Times New Roman"/>
          <w:color w:val="000000"/>
          <w:sz w:val="23"/>
          <w:szCs w:val="23"/>
          <w:lang w:eastAsia="en-AU"/>
        </w:rPr>
        <w:tab/>
        <w:t>(b)</w:t>
      </w:r>
      <w:r w:rsidRPr="00EC795B">
        <w:rPr>
          <w:rFonts w:eastAsia="Times New Roman"/>
          <w:color w:val="000000"/>
          <w:sz w:val="23"/>
          <w:szCs w:val="23"/>
          <w:lang w:eastAsia="en-AU"/>
        </w:rPr>
        <w:tab/>
        <w:t xml:space="preserve">ALRM being notified under </w:t>
      </w:r>
      <w:hyperlink w:anchor="idb29f0251_ce21_4354_a895_de26386498" w:history="1">
        <w:r w:rsidRPr="00EC795B">
          <w:rPr>
            <w:rFonts w:eastAsia="Times New Roman"/>
            <w:color w:val="000000"/>
            <w:sz w:val="23"/>
            <w:szCs w:val="23"/>
            <w:lang w:eastAsia="en-AU"/>
          </w:rPr>
          <w:t>subregulation (1)(b)(ii)</w:t>
        </w:r>
      </w:hyperlink>
      <w:r w:rsidRPr="00EC795B">
        <w:rPr>
          <w:rFonts w:eastAsia="Times New Roman"/>
          <w:color w:val="000000"/>
          <w:sz w:val="23"/>
          <w:szCs w:val="23"/>
          <w:lang w:eastAsia="en-AU"/>
        </w:rPr>
        <w:t>; and</w:t>
      </w:r>
      <w:bookmarkEnd w:id="33"/>
    </w:p>
    <w:p w:rsidR="00EC795B" w:rsidRPr="00EC795B" w:rsidRDefault="00EC795B" w:rsidP="00EC795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EC795B">
        <w:rPr>
          <w:rFonts w:eastAsia="Times New Roman"/>
          <w:color w:val="000000"/>
          <w:sz w:val="23"/>
          <w:szCs w:val="23"/>
          <w:lang w:eastAsia="en-AU"/>
        </w:rPr>
        <w:tab/>
        <w:t>(c)</w:t>
      </w:r>
      <w:r w:rsidRPr="00EC795B">
        <w:rPr>
          <w:rFonts w:eastAsia="Times New Roman"/>
          <w:color w:val="000000"/>
          <w:sz w:val="23"/>
          <w:szCs w:val="23"/>
          <w:lang w:eastAsia="en-AU"/>
        </w:rPr>
        <w:tab/>
        <w:t>any other occasion when there is contact between the responsible officer, or another police officer, and ALRM or an ALRM representative in respect of the Aboriginal or Torres Strait Islander person, including details of any matters discussed during that contact.</w:t>
      </w:r>
    </w:p>
    <w:p w:rsidR="00EC795B" w:rsidRPr="00EC795B" w:rsidRDefault="00EC795B" w:rsidP="00EC795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EC795B">
        <w:rPr>
          <w:rFonts w:eastAsia="Times New Roman"/>
          <w:color w:val="000000"/>
          <w:sz w:val="23"/>
          <w:szCs w:val="23"/>
          <w:lang w:eastAsia="en-AU"/>
        </w:rPr>
        <w:tab/>
        <w:t>(6)</w:t>
      </w:r>
      <w:r w:rsidRPr="00EC795B">
        <w:rPr>
          <w:rFonts w:eastAsia="Times New Roman"/>
          <w:color w:val="000000"/>
          <w:sz w:val="23"/>
          <w:szCs w:val="23"/>
          <w:lang w:eastAsia="en-AU"/>
        </w:rPr>
        <w:tab/>
        <w:t xml:space="preserve">A responsible officer who, without reasonable excuse, refuses or fails to comply with a requirement under this Part may be dealt with under the </w:t>
      </w:r>
      <w:hyperlink r:id="rId23" w:history="1">
        <w:r w:rsidRPr="00EC795B">
          <w:rPr>
            <w:rFonts w:eastAsia="Times New Roman"/>
            <w:i/>
            <w:iCs/>
            <w:color w:val="000000"/>
            <w:sz w:val="23"/>
            <w:szCs w:val="23"/>
            <w:lang w:eastAsia="en-AU"/>
          </w:rPr>
          <w:t>Police Complaints and Discipline Act 2016</w:t>
        </w:r>
      </w:hyperlink>
      <w:r w:rsidRPr="00EC795B">
        <w:rPr>
          <w:rFonts w:eastAsia="Times New Roman"/>
          <w:color w:val="000000"/>
          <w:sz w:val="23"/>
          <w:szCs w:val="23"/>
          <w:lang w:eastAsia="en-AU"/>
        </w:rPr>
        <w:t xml:space="preserve"> for a breach of discipline.</w:t>
      </w:r>
    </w:p>
    <w:p w:rsidR="00EC795B" w:rsidRPr="00EC795B" w:rsidRDefault="00EC795B" w:rsidP="00EC795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EC795B">
        <w:rPr>
          <w:rFonts w:eastAsia="Times New Roman"/>
          <w:b/>
          <w:bCs/>
          <w:color w:val="000000"/>
          <w:sz w:val="26"/>
          <w:szCs w:val="26"/>
          <w:lang w:eastAsia="en-AU"/>
        </w:rPr>
        <w:t>Made by the Governor</w:t>
      </w:r>
    </w:p>
    <w:p w:rsidR="00EC795B" w:rsidRPr="00EC795B" w:rsidRDefault="00EC795B" w:rsidP="00EC795B">
      <w:pPr>
        <w:keepNext/>
        <w:keepLines/>
        <w:autoSpaceDE w:val="0"/>
        <w:autoSpaceDN w:val="0"/>
        <w:adjustRightInd w:val="0"/>
        <w:spacing w:before="120" w:after="0" w:line="240" w:lineRule="auto"/>
        <w:jc w:val="left"/>
        <w:rPr>
          <w:rFonts w:eastAsia="Times New Roman"/>
          <w:color w:val="000000"/>
          <w:sz w:val="23"/>
          <w:szCs w:val="23"/>
          <w:lang w:eastAsia="en-AU"/>
        </w:rPr>
      </w:pPr>
      <w:r w:rsidRPr="00EC795B">
        <w:rPr>
          <w:rFonts w:eastAsia="Times New Roman"/>
          <w:color w:val="000000"/>
          <w:sz w:val="23"/>
          <w:szCs w:val="23"/>
          <w:lang w:eastAsia="en-AU"/>
        </w:rPr>
        <w:t>with the advice and consent of the Executive Council</w:t>
      </w:r>
    </w:p>
    <w:p w:rsidR="00EC795B" w:rsidRPr="00EC795B" w:rsidRDefault="00EC795B" w:rsidP="00EC795B">
      <w:pPr>
        <w:keepNext/>
        <w:keepLines/>
        <w:autoSpaceDE w:val="0"/>
        <w:autoSpaceDN w:val="0"/>
        <w:adjustRightInd w:val="0"/>
        <w:spacing w:after="0" w:line="240" w:lineRule="auto"/>
        <w:jc w:val="left"/>
        <w:rPr>
          <w:rFonts w:eastAsia="Times New Roman"/>
          <w:color w:val="000000"/>
          <w:sz w:val="23"/>
          <w:szCs w:val="23"/>
          <w:lang w:eastAsia="en-AU"/>
        </w:rPr>
      </w:pPr>
      <w:r w:rsidRPr="00EC795B">
        <w:rPr>
          <w:rFonts w:eastAsia="Times New Roman"/>
          <w:color w:val="000000"/>
          <w:sz w:val="23"/>
          <w:szCs w:val="23"/>
          <w:lang w:eastAsia="en-AU"/>
        </w:rPr>
        <w:t>on 2 July 2020</w:t>
      </w:r>
    </w:p>
    <w:p w:rsidR="00EC795B" w:rsidRDefault="00EC795B" w:rsidP="00EC795B">
      <w:pPr>
        <w:keepNext/>
        <w:keepLines/>
        <w:autoSpaceDE w:val="0"/>
        <w:autoSpaceDN w:val="0"/>
        <w:adjustRightInd w:val="0"/>
        <w:spacing w:before="120" w:after="0" w:line="240" w:lineRule="auto"/>
        <w:jc w:val="left"/>
        <w:rPr>
          <w:rFonts w:eastAsia="Times New Roman"/>
          <w:color w:val="000000"/>
          <w:sz w:val="23"/>
          <w:szCs w:val="23"/>
          <w:lang w:eastAsia="en-AU"/>
        </w:rPr>
      </w:pPr>
      <w:r w:rsidRPr="00EC795B">
        <w:rPr>
          <w:rFonts w:eastAsia="Times New Roman"/>
          <w:color w:val="000000"/>
          <w:sz w:val="23"/>
          <w:szCs w:val="23"/>
          <w:lang w:eastAsia="en-AU"/>
        </w:rPr>
        <w:t>No 228 of 2020</w:t>
      </w:r>
    </w:p>
    <w:p w:rsidR="00C73A03" w:rsidRDefault="00C73A03" w:rsidP="00C73A03">
      <w:pPr>
        <w:pBdr>
          <w:bottom w:val="single" w:sz="4" w:space="1" w:color="auto"/>
        </w:pBdr>
        <w:spacing w:after="0" w:line="52" w:lineRule="exact"/>
        <w:jc w:val="center"/>
        <w:rPr>
          <w:rFonts w:eastAsia="Times New Roman"/>
          <w:color w:val="000000"/>
          <w:sz w:val="23"/>
          <w:szCs w:val="23"/>
          <w:lang w:eastAsia="en-AU"/>
        </w:rPr>
      </w:pPr>
    </w:p>
    <w:p w:rsidR="00C73A03" w:rsidRDefault="00C73A03" w:rsidP="00C73A03">
      <w:pPr>
        <w:pBdr>
          <w:top w:val="single" w:sz="4" w:space="1" w:color="auto"/>
        </w:pBdr>
        <w:spacing w:before="34" w:after="0" w:line="14" w:lineRule="exact"/>
        <w:jc w:val="center"/>
        <w:rPr>
          <w:rFonts w:eastAsia="Times New Roman"/>
          <w:color w:val="000000"/>
          <w:sz w:val="23"/>
          <w:szCs w:val="23"/>
          <w:lang w:eastAsia="en-AU"/>
        </w:rPr>
      </w:pPr>
    </w:p>
    <w:p w:rsidR="00C73A03" w:rsidRDefault="00C73A03">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D1458B" w:rsidRDefault="00D1458B" w:rsidP="00D145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C73A03" w:rsidRPr="00C73A03" w:rsidRDefault="00C73A03" w:rsidP="00C73A03">
      <w:pPr>
        <w:keepLines/>
        <w:autoSpaceDE w:val="0"/>
        <w:autoSpaceDN w:val="0"/>
        <w:adjustRightInd w:val="0"/>
        <w:spacing w:after="0" w:line="240" w:lineRule="auto"/>
        <w:jc w:val="left"/>
        <w:rPr>
          <w:rFonts w:eastAsia="Times New Roman"/>
          <w:color w:val="000000"/>
          <w:sz w:val="28"/>
          <w:szCs w:val="28"/>
          <w:lang w:eastAsia="en-AU"/>
        </w:rPr>
      </w:pPr>
      <w:r w:rsidRPr="00C73A03">
        <w:rPr>
          <w:rFonts w:eastAsia="Times New Roman"/>
          <w:color w:val="000000"/>
          <w:sz w:val="28"/>
          <w:szCs w:val="28"/>
          <w:lang w:eastAsia="en-AU"/>
        </w:rPr>
        <w:t>South Australia</w:t>
      </w:r>
    </w:p>
    <w:p w:rsidR="00C73A03" w:rsidRPr="00C73A03" w:rsidRDefault="00C73A03" w:rsidP="00DB7F11">
      <w:pPr>
        <w:pStyle w:val="Heading3"/>
        <w:rPr>
          <w:lang w:eastAsia="en-AU"/>
        </w:rPr>
      </w:pPr>
      <w:bookmarkStart w:id="34" w:name="_Toc44585430"/>
      <w:r w:rsidRPr="00C73A03">
        <w:rPr>
          <w:lang w:eastAsia="en-AU"/>
        </w:rPr>
        <w:t>Land Acquisition (Miscellaneous) Variation Regulations 2020</w:t>
      </w:r>
      <w:bookmarkEnd w:id="34"/>
    </w:p>
    <w:p w:rsidR="00C73A03" w:rsidRPr="00C73A03" w:rsidRDefault="00C73A03" w:rsidP="00C73A03">
      <w:pPr>
        <w:keepLines/>
        <w:autoSpaceDE w:val="0"/>
        <w:autoSpaceDN w:val="0"/>
        <w:adjustRightInd w:val="0"/>
        <w:spacing w:before="80" w:after="240" w:line="240" w:lineRule="auto"/>
        <w:jc w:val="left"/>
        <w:rPr>
          <w:rFonts w:eastAsia="Times New Roman"/>
          <w:color w:val="000000"/>
          <w:sz w:val="24"/>
          <w:szCs w:val="24"/>
          <w:lang w:eastAsia="en-AU"/>
        </w:rPr>
      </w:pPr>
      <w:r w:rsidRPr="00C73A03">
        <w:rPr>
          <w:rFonts w:eastAsia="Times New Roman"/>
          <w:color w:val="000000"/>
          <w:sz w:val="24"/>
          <w:szCs w:val="24"/>
          <w:lang w:eastAsia="en-AU"/>
        </w:rPr>
        <w:t xml:space="preserve">under the </w:t>
      </w:r>
      <w:r w:rsidRPr="00C73A03">
        <w:rPr>
          <w:rFonts w:eastAsia="Times New Roman"/>
          <w:i/>
          <w:iCs/>
          <w:color w:val="000000"/>
          <w:sz w:val="24"/>
          <w:szCs w:val="24"/>
          <w:lang w:eastAsia="en-AU"/>
        </w:rPr>
        <w:t>Land Acquisition Act 1969</w:t>
      </w:r>
    </w:p>
    <w:p w:rsidR="00C73A03" w:rsidRPr="00C73A03" w:rsidRDefault="00C73A03" w:rsidP="00C73A03">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C73A03" w:rsidRPr="00C73A03" w:rsidRDefault="00C73A03" w:rsidP="00C73A03">
      <w:pPr>
        <w:keepLines/>
        <w:autoSpaceDE w:val="0"/>
        <w:autoSpaceDN w:val="0"/>
        <w:adjustRightInd w:val="0"/>
        <w:spacing w:before="120" w:after="0" w:line="240" w:lineRule="auto"/>
        <w:jc w:val="left"/>
        <w:rPr>
          <w:rFonts w:eastAsia="Times New Roman"/>
          <w:b/>
          <w:bCs/>
          <w:color w:val="000000"/>
          <w:sz w:val="32"/>
          <w:szCs w:val="32"/>
          <w:lang w:eastAsia="en-AU"/>
        </w:rPr>
      </w:pPr>
      <w:r w:rsidRPr="00C73A03">
        <w:rPr>
          <w:rFonts w:eastAsia="Times New Roman"/>
          <w:b/>
          <w:bCs/>
          <w:color w:val="000000"/>
          <w:sz w:val="32"/>
          <w:szCs w:val="32"/>
          <w:lang w:eastAsia="en-AU"/>
        </w:rPr>
        <w:t>Contents</w:t>
      </w:r>
    </w:p>
    <w:p w:rsidR="00C73A03" w:rsidRPr="00C73A03" w:rsidRDefault="00DB09C8" w:rsidP="00C73A03">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C73A03" w:rsidRPr="00C73A03">
          <w:rPr>
            <w:rFonts w:eastAsia="Times New Roman"/>
            <w:color w:val="000000"/>
            <w:sz w:val="28"/>
            <w:szCs w:val="28"/>
            <w:lang w:eastAsia="en-AU"/>
          </w:rPr>
          <w:t>Part 1—Preliminary</w:t>
        </w:r>
      </w:hyperlink>
    </w:p>
    <w:p w:rsidR="00C73A03" w:rsidRPr="00C73A03" w:rsidRDefault="00DB09C8" w:rsidP="00C73A03">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C73A03" w:rsidRPr="00C73A03">
          <w:rPr>
            <w:rFonts w:eastAsia="Times New Roman"/>
            <w:color w:val="000000"/>
            <w:sz w:val="22"/>
            <w:lang w:eastAsia="en-AU"/>
          </w:rPr>
          <w:t>1</w:t>
        </w:r>
        <w:r w:rsidR="00C73A03" w:rsidRPr="00C73A03">
          <w:rPr>
            <w:rFonts w:eastAsia="Times New Roman"/>
            <w:color w:val="000000"/>
            <w:sz w:val="22"/>
            <w:lang w:eastAsia="en-AU"/>
          </w:rPr>
          <w:tab/>
          <w:t>Short title</w:t>
        </w:r>
      </w:hyperlink>
    </w:p>
    <w:p w:rsidR="00C73A03" w:rsidRPr="00C73A03" w:rsidRDefault="00DB09C8" w:rsidP="00C73A03">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C73A03" w:rsidRPr="00C73A03">
          <w:rPr>
            <w:rFonts w:eastAsia="Times New Roman"/>
            <w:color w:val="000000"/>
            <w:sz w:val="22"/>
            <w:lang w:eastAsia="en-AU"/>
          </w:rPr>
          <w:t>2</w:t>
        </w:r>
        <w:r w:rsidR="00C73A03" w:rsidRPr="00C73A03">
          <w:rPr>
            <w:rFonts w:eastAsia="Times New Roman"/>
            <w:color w:val="000000"/>
            <w:sz w:val="22"/>
            <w:lang w:eastAsia="en-AU"/>
          </w:rPr>
          <w:tab/>
          <w:t>Commencement</w:t>
        </w:r>
      </w:hyperlink>
    </w:p>
    <w:p w:rsidR="00C73A03" w:rsidRPr="00C73A03" w:rsidRDefault="00DB09C8" w:rsidP="00C73A03">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C73A03" w:rsidRPr="00C73A03">
          <w:rPr>
            <w:rFonts w:eastAsia="Times New Roman"/>
            <w:color w:val="000000"/>
            <w:sz w:val="22"/>
            <w:lang w:eastAsia="en-AU"/>
          </w:rPr>
          <w:t>3</w:t>
        </w:r>
        <w:r w:rsidR="00C73A03" w:rsidRPr="00C73A03">
          <w:rPr>
            <w:rFonts w:eastAsia="Times New Roman"/>
            <w:color w:val="000000"/>
            <w:sz w:val="22"/>
            <w:lang w:eastAsia="en-AU"/>
          </w:rPr>
          <w:tab/>
          <w:t>Variation provisions</w:t>
        </w:r>
      </w:hyperlink>
    </w:p>
    <w:p w:rsidR="00C73A03" w:rsidRPr="00C73A03" w:rsidRDefault="00DB09C8" w:rsidP="00C73A03">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C73A03" w:rsidRPr="00C73A03">
          <w:rPr>
            <w:rFonts w:eastAsia="Times New Roman"/>
            <w:color w:val="000000"/>
            <w:sz w:val="28"/>
            <w:szCs w:val="28"/>
            <w:lang w:eastAsia="en-AU"/>
          </w:rPr>
          <w:t xml:space="preserve">Part 2—Variation of </w:t>
        </w:r>
        <w:r w:rsidR="00C73A03" w:rsidRPr="00C73A03">
          <w:rPr>
            <w:rFonts w:eastAsia="Times New Roman"/>
            <w:i/>
            <w:iCs/>
            <w:color w:val="000000"/>
            <w:sz w:val="28"/>
            <w:szCs w:val="28"/>
            <w:lang w:eastAsia="en-AU"/>
          </w:rPr>
          <w:t>Land Acquisition Regulations 2019</w:t>
        </w:r>
      </w:hyperlink>
    </w:p>
    <w:p w:rsidR="00C73A03" w:rsidRPr="00C73A03" w:rsidRDefault="00DB09C8" w:rsidP="00C73A03">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C73A03" w:rsidRPr="00C73A03">
          <w:rPr>
            <w:rFonts w:eastAsia="Times New Roman"/>
            <w:color w:val="000000"/>
            <w:sz w:val="22"/>
            <w:lang w:eastAsia="en-AU"/>
          </w:rPr>
          <w:t>4</w:t>
        </w:r>
        <w:r w:rsidR="00C73A03" w:rsidRPr="00C73A03">
          <w:rPr>
            <w:rFonts w:eastAsia="Times New Roman"/>
            <w:color w:val="000000"/>
            <w:sz w:val="22"/>
            <w:lang w:eastAsia="en-AU"/>
          </w:rPr>
          <w:tab/>
          <w:t>Substitution of regulation 8</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7" w:history="1">
        <w:r w:rsidR="00C73A03" w:rsidRPr="00C73A03">
          <w:rPr>
            <w:rFonts w:eastAsia="Times New Roman"/>
            <w:color w:val="000000"/>
            <w:sz w:val="18"/>
            <w:szCs w:val="18"/>
            <w:lang w:eastAsia="en-AU"/>
          </w:rPr>
          <w:t>8</w:t>
        </w:r>
        <w:r w:rsidR="00C73A03" w:rsidRPr="00C73A03">
          <w:rPr>
            <w:rFonts w:eastAsia="Times New Roman"/>
            <w:color w:val="000000"/>
            <w:sz w:val="18"/>
            <w:szCs w:val="18"/>
            <w:lang w:eastAsia="en-AU"/>
          </w:rPr>
          <w:tab/>
          <w:t>Terms of tenancy</w:t>
        </w:r>
      </w:hyperlink>
    </w:p>
    <w:p w:rsidR="00C73A03" w:rsidRPr="00C73A03" w:rsidRDefault="00DB09C8" w:rsidP="00C73A03">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 w:history="1">
        <w:r w:rsidR="00C73A03" w:rsidRPr="00C73A03">
          <w:rPr>
            <w:rFonts w:eastAsia="Times New Roman"/>
            <w:color w:val="000000"/>
            <w:sz w:val="22"/>
            <w:lang w:eastAsia="en-AU"/>
          </w:rPr>
          <w:t>5</w:t>
        </w:r>
        <w:r w:rsidR="00C73A03" w:rsidRPr="00C73A03">
          <w:rPr>
            <w:rFonts w:eastAsia="Times New Roman"/>
            <w:color w:val="000000"/>
            <w:sz w:val="22"/>
            <w:lang w:eastAsia="en-AU"/>
          </w:rPr>
          <w:tab/>
          <w:t>Insertion of regulations 10 to 16</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9" w:history="1">
        <w:r w:rsidR="00C73A03" w:rsidRPr="00C73A03">
          <w:rPr>
            <w:rFonts w:eastAsia="Times New Roman"/>
            <w:color w:val="000000"/>
            <w:sz w:val="18"/>
            <w:szCs w:val="18"/>
            <w:lang w:eastAsia="en-AU"/>
          </w:rPr>
          <w:t>10</w:t>
        </w:r>
        <w:r w:rsidR="00C73A03" w:rsidRPr="00C73A03">
          <w:rPr>
            <w:rFonts w:eastAsia="Times New Roman"/>
            <w:color w:val="000000"/>
            <w:sz w:val="18"/>
            <w:szCs w:val="18"/>
            <w:lang w:eastAsia="en-AU"/>
          </w:rPr>
          <w:tab/>
          <w:t>Valuers conference</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 w:history="1">
        <w:r w:rsidR="00C73A03" w:rsidRPr="00C73A03">
          <w:rPr>
            <w:rFonts w:eastAsia="Times New Roman"/>
            <w:color w:val="000000"/>
            <w:sz w:val="18"/>
            <w:szCs w:val="18"/>
            <w:lang w:eastAsia="en-AU"/>
          </w:rPr>
          <w:t>11</w:t>
        </w:r>
        <w:r w:rsidR="00C73A03" w:rsidRPr="00C73A03">
          <w:rPr>
            <w:rFonts w:eastAsia="Times New Roman"/>
            <w:color w:val="000000"/>
            <w:sz w:val="18"/>
            <w:szCs w:val="18"/>
            <w:lang w:eastAsia="en-AU"/>
          </w:rPr>
          <w:tab/>
          <w:t>Settlement conference</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 w:history="1">
        <w:r w:rsidR="00C73A03" w:rsidRPr="00C73A03">
          <w:rPr>
            <w:rFonts w:eastAsia="Times New Roman"/>
            <w:color w:val="000000"/>
            <w:sz w:val="18"/>
            <w:szCs w:val="18"/>
            <w:lang w:eastAsia="en-AU"/>
          </w:rPr>
          <w:t>12</w:t>
        </w:r>
        <w:r w:rsidR="00C73A03" w:rsidRPr="00C73A03">
          <w:rPr>
            <w:rFonts w:eastAsia="Times New Roman"/>
            <w:color w:val="000000"/>
            <w:sz w:val="18"/>
            <w:szCs w:val="18"/>
            <w:lang w:eastAsia="en-AU"/>
          </w:rPr>
          <w:tab/>
          <w:t>Prescribed amount—section 26A of Act</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 w:history="1">
        <w:r w:rsidR="00C73A03" w:rsidRPr="00C73A03">
          <w:rPr>
            <w:rFonts w:eastAsia="Times New Roman"/>
            <w:color w:val="000000"/>
            <w:sz w:val="18"/>
            <w:szCs w:val="18"/>
            <w:lang w:eastAsia="en-AU"/>
          </w:rPr>
          <w:t>13</w:t>
        </w:r>
        <w:r w:rsidR="00C73A03" w:rsidRPr="00C73A03">
          <w:rPr>
            <w:rFonts w:eastAsia="Times New Roman"/>
            <w:color w:val="000000"/>
            <w:sz w:val="18"/>
            <w:szCs w:val="18"/>
            <w:lang w:eastAsia="en-AU"/>
          </w:rPr>
          <w:tab/>
          <w:t>Prescribed amount—section 26B of Act</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3" w:history="1">
        <w:r w:rsidR="00C73A03" w:rsidRPr="00C73A03">
          <w:rPr>
            <w:rFonts w:eastAsia="Times New Roman"/>
            <w:color w:val="000000"/>
            <w:sz w:val="18"/>
            <w:szCs w:val="18"/>
            <w:lang w:eastAsia="en-AU"/>
          </w:rPr>
          <w:t>14</w:t>
        </w:r>
        <w:r w:rsidR="00C73A03" w:rsidRPr="00C73A03">
          <w:rPr>
            <w:rFonts w:eastAsia="Times New Roman"/>
            <w:color w:val="000000"/>
            <w:sz w:val="18"/>
            <w:szCs w:val="18"/>
            <w:lang w:eastAsia="en-AU"/>
          </w:rPr>
          <w:tab/>
          <w:t>Prescribed amount—section 26C of Act</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 w:history="1">
        <w:r w:rsidR="00C73A03" w:rsidRPr="00C73A03">
          <w:rPr>
            <w:rFonts w:eastAsia="Times New Roman"/>
            <w:color w:val="000000"/>
            <w:sz w:val="18"/>
            <w:szCs w:val="18"/>
            <w:lang w:eastAsia="en-AU"/>
          </w:rPr>
          <w:t>15</w:t>
        </w:r>
        <w:r w:rsidR="00C73A03" w:rsidRPr="00C73A03">
          <w:rPr>
            <w:rFonts w:eastAsia="Times New Roman"/>
            <w:color w:val="000000"/>
            <w:sz w:val="18"/>
            <w:szCs w:val="18"/>
            <w:lang w:eastAsia="en-AU"/>
          </w:rPr>
          <w:tab/>
          <w:t>Prescribed period—section 26D of Act</w:t>
        </w:r>
      </w:hyperlink>
    </w:p>
    <w:p w:rsidR="00C73A03" w:rsidRPr="00C73A03" w:rsidRDefault="00DB09C8" w:rsidP="00C73A03">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5" w:history="1">
        <w:r w:rsidR="00C73A03" w:rsidRPr="00C73A03">
          <w:rPr>
            <w:rFonts w:eastAsia="Times New Roman"/>
            <w:color w:val="000000"/>
            <w:sz w:val="18"/>
            <w:szCs w:val="18"/>
            <w:lang w:eastAsia="en-AU"/>
          </w:rPr>
          <w:t>16</w:t>
        </w:r>
        <w:r w:rsidR="00C73A03" w:rsidRPr="00C73A03">
          <w:rPr>
            <w:rFonts w:eastAsia="Times New Roman"/>
            <w:color w:val="000000"/>
            <w:sz w:val="18"/>
            <w:szCs w:val="18"/>
            <w:lang w:eastAsia="en-AU"/>
          </w:rPr>
          <w:tab/>
          <w:t>Prescribed amount—section 26H of Act</w:t>
        </w:r>
      </w:hyperlink>
    </w:p>
    <w:p w:rsidR="00C73A03" w:rsidRPr="00C73A03" w:rsidRDefault="00DB09C8" w:rsidP="00C73A03">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6" w:history="1">
        <w:r w:rsidR="00C73A03" w:rsidRPr="00C73A03">
          <w:rPr>
            <w:rFonts w:eastAsia="Times New Roman"/>
            <w:color w:val="000000"/>
            <w:sz w:val="22"/>
            <w:lang w:eastAsia="en-AU"/>
          </w:rPr>
          <w:t>6</w:t>
        </w:r>
        <w:r w:rsidR="00C73A03" w:rsidRPr="00C73A03">
          <w:rPr>
            <w:rFonts w:eastAsia="Times New Roman"/>
            <w:color w:val="000000"/>
            <w:sz w:val="22"/>
            <w:lang w:eastAsia="en-AU"/>
          </w:rPr>
          <w:tab/>
          <w:t>Amendment of Schedule 1—Forms</w:t>
        </w:r>
      </w:hyperlink>
    </w:p>
    <w:p w:rsidR="00C73A03" w:rsidRPr="00C73A03" w:rsidRDefault="00C73A03" w:rsidP="00C73A03">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C73A03" w:rsidRPr="00C73A03" w:rsidRDefault="00C73A03" w:rsidP="00C73A03">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C73A03">
        <w:rPr>
          <w:rFonts w:eastAsia="Times New Roman"/>
          <w:b/>
          <w:bCs/>
          <w:color w:val="000000"/>
          <w:sz w:val="32"/>
          <w:szCs w:val="32"/>
          <w:lang w:eastAsia="en-AU"/>
        </w:rPr>
        <w:t>Part 1—Preliminary</w:t>
      </w:r>
    </w:p>
    <w:p w:rsidR="00C73A03" w:rsidRPr="00C73A03" w:rsidRDefault="00C73A03" w:rsidP="00C73A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1—Short title</w:t>
      </w:r>
    </w:p>
    <w:p w:rsidR="00C73A03" w:rsidRPr="00C73A03" w:rsidRDefault="00C73A03" w:rsidP="00C73A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C73A03">
        <w:rPr>
          <w:rFonts w:eastAsia="Times New Roman"/>
          <w:color w:val="000000"/>
          <w:sz w:val="23"/>
          <w:szCs w:val="23"/>
          <w:lang w:eastAsia="en-AU"/>
        </w:rPr>
        <w:t xml:space="preserve">These regulations may be cited as the </w:t>
      </w:r>
      <w:r w:rsidRPr="00C73A03">
        <w:rPr>
          <w:rFonts w:eastAsia="Times New Roman"/>
          <w:i/>
          <w:iCs/>
          <w:color w:val="000000"/>
          <w:sz w:val="23"/>
          <w:szCs w:val="23"/>
          <w:lang w:eastAsia="en-AU"/>
        </w:rPr>
        <w:t>Land Acquisition (Miscellaneous) Variation Regulations 2020</w:t>
      </w:r>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2—Commencement</w:t>
      </w:r>
    </w:p>
    <w:p w:rsidR="00C73A03" w:rsidRPr="00C73A03" w:rsidRDefault="00C73A03" w:rsidP="00C73A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C73A03">
        <w:rPr>
          <w:rFonts w:eastAsia="Times New Roman"/>
          <w:color w:val="000000"/>
          <w:sz w:val="23"/>
          <w:szCs w:val="23"/>
          <w:lang w:eastAsia="en-AU"/>
        </w:rPr>
        <w:t>These regulations come into operation on the day on which they are made.</w:t>
      </w:r>
    </w:p>
    <w:p w:rsidR="00C73A03" w:rsidRPr="00C73A03" w:rsidRDefault="00C73A03" w:rsidP="00C73A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C73A03">
        <w:rPr>
          <w:rFonts w:eastAsia="Times New Roman"/>
          <w:b/>
          <w:bCs/>
          <w:color w:val="000000"/>
          <w:sz w:val="26"/>
          <w:szCs w:val="26"/>
          <w:lang w:eastAsia="en-AU"/>
        </w:rPr>
        <w:t>3—Variation provisions</w:t>
      </w:r>
    </w:p>
    <w:p w:rsidR="00C73A03" w:rsidRPr="00C73A03" w:rsidRDefault="00C73A03" w:rsidP="00C73A03">
      <w:pPr>
        <w:keepLines/>
        <w:autoSpaceDE w:val="0"/>
        <w:autoSpaceDN w:val="0"/>
        <w:adjustRightInd w:val="0"/>
        <w:spacing w:before="120" w:after="0" w:line="240" w:lineRule="auto"/>
        <w:ind w:left="794"/>
        <w:jc w:val="left"/>
        <w:rPr>
          <w:rFonts w:eastAsia="Times New Roman"/>
          <w:color w:val="000000"/>
          <w:sz w:val="23"/>
          <w:szCs w:val="23"/>
          <w:lang w:eastAsia="en-AU"/>
        </w:rPr>
      </w:pPr>
      <w:r w:rsidRPr="00C73A03">
        <w:rPr>
          <w:rFonts w:eastAsia="Times New Roman"/>
          <w:color w:val="000000"/>
          <w:sz w:val="23"/>
          <w:szCs w:val="23"/>
          <w:lang w:eastAsia="en-AU"/>
        </w:rPr>
        <w:t>In these regulations, a provision under a heading referring to the variation of specified regulations varies the regulations so specified.</w:t>
      </w:r>
    </w:p>
    <w:p w:rsidR="00C73A03" w:rsidRPr="00C73A03" w:rsidRDefault="00C73A03" w:rsidP="00C73A03">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C73A03">
        <w:rPr>
          <w:rFonts w:eastAsia="Times New Roman"/>
          <w:b/>
          <w:bCs/>
          <w:color w:val="000000"/>
          <w:sz w:val="32"/>
          <w:szCs w:val="32"/>
          <w:lang w:eastAsia="en-AU"/>
        </w:rPr>
        <w:t xml:space="preserve">Part 2—Variation of </w:t>
      </w:r>
      <w:r w:rsidRPr="00C73A03">
        <w:rPr>
          <w:rFonts w:eastAsia="Times New Roman"/>
          <w:b/>
          <w:bCs/>
          <w:i/>
          <w:iCs/>
          <w:color w:val="000000"/>
          <w:sz w:val="32"/>
          <w:szCs w:val="32"/>
          <w:lang w:eastAsia="en-AU"/>
        </w:rPr>
        <w:t>Land Acquisition Regulations 2019</w:t>
      </w:r>
    </w:p>
    <w:p w:rsidR="00C73A03" w:rsidRPr="00C73A03" w:rsidRDefault="00C73A03" w:rsidP="00C73A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C73A03">
        <w:rPr>
          <w:rFonts w:eastAsia="Times New Roman"/>
          <w:b/>
          <w:bCs/>
          <w:color w:val="000000"/>
          <w:sz w:val="26"/>
          <w:szCs w:val="26"/>
          <w:lang w:eastAsia="en-AU"/>
        </w:rPr>
        <w:t>4—Substitution of regulation 8</w:t>
      </w:r>
    </w:p>
    <w:p w:rsidR="00C73A03" w:rsidRPr="00C73A03" w:rsidRDefault="00C73A03" w:rsidP="00C73A03">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C73A03">
        <w:rPr>
          <w:rFonts w:eastAsia="Times New Roman"/>
          <w:color w:val="000000"/>
          <w:sz w:val="23"/>
          <w:szCs w:val="23"/>
          <w:lang w:eastAsia="en-AU"/>
        </w:rPr>
        <w:t>Regulation 8—delete regulation 8 and substitute:</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8—Terms of tenancy</w:t>
      </w:r>
    </w:p>
    <w:p w:rsidR="00C73A03" w:rsidRPr="00C73A03" w:rsidRDefault="00C73A03" w:rsidP="00C73A03">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(1)</w:t>
      </w:r>
      <w:r w:rsidRPr="00C73A03">
        <w:rPr>
          <w:rFonts w:eastAsia="Times New Roman"/>
          <w:color w:val="000000"/>
          <w:sz w:val="23"/>
          <w:szCs w:val="23"/>
          <w:lang w:eastAsia="en-AU"/>
        </w:rPr>
        <w:tab/>
        <w:t>For the purposes of section 24(7)(b) of the Act, the terms and conditions determined by the Authority must, subject to any order of the Court to the contrary, include terms and conditions that—</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(a)</w:t>
      </w:r>
      <w:r w:rsidRPr="00C73A03">
        <w:rPr>
          <w:rFonts w:eastAsia="Times New Roman"/>
          <w:color w:val="000000"/>
          <w:sz w:val="23"/>
          <w:szCs w:val="23"/>
          <w:lang w:eastAsia="en-AU"/>
        </w:rPr>
        <w:tab/>
        <w:t>prevent improvements affixed to the land or attached to any part of the premises, or any fixtures and fittings, from being removed without the permission of the Authority;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5" w:name="ide825a56d_fda8_456c_a735_7f438d1f63"/>
      <w:r w:rsidRPr="00C73A03">
        <w:rPr>
          <w:rFonts w:eastAsia="Times New Roman"/>
          <w:color w:val="000000"/>
          <w:sz w:val="23"/>
          <w:szCs w:val="23"/>
          <w:lang w:eastAsia="en-AU"/>
        </w:rPr>
        <w:tab/>
        <w:t>(b)</w:t>
      </w:r>
      <w:r w:rsidRPr="00C73A03">
        <w:rPr>
          <w:rFonts w:eastAsia="Times New Roman"/>
          <w:color w:val="000000"/>
          <w:sz w:val="23"/>
          <w:szCs w:val="23"/>
          <w:lang w:eastAsia="en-AU"/>
        </w:rPr>
        <w:tab/>
        <w:t>require the premises to be used in the same manner as the existing use of the premises as at the date of acquisition (but only where that use was a lawful use); and</w:t>
      </w:r>
      <w:bookmarkEnd w:id="35"/>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(c)</w:t>
      </w:r>
      <w:r w:rsidRPr="00C73A03">
        <w:rPr>
          <w:rFonts w:eastAsia="Times New Roman"/>
          <w:color w:val="000000"/>
          <w:sz w:val="23"/>
          <w:szCs w:val="23"/>
          <w:lang w:eastAsia="en-AU"/>
        </w:rPr>
        <w:tab/>
        <w:t>require the occupier of the land to maintain (at least) the following insurance:</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(i)</w:t>
      </w:r>
      <w:r w:rsidRPr="00C73A03">
        <w:rPr>
          <w:rFonts w:eastAsia="Times New Roman"/>
          <w:color w:val="000000"/>
          <w:sz w:val="23"/>
          <w:szCs w:val="23"/>
          <w:lang w:eastAsia="en-AU"/>
        </w:rPr>
        <w:tab/>
        <w:t>building insurance;</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(ii)</w:t>
      </w:r>
      <w:r w:rsidRPr="00C73A03">
        <w:rPr>
          <w:rFonts w:eastAsia="Times New Roman"/>
          <w:color w:val="000000"/>
          <w:sz w:val="23"/>
          <w:szCs w:val="23"/>
          <w:lang w:eastAsia="en-AU"/>
        </w:rPr>
        <w:tab/>
        <w:t>plate glass insurance (commercial tenants);</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(iii)</w:t>
      </w:r>
      <w:r w:rsidRPr="00C73A03">
        <w:rPr>
          <w:rFonts w:eastAsia="Times New Roman"/>
          <w:color w:val="000000"/>
          <w:sz w:val="23"/>
          <w:szCs w:val="23"/>
          <w:lang w:eastAsia="en-AU"/>
        </w:rPr>
        <w:tab/>
        <w:t>public liability insurance;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(d)</w:t>
      </w:r>
      <w:r w:rsidRPr="00C73A03">
        <w:rPr>
          <w:rFonts w:eastAsia="Times New Roman"/>
          <w:color w:val="000000"/>
          <w:sz w:val="23"/>
          <w:szCs w:val="23"/>
          <w:lang w:eastAsia="en-AU"/>
        </w:rPr>
        <w:tab/>
        <w:t>exclude any warranty of fitness for purpose in relation to the premises;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(e)</w:t>
      </w:r>
      <w:r w:rsidRPr="00C73A03">
        <w:rPr>
          <w:rFonts w:eastAsia="Times New Roman"/>
          <w:color w:val="000000"/>
          <w:sz w:val="23"/>
          <w:szCs w:val="23"/>
          <w:lang w:eastAsia="en-AU"/>
        </w:rPr>
        <w:tab/>
        <w:t>provide that statutory rates and taxes are the responsibility of the Authority after the date of possession;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(f)</w:t>
      </w:r>
      <w:r w:rsidRPr="00C73A03">
        <w:rPr>
          <w:rFonts w:eastAsia="Times New Roman"/>
          <w:color w:val="000000"/>
          <w:sz w:val="23"/>
          <w:szCs w:val="23"/>
          <w:lang w:eastAsia="en-AU"/>
        </w:rPr>
        <w:tab/>
        <w:t>allow the Authority to review the rent payable no more than once every 12 months;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(g)</w:t>
      </w:r>
      <w:r w:rsidRPr="00C73A03">
        <w:rPr>
          <w:rFonts w:eastAsia="Times New Roman"/>
          <w:color w:val="000000"/>
          <w:sz w:val="23"/>
          <w:szCs w:val="23"/>
          <w:lang w:eastAsia="en-AU"/>
        </w:rPr>
        <w:tab/>
        <w:t>require the tenant, at the tenant’s cost, to keep all fixtures and structures on the land in good state and repair;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(h)</w:t>
      </w:r>
      <w:r w:rsidRPr="00C73A03">
        <w:rPr>
          <w:rFonts w:eastAsia="Times New Roman"/>
          <w:color w:val="000000"/>
          <w:sz w:val="23"/>
          <w:szCs w:val="23"/>
          <w:lang w:eastAsia="en-AU"/>
        </w:rPr>
        <w:tab/>
        <w:t>allow the Authority to enter the land to carry out any works the Authority reasonably believes are necessary (including a requirement that the Authority must use reasonable endeavours to minimise any disruption to the tenant);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(i)</w:t>
      </w:r>
      <w:r w:rsidRPr="00C73A03">
        <w:rPr>
          <w:rFonts w:eastAsia="Times New Roman"/>
          <w:color w:val="000000"/>
          <w:sz w:val="23"/>
          <w:szCs w:val="23"/>
          <w:lang w:eastAsia="en-AU"/>
        </w:rPr>
        <w:tab/>
        <w:t>allowing the Authority to give notice (being not less than 1 month) of determination of the tenancy and requiring the tenant at the expiration of the period of notice to surrender the land to the Authority;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(j)</w:t>
      </w:r>
      <w:r w:rsidRPr="00C73A03">
        <w:rPr>
          <w:rFonts w:eastAsia="Times New Roman"/>
          <w:color w:val="000000"/>
          <w:sz w:val="23"/>
          <w:szCs w:val="23"/>
          <w:lang w:eastAsia="en-AU"/>
        </w:rPr>
        <w:tab/>
        <w:t>provide that maintenance and repairs, should they be required, are the responsibility of the Authority;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(k)</w:t>
      </w:r>
      <w:r w:rsidRPr="00C73A03">
        <w:rPr>
          <w:rFonts w:eastAsia="Times New Roman"/>
          <w:color w:val="000000"/>
          <w:sz w:val="23"/>
          <w:szCs w:val="23"/>
          <w:lang w:eastAsia="en-AU"/>
        </w:rPr>
        <w:tab/>
        <w:t>prevent the tenant from assigning, underletting, or charging or parting with the possession of the land or any part of the land;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(l)</w:t>
      </w:r>
      <w:r w:rsidRPr="00C73A03">
        <w:rPr>
          <w:rFonts w:eastAsia="Times New Roman"/>
          <w:color w:val="000000"/>
          <w:sz w:val="23"/>
          <w:szCs w:val="23"/>
          <w:lang w:eastAsia="en-AU"/>
        </w:rPr>
        <w:tab/>
        <w:t xml:space="preserve">without limiting </w:t>
      </w:r>
      <w:hyperlink w:anchor="ide825a56d_fda8_456c_a735_7f438d1f63" w:history="1">
        <w:r w:rsidRPr="00C73A03">
          <w:rPr>
            <w:rFonts w:eastAsia="Times New Roman"/>
            <w:color w:val="000000"/>
            <w:sz w:val="23"/>
            <w:szCs w:val="23"/>
            <w:lang w:eastAsia="en-AU"/>
          </w:rPr>
          <w:t>paragraph (b)</w:t>
        </w:r>
      </w:hyperlink>
      <w:r w:rsidRPr="00C73A03">
        <w:rPr>
          <w:rFonts w:eastAsia="Times New Roman"/>
          <w:color w:val="000000"/>
          <w:sz w:val="23"/>
          <w:szCs w:val="23"/>
          <w:lang w:eastAsia="en-AU"/>
        </w:rPr>
        <w:t>, require the tenant not to do, or to permit or suffer to be done, on the land anything that may be or become a nuisance or annoyance to the Authority or to the occupiers of any neighbouring property.</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(2)</w:t>
      </w:r>
      <w:r w:rsidRPr="00C73A03">
        <w:rPr>
          <w:rFonts w:eastAsia="Times New Roman"/>
          <w:color w:val="000000"/>
          <w:sz w:val="23"/>
          <w:szCs w:val="23"/>
          <w:lang w:eastAsia="en-AU"/>
        </w:rPr>
        <w:tab/>
        <w:t>Nothing in this regulation limits any other terms and conditions that may be determined by the Authority under section 24(6) of the Act.</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(3)</w:t>
      </w:r>
      <w:r w:rsidRPr="00C73A03">
        <w:rPr>
          <w:rFonts w:eastAsia="Times New Roman"/>
          <w:color w:val="000000"/>
          <w:sz w:val="23"/>
          <w:szCs w:val="23"/>
          <w:lang w:eastAsia="en-AU"/>
        </w:rPr>
        <w:tab/>
        <w:t>Nothing in this regulation prevents the Authority from waiving, conditionally or unconditionally, a requirement under a term or condition referred to in this regulation.</w:t>
      </w:r>
    </w:p>
    <w:p w:rsidR="00C73A03" w:rsidRPr="00C73A03" w:rsidRDefault="00C73A03" w:rsidP="00C73A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6" w:name="Elkera_Print_TOC8"/>
      <w:bookmarkStart w:id="37" w:name="Elkera_Print_BK8"/>
      <w:r w:rsidRPr="00C73A03">
        <w:rPr>
          <w:rFonts w:eastAsia="Times New Roman"/>
          <w:b/>
          <w:bCs/>
          <w:color w:val="000000"/>
          <w:sz w:val="26"/>
          <w:szCs w:val="26"/>
          <w:lang w:eastAsia="en-AU"/>
        </w:rPr>
        <w:t>5—Insertion of regulations 10 to 16</w:t>
      </w:r>
      <w:bookmarkEnd w:id="36"/>
      <w:bookmarkEnd w:id="37"/>
    </w:p>
    <w:p w:rsidR="00C73A03" w:rsidRPr="00C73A03" w:rsidRDefault="00C73A03" w:rsidP="00C73A03">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C73A03">
        <w:rPr>
          <w:rFonts w:eastAsia="Times New Roman"/>
          <w:color w:val="000000"/>
          <w:sz w:val="23"/>
          <w:szCs w:val="23"/>
          <w:lang w:eastAsia="en-AU"/>
        </w:rPr>
        <w:t>After regulation 9 insert: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10—Valuers conference</w:t>
      </w:r>
    </w:p>
    <w:p w:rsidR="00C73A03" w:rsidRPr="00C73A03" w:rsidRDefault="00C73A03" w:rsidP="00C73A03">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Pursuant to section 23(10) of the Act, the following provisions apply in relation to a valuers conference convened, or to be convened, under that section:</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(a)</w:t>
      </w:r>
      <w:r w:rsidRPr="00C73A03">
        <w:rPr>
          <w:rFonts w:eastAsia="Times New Roman"/>
          <w:color w:val="000000"/>
          <w:sz w:val="23"/>
          <w:szCs w:val="23"/>
          <w:lang w:eastAsia="en-AU"/>
        </w:rPr>
        <w:tab/>
        <w:t>no later than 2 weeks prior to the conference, each valuer must provide the other or others a copy of any valuation of the subject land made by the valuer;</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(b)</w:t>
      </w:r>
      <w:r w:rsidRPr="00C73A03">
        <w:rPr>
          <w:rFonts w:eastAsia="Times New Roman"/>
          <w:color w:val="000000"/>
          <w:sz w:val="23"/>
          <w:szCs w:val="23"/>
          <w:lang w:eastAsia="en-AU"/>
        </w:rPr>
        <w:tab/>
        <w:t>the valuers must, in accordance with any requirements determined by the Authority (including requirements as to manner and form), prepare and provide to the Authority and the claimant a joint valuers statement in respect of the subject land;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(c)</w:t>
      </w:r>
      <w:r w:rsidRPr="00C73A03">
        <w:rPr>
          <w:rFonts w:eastAsia="Times New Roman"/>
          <w:color w:val="000000"/>
          <w:sz w:val="23"/>
          <w:szCs w:val="23"/>
          <w:lang w:eastAsia="en-AU"/>
        </w:rPr>
        <w:tab/>
        <w:t>a joint valuers statement must include a summary of matters of fact and opinion on which the valuers agree and those on which they disagree, and the reasons for any disagreement;</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(d)</w:t>
      </w:r>
      <w:r w:rsidRPr="00C73A03">
        <w:rPr>
          <w:rFonts w:eastAsia="Times New Roman"/>
          <w:color w:val="000000"/>
          <w:sz w:val="23"/>
          <w:szCs w:val="23"/>
          <w:lang w:eastAsia="en-AU"/>
        </w:rPr>
        <w:tab/>
        <w:t>a joint valuers statement is, unless otherwise ordered by the Court, admissible in proceedings between the Authority and the claimant.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11—Settlement conference</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(1)</w:t>
      </w:r>
      <w:r w:rsidRPr="00C73A03">
        <w:rPr>
          <w:rFonts w:eastAsia="Times New Roman"/>
          <w:color w:val="000000"/>
          <w:sz w:val="23"/>
          <w:szCs w:val="23"/>
          <w:lang w:eastAsia="en-AU"/>
        </w:rPr>
        <w:tab/>
        <w:t>The Authority must cover the costs of convening a settlement conference under section 23BA of the Act, including the costs of engaging the conference coordinator.</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(2)</w:t>
      </w:r>
      <w:r w:rsidRPr="00C73A03">
        <w:rPr>
          <w:rFonts w:eastAsia="Times New Roman"/>
          <w:color w:val="000000"/>
          <w:sz w:val="23"/>
          <w:szCs w:val="23"/>
          <w:lang w:eastAsia="en-AU"/>
        </w:rPr>
        <w:tab/>
        <w:t>For the purposes of section 23BA(2)(b) of the Act, a conference coordinator must be qualified as a legal practitioner and be of at least 7 years standing (taking into account, for that purpose, periods of legal practice and judicial service within and outside the State).</w:t>
      </w:r>
    </w:p>
    <w:p w:rsidR="00C73A03" w:rsidRPr="00C73A03" w:rsidRDefault="00C73A03" w:rsidP="00C73A03">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(3)</w:t>
      </w:r>
      <w:r w:rsidRPr="00C73A03">
        <w:rPr>
          <w:rFonts w:eastAsia="Times New Roman"/>
          <w:color w:val="000000"/>
          <w:sz w:val="23"/>
          <w:szCs w:val="23"/>
          <w:lang w:eastAsia="en-AU"/>
        </w:rPr>
        <w:tab/>
        <w:t>For the purposes of section 23BA(4) of the Act, the reasonable costs of the claimant will be taken to be the professional costs reasonably incurred by the claimant in preparing for, or in the course of, a settlement conference, not exceeding—</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(a)</w:t>
      </w:r>
      <w:r w:rsidRPr="00C73A03">
        <w:rPr>
          <w:rFonts w:eastAsia="Times New Roman"/>
          <w:color w:val="000000"/>
          <w:sz w:val="23"/>
          <w:szCs w:val="23"/>
          <w:lang w:eastAsia="en-AU"/>
        </w:rPr>
        <w:tab/>
        <w:t>in the case of legal costs—the applicable scale of costs (if any) of a court or tribunal of this State;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(b)</w:t>
      </w:r>
      <w:r w:rsidRPr="00C73A03">
        <w:rPr>
          <w:rFonts w:eastAsia="Times New Roman"/>
          <w:color w:val="000000"/>
          <w:sz w:val="23"/>
          <w:szCs w:val="23"/>
          <w:lang w:eastAsia="en-AU"/>
        </w:rPr>
        <w:tab/>
        <w:t>in the case of costs relating to the services of a valuer, or other professional costs—the generally accepted industry rate (if any) applicable to such services.</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12—Prescribed amount—section 26A of Act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For the purposes of section 26A(1) of the Act, the amount of $10 000 is prescribed.</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13—Prescribed amount—section 26B of Act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For the purposes of section 26B(1) of the Act, the amount of $10 000 is prescribed.</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14—Prescribed amount—section 26C of Act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For the purposes of section 26C(1) of the Act, the amount of $10 000 is prescribed.</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15—Prescribed period—section 26D of Act</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(1)</w:t>
      </w:r>
      <w:r w:rsidRPr="00C73A03">
        <w:rPr>
          <w:rFonts w:eastAsia="Times New Roman"/>
          <w:color w:val="000000"/>
          <w:sz w:val="23"/>
          <w:szCs w:val="23"/>
          <w:lang w:eastAsia="en-AU"/>
        </w:rPr>
        <w:tab/>
        <w:t>For the purposes of section 26D(1)(b) of the Act, the period of 12 months is prescribed.</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(2)</w:t>
      </w:r>
      <w:r w:rsidRPr="00C73A03">
        <w:rPr>
          <w:rFonts w:eastAsia="Times New Roman"/>
          <w:color w:val="000000"/>
          <w:sz w:val="23"/>
          <w:szCs w:val="23"/>
          <w:lang w:eastAsia="en-AU"/>
        </w:rPr>
        <w:tab/>
        <w:t>For the purposes of section 26D(1)(c) of the Act, the replacement land must be in South Australia.</w:t>
      </w:r>
    </w:p>
    <w:p w:rsidR="00C73A03" w:rsidRPr="00C73A03" w:rsidRDefault="00C73A03" w:rsidP="00C73A03">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(3)</w:t>
      </w:r>
      <w:r w:rsidRPr="00C73A03">
        <w:rPr>
          <w:rFonts w:eastAsia="Times New Roman"/>
          <w:color w:val="000000"/>
          <w:sz w:val="23"/>
          <w:szCs w:val="23"/>
          <w:lang w:eastAsia="en-AU"/>
        </w:rPr>
        <w:tab/>
        <w:t>For the purposes of section 26D(2) of the Act, the stamp duty and registration fees are payable in relation to the purchase of replacement land up to, but not exceeding, the market value of the acquired land.</w:t>
      </w:r>
    </w:p>
    <w:p w:rsidR="00C73A03" w:rsidRPr="00C73A03" w:rsidRDefault="00C73A03" w:rsidP="00C73A03">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C73A03">
        <w:rPr>
          <w:rFonts w:eastAsia="Times New Roman"/>
          <w:color w:val="000000"/>
          <w:sz w:val="23"/>
          <w:szCs w:val="23"/>
          <w:lang w:eastAsia="en-AU"/>
        </w:rPr>
        <w:tab/>
        <w:t>(4)</w:t>
      </w:r>
      <w:r w:rsidRPr="00C73A03">
        <w:rPr>
          <w:rFonts w:eastAsia="Times New Roman"/>
          <w:color w:val="000000"/>
          <w:sz w:val="23"/>
          <w:szCs w:val="23"/>
          <w:lang w:eastAsia="en-AU"/>
        </w:rPr>
        <w:tab/>
        <w:t>Pursuant to section 26D(4) of the Act, where the acquired land was not occupied by the owner of the land, the replacement land—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(a)</w:t>
      </w:r>
      <w:r w:rsidRPr="00C73A03">
        <w:rPr>
          <w:rFonts w:eastAsia="Times New Roman"/>
          <w:color w:val="000000"/>
          <w:sz w:val="23"/>
          <w:szCs w:val="23"/>
          <w:lang w:eastAsia="en-AU"/>
        </w:rPr>
        <w:tab/>
        <w:t>must be of a generally similar nature to the acquired land; and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(b)</w:t>
      </w:r>
      <w:r w:rsidRPr="00C73A03">
        <w:rPr>
          <w:rFonts w:eastAsia="Times New Roman"/>
          <w:color w:val="000000"/>
          <w:sz w:val="23"/>
          <w:szCs w:val="23"/>
          <w:lang w:eastAsia="en-AU"/>
        </w:rPr>
        <w:tab/>
        <w:t>must be purchased under the same ownership structure as the acquired land.</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16—Prescribed amount—section 26H of Act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For the purposes of section 26H(3) of the Act, the amount of $50 000 is prescribed.</w:t>
      </w:r>
    </w:p>
    <w:p w:rsidR="00C73A03" w:rsidRPr="00C73A03" w:rsidRDefault="00C73A03" w:rsidP="00C73A03">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8" w:name="Elkera_Print_TOC16"/>
      <w:bookmarkStart w:id="39" w:name="Elkera_Print_BK16"/>
      <w:r w:rsidRPr="00C73A03">
        <w:rPr>
          <w:rFonts w:eastAsia="Times New Roman"/>
          <w:b/>
          <w:bCs/>
          <w:color w:val="000000"/>
          <w:sz w:val="26"/>
          <w:szCs w:val="26"/>
          <w:lang w:eastAsia="en-AU"/>
        </w:rPr>
        <w:t>6—Amendment of Schedule 1—Forms</w:t>
      </w:r>
      <w:bookmarkEnd w:id="38"/>
      <w:bookmarkEnd w:id="39"/>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(1)</w:t>
      </w:r>
      <w:r w:rsidRPr="00C73A03">
        <w:rPr>
          <w:rFonts w:eastAsia="Times New Roman"/>
          <w:color w:val="000000"/>
          <w:sz w:val="23"/>
          <w:szCs w:val="23"/>
          <w:lang w:eastAsia="en-AU"/>
        </w:rPr>
        <w:tab/>
        <w:t>Schedule 1, Form 1, Notice of intention to acquire land—after clause 1 insert: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1A—Obligation to notify Authority of other interests in land (section 10A)</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of the land to which this notice relates, you must, no later than 14 days after receiving this notice, notify the Authority of any other person who, to your knowledge, has an interest in the relevant land and the nature of that person's interest.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It is an offence to, without reasonable excuse, refuse or fail to comply with this requirement.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(2)</w:t>
      </w:r>
      <w:r w:rsidRPr="00C73A03">
        <w:rPr>
          <w:rFonts w:eastAsia="Times New Roman"/>
          <w:color w:val="000000"/>
          <w:sz w:val="23"/>
          <w:szCs w:val="23"/>
          <w:lang w:eastAsia="en-AU"/>
        </w:rPr>
        <w:tab/>
        <w:t>Schedule 1, Form 1, Notice of intention to acquire land, clause 4—delete "14 days" and substitute:</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21 days</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(3)</w:t>
      </w:r>
      <w:r w:rsidRPr="00C73A03">
        <w:rPr>
          <w:rFonts w:eastAsia="Times New Roman"/>
          <w:color w:val="000000"/>
          <w:sz w:val="23"/>
          <w:szCs w:val="23"/>
          <w:lang w:eastAsia="en-AU"/>
        </w:rPr>
        <w:tab/>
        <w:t>Schedule 1, Form 1, Notice of intention to acquire land, clause 6—delete clause 6 and substitute:</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6—Right to compensation (Part 4 Division 2)</w:t>
      </w:r>
    </w:p>
    <w:p w:rsidR="00C73A03" w:rsidRPr="00C73A03" w:rsidRDefault="00C73A03" w:rsidP="00C73A03">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Both you and the Authority are required to negotiate in good faith in relation to the compensation payable for the acquisition of the land to which this notice relates. A failure to do so by either party may be taken into account by the Land and Valuation Court in awarding costs (see sections 23(1) and 36(b)(iii) of the </w:t>
      </w:r>
      <w:hyperlink r:id="rId24"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C73A03">
        <w:rPr>
          <w:rFonts w:eastAsia="Times New Roman"/>
          <w:b/>
          <w:bCs/>
          <w:color w:val="000000"/>
          <w:sz w:val="20"/>
          <w:szCs w:val="20"/>
          <w:lang w:eastAsia="en-AU"/>
        </w:rPr>
        <w:t>Note—</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The Authority is required to negotiate with the persons who have or had, or claim to have or to have had, an alienable interest in the land that is divested or diminished by the acquisition or the enjoyment of which is adversely affected by the acquisition.</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If the land is native title land, any party may request the Environment, Resources and Development Court to mediate between the parties to assist in obtaining their agreement on the matters at issue between them.</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The Authority may offer, and must consider any request made by a party who is the holder of native title to the negotiations for, non</w:t>
      </w:r>
      <w:r w:rsidRPr="00C73A03">
        <w:rPr>
          <w:rFonts w:eastAsia="Times New Roman"/>
          <w:color w:val="000000"/>
          <w:sz w:val="20"/>
          <w:szCs w:val="20"/>
          <w:lang w:eastAsia="en-AU"/>
        </w:rPr>
        <w:noBreakHyphen/>
        <w:t>monetary compensation (eg a transfer of land, the provision of goods or services, or the carrying out of work for the reinstatement or improvement of land remaining in the claimant's ownership after acquisition).</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 xml:space="preserve">The land is acquired by notice of acquisition. Notice of acquisition may be given at any time after 3 months, and before 18 months or a longer period fixed under section 15(4a) of the </w:t>
      </w:r>
      <w:hyperlink r:id="rId25" w:history="1">
        <w:r w:rsidRPr="00C73A03">
          <w:rPr>
            <w:rFonts w:eastAsia="Times New Roman"/>
            <w:i/>
            <w:iCs/>
            <w:color w:val="000000"/>
            <w:sz w:val="20"/>
            <w:szCs w:val="20"/>
            <w:lang w:eastAsia="en-AU"/>
          </w:rPr>
          <w:t>Land Acquisition Act 1969</w:t>
        </w:r>
      </w:hyperlink>
      <w:r w:rsidRPr="00C73A03">
        <w:rPr>
          <w:rFonts w:eastAsia="Times New Roman"/>
          <w:color w:val="000000"/>
          <w:sz w:val="20"/>
          <w:szCs w:val="20"/>
          <w:lang w:eastAsia="en-AU"/>
        </w:rPr>
        <w:t>, from the time the first of any notice of intention to acquire land is or was given in respect of the land to which this notice relates.</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At that time the Authority is required to make an offer to the person or persons whom it believes to be entitled to compensation for the acquisition, stating the amount of compensation the Authority is prepared to pay.</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However, if the Authority considers that, at the time the notice of acquisition is given, the amount of compensation is unable to be determined, the Authority must make an offer to the person or persons whom it believes to be entitled to compensation as soon as reasonably practicable after the amount is able to be determined.</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The claimant may dispute the offer made by the Authority.</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 xml:space="preserve">Part 4 Division 2 of the </w:t>
      </w:r>
      <w:hyperlink r:id="rId26" w:history="1">
        <w:r w:rsidRPr="00C73A03">
          <w:rPr>
            <w:rFonts w:eastAsia="Times New Roman"/>
            <w:i/>
            <w:iCs/>
            <w:color w:val="000000"/>
            <w:sz w:val="20"/>
            <w:szCs w:val="20"/>
            <w:lang w:eastAsia="en-AU"/>
          </w:rPr>
          <w:t>Land Acquisition Act 1969</w:t>
        </w:r>
      </w:hyperlink>
      <w:r w:rsidRPr="00C73A03">
        <w:rPr>
          <w:rFonts w:eastAsia="Times New Roman"/>
          <w:color w:val="000000"/>
          <w:sz w:val="20"/>
          <w:szCs w:val="20"/>
          <w:lang w:eastAsia="en-AU"/>
        </w:rPr>
        <w:t xml:space="preserve"> governs compensation. In particular, section 25 sets out the principles for determining compensation.</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 xml:space="preserve">In the event that the amount of compensation does not exceed $10 000, the payment of compensation may be made directly to you in a manner determined by the Authority, rather than being paid into the Land and Valuation Court (see section 26A of the </w:t>
      </w:r>
      <w:hyperlink r:id="rId27" w:history="1">
        <w:r w:rsidRPr="00C73A03">
          <w:rPr>
            <w:rFonts w:eastAsia="Times New Roman"/>
            <w:i/>
            <w:iCs/>
            <w:color w:val="000000"/>
            <w:sz w:val="20"/>
            <w:szCs w:val="20"/>
            <w:lang w:eastAsia="en-AU"/>
          </w:rPr>
          <w:t>Land Acquisition Act 1969</w:t>
        </w:r>
      </w:hyperlink>
      <w:r w:rsidRPr="00C73A03">
        <w:rPr>
          <w:rFonts w:eastAsia="Times New Roman"/>
          <w:color w:val="000000"/>
          <w:sz w:val="20"/>
          <w:szCs w:val="20"/>
          <w:lang w:eastAsia="en-AU"/>
        </w:rPr>
        <w: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(4)</w:t>
      </w:r>
      <w:r w:rsidRPr="00C73A03">
        <w:rPr>
          <w:rFonts w:eastAsia="Times New Roman"/>
          <w:color w:val="000000"/>
          <w:sz w:val="23"/>
          <w:szCs w:val="23"/>
          <w:lang w:eastAsia="en-AU"/>
        </w:rPr>
        <w:tab/>
        <w:t>Schedule 1, Form 1, Notice of intention to acquire land—after clause 7 insert: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7A—Payment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28"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(5)</w:t>
      </w:r>
      <w:r w:rsidRPr="00C73A03">
        <w:rPr>
          <w:rFonts w:eastAsia="Times New Roman"/>
          <w:color w:val="000000"/>
          <w:sz w:val="23"/>
          <w:szCs w:val="23"/>
          <w:lang w:eastAsia="en-AU"/>
        </w:rPr>
        <w:tab/>
        <w:t>Schedule 1, Form 2, Notice of intention to acquire native title in land for purpose of conferring rights or interests on third party—after clause 1 insert: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1A—Obligation to notify Authority of other interests in land (section 10A)</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of the land to which this notice relates, you must, no later than 14 days after receiving this notice, notify the Authority of any other person who, to your knowledge, has an interest in the relevant land and the nature of that person's interest.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It is an offence to, without reasonable excuse, refuse or fail to comply with this requirement.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(6)</w:t>
      </w:r>
      <w:r w:rsidRPr="00C73A03">
        <w:rPr>
          <w:rFonts w:eastAsia="Times New Roman"/>
          <w:color w:val="000000"/>
          <w:sz w:val="23"/>
          <w:szCs w:val="23"/>
          <w:lang w:eastAsia="en-AU"/>
        </w:rPr>
        <w:tab/>
        <w:t>Schedule 1, Form 2, Notice of intention to acquire native title in land for purpose of conferring rights or interests on third party, clause 4—delete "14 days" and substitute:</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21 days</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(7)</w:t>
      </w:r>
      <w:r w:rsidRPr="00C73A03">
        <w:rPr>
          <w:rFonts w:eastAsia="Times New Roman"/>
          <w:color w:val="000000"/>
          <w:sz w:val="23"/>
          <w:szCs w:val="23"/>
          <w:lang w:eastAsia="en-AU"/>
        </w:rPr>
        <w:tab/>
        <w:t>Schedule 1, Form 2, Notice of intention to acquire native title in land for purpose of conferring rights or interests on third party, clause 6—delete clause 6 and substitute:</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6—Right to compensation (Part 4 Division 2)</w:t>
      </w:r>
    </w:p>
    <w:p w:rsidR="00C73A03" w:rsidRPr="00C73A03" w:rsidRDefault="00C73A03" w:rsidP="00C73A03">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Both you and the Authority are required to negotiate in good faith in relation to the compensation payable for the acquisition of the land to which this notice relates. A failure to do so by either party may be taken into account by the Land and Valuation Court in awarding costs (see sections 23(1) and 36(b)(iii) of the </w:t>
      </w:r>
      <w:hyperlink r:id="rId29"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C73A03">
        <w:rPr>
          <w:rFonts w:eastAsia="Times New Roman"/>
          <w:b/>
          <w:bCs/>
          <w:color w:val="000000"/>
          <w:sz w:val="20"/>
          <w:szCs w:val="20"/>
          <w:lang w:eastAsia="en-AU"/>
        </w:rPr>
        <w:t>Note—</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The Authority is required to negotiate with the persons who have or had, or claim to have or to have had, an interest in the land that is divested or diminished by the acquisition or the enjoyment of which is adversely affected by the acquisition.</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Any party may request the Environment, Resources and Development Court to mediate between the parties to assist in obtaining their agreement on the matters at issue between them.</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The Authority may offer, and must consider any request made by a party who is the holder of native title to the negotiations for, non</w:t>
      </w:r>
      <w:r w:rsidRPr="00C73A03">
        <w:rPr>
          <w:rFonts w:eastAsia="Times New Roman"/>
          <w:color w:val="000000"/>
          <w:sz w:val="20"/>
          <w:szCs w:val="20"/>
          <w:lang w:eastAsia="en-AU"/>
        </w:rPr>
        <w:noBreakHyphen/>
        <w:t>monetary compensation (eg a transfer of land, the provision of goods or services, or the carrying out of work for the reinstatement or improvement of land remaining in the claimant's ownership after acquisition).</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 xml:space="preserve">The land is acquired by notice of acquisition. Notice of acquisition may be given at any time after 3 months, and before 18 months or a longer period fixed under section 15(4a) of the </w:t>
      </w:r>
      <w:hyperlink r:id="rId30" w:history="1">
        <w:r w:rsidRPr="00C73A03">
          <w:rPr>
            <w:rFonts w:eastAsia="Times New Roman"/>
            <w:i/>
            <w:iCs/>
            <w:color w:val="000000"/>
            <w:sz w:val="20"/>
            <w:szCs w:val="20"/>
            <w:lang w:eastAsia="en-AU"/>
          </w:rPr>
          <w:t>Land Acquisition Act 1969</w:t>
        </w:r>
      </w:hyperlink>
      <w:r w:rsidRPr="00C73A03">
        <w:rPr>
          <w:rFonts w:eastAsia="Times New Roman"/>
          <w:color w:val="000000"/>
          <w:sz w:val="20"/>
          <w:szCs w:val="20"/>
          <w:lang w:eastAsia="en-AU"/>
        </w:rPr>
        <w:t>, from the time the first of any notice of intention to acquire land is or was given in respect of the land to which this notice relates.</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At that time the Authority is required to make an offer to the person or persons whom it believes to be entitled to compensation for the acquisition, stating the amount of compensation the Authority is prepared to pay.</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However, if the Authority considers that, at the time the notice of acquisition is given, the amount of compensation is unable to be determined, the Authority must make an offer to the person or persons whom it believes to be entitled to compensation as soon as reasonably practicable after the amount is able to be determined.</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The claimant may dispute the offer made by the Authority.</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 xml:space="preserve">Part 4 Division 2 of the </w:t>
      </w:r>
      <w:hyperlink r:id="rId31" w:history="1">
        <w:r w:rsidRPr="00C73A03">
          <w:rPr>
            <w:rFonts w:eastAsia="Times New Roman"/>
            <w:i/>
            <w:iCs/>
            <w:color w:val="000000"/>
            <w:sz w:val="20"/>
            <w:szCs w:val="20"/>
            <w:lang w:eastAsia="en-AU"/>
          </w:rPr>
          <w:t>Land Acquisition Act 1969</w:t>
        </w:r>
      </w:hyperlink>
      <w:r w:rsidRPr="00C73A03">
        <w:rPr>
          <w:rFonts w:eastAsia="Times New Roman"/>
          <w:color w:val="000000"/>
          <w:sz w:val="20"/>
          <w:szCs w:val="20"/>
          <w:lang w:eastAsia="en-AU"/>
        </w:rPr>
        <w:t xml:space="preserve"> governs compensation. In particular, section 25 sets out the principles for determining compensation.</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0"/>
          <w:szCs w:val="20"/>
          <w:lang w:eastAsia="en-AU"/>
        </w:rPr>
      </w:pPr>
      <w:r w:rsidRPr="00C73A03">
        <w:rPr>
          <w:rFonts w:eastAsia="Times New Roman"/>
          <w:color w:val="000000"/>
          <w:sz w:val="20"/>
          <w:szCs w:val="20"/>
          <w:lang w:eastAsia="en-AU"/>
        </w:rPr>
        <w:tab/>
        <w:t>•</w:t>
      </w:r>
      <w:r w:rsidRPr="00C73A03">
        <w:rPr>
          <w:rFonts w:eastAsia="Times New Roman"/>
          <w:color w:val="000000"/>
          <w:sz w:val="20"/>
          <w:szCs w:val="20"/>
          <w:lang w:eastAsia="en-AU"/>
        </w:rPr>
        <w:tab/>
        <w:t xml:space="preserve">In the event that the amount of compensation does not exceed $10 000, the payment of compensation may be made directly to you in a manner determined by the Authority, rather than being paid into the Land and Valuation Court (see section 26A of the </w:t>
      </w:r>
      <w:hyperlink r:id="rId32" w:history="1">
        <w:r w:rsidRPr="00C73A03">
          <w:rPr>
            <w:rFonts w:eastAsia="Times New Roman"/>
            <w:i/>
            <w:iCs/>
            <w:color w:val="000000"/>
            <w:sz w:val="20"/>
            <w:szCs w:val="20"/>
            <w:lang w:eastAsia="en-AU"/>
          </w:rPr>
          <w:t>Land Acquisition Act 1969</w:t>
        </w:r>
      </w:hyperlink>
      <w:r w:rsidRPr="00C73A03">
        <w:rPr>
          <w:rFonts w:eastAsia="Times New Roman"/>
          <w:color w:val="000000"/>
          <w:sz w:val="20"/>
          <w:szCs w:val="20"/>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6A—Payment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33"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(8)</w:t>
      </w:r>
      <w:r w:rsidRPr="00C73A03">
        <w:rPr>
          <w:rFonts w:eastAsia="Times New Roman"/>
          <w:color w:val="000000"/>
          <w:sz w:val="23"/>
          <w:szCs w:val="23"/>
          <w:lang w:eastAsia="en-AU"/>
        </w:rPr>
        <w:tab/>
        <w:t>Schedule 1, Form 3, Notice of amendment of notice of intention to acquire land, clause 2—delete the clause and substitute:</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2—Notice of amendment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This notice is to inform you that the Authority has changed the boundaries of the land it proposes to acquire as follows: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This notice does not constitute a new notice of intention to acquire the relevant land and, as such, the time periods under the </w:t>
      </w:r>
      <w:hyperlink r:id="rId34"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 xml:space="preserve"> that apply based on the giving of a notice of intention to acquire land are not affected by this notice.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This notice is given under section 10(4) of the </w:t>
      </w:r>
      <w:hyperlink r:id="rId35"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2A—Payment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36"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(9)</w:t>
      </w:r>
      <w:r w:rsidRPr="00C73A03">
        <w:rPr>
          <w:rFonts w:eastAsia="Times New Roman"/>
          <w:color w:val="000000"/>
          <w:sz w:val="23"/>
          <w:szCs w:val="23"/>
          <w:lang w:eastAsia="en-AU"/>
        </w:rPr>
        <w:tab/>
        <w:t>Schedule 1, Form 4, Notice of determination not to proceed with acquisition of land—after clause 3 insert: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3A—Payment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37"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(10)</w:t>
      </w:r>
      <w:r w:rsidRPr="00C73A03">
        <w:rPr>
          <w:rFonts w:eastAsia="Times New Roman"/>
          <w:color w:val="000000"/>
          <w:sz w:val="23"/>
          <w:szCs w:val="23"/>
          <w:lang w:eastAsia="en-AU"/>
        </w:rPr>
        <w:tab/>
        <w:t>Schedule 1, Form 5, Notice of acquisition, clause 2—after "interest" insert:</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consisting of native title or an alienable interest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(11)</w:t>
      </w:r>
      <w:r w:rsidRPr="00C73A03">
        <w:rPr>
          <w:rFonts w:eastAsia="Times New Roman"/>
          <w:color w:val="000000"/>
          <w:sz w:val="23"/>
          <w:szCs w:val="23"/>
          <w:lang w:eastAsia="en-AU"/>
        </w:rPr>
        <w:tab/>
        <w:t>Schedule 1, Form 5, Notice of acquisition—after clause 2 insert: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2A—Payment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38"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C73A03">
        <w:rPr>
          <w:rFonts w:eastAsia="Times New Roman"/>
          <w:color w:val="000000"/>
          <w:sz w:val="23"/>
          <w:szCs w:val="23"/>
          <w:lang w:eastAsia="en-AU"/>
        </w:rPr>
        <w:tab/>
        <w:t>(12)</w:t>
      </w:r>
      <w:r w:rsidRPr="00C73A03">
        <w:rPr>
          <w:rFonts w:eastAsia="Times New Roman"/>
          <w:color w:val="000000"/>
          <w:sz w:val="23"/>
          <w:szCs w:val="23"/>
          <w:lang w:eastAsia="en-AU"/>
        </w:rPr>
        <w:tab/>
        <w:t>Schedule 1, Form 6, Offer of compensation—delete Form 6 and substitute:</w:t>
      </w:r>
    </w:p>
    <w:p w:rsidR="00C73A03" w:rsidRPr="00C73A03" w:rsidRDefault="00C73A03" w:rsidP="00C73A03">
      <w:pPr>
        <w:keepNext/>
        <w:keepLines/>
        <w:autoSpaceDE w:val="0"/>
        <w:autoSpaceDN w:val="0"/>
        <w:adjustRightInd w:val="0"/>
        <w:spacing w:before="240" w:after="0" w:line="240" w:lineRule="auto"/>
        <w:ind w:left="1588"/>
        <w:jc w:val="left"/>
        <w:rPr>
          <w:rFonts w:eastAsia="Times New Roman"/>
          <w:b/>
          <w:bCs/>
          <w:color w:val="000000"/>
          <w:sz w:val="23"/>
          <w:szCs w:val="23"/>
          <w:lang w:eastAsia="en-AU"/>
        </w:rPr>
      </w:pPr>
      <w:r w:rsidRPr="00C73A03">
        <w:rPr>
          <w:rFonts w:eastAsia="Times New Roman"/>
          <w:b/>
          <w:bCs/>
          <w:color w:val="000000"/>
          <w:sz w:val="26"/>
          <w:szCs w:val="26"/>
          <w:lang w:eastAsia="en-AU"/>
        </w:rPr>
        <w:t>Form 6—Offer of compensation</w:t>
      </w:r>
    </w:p>
    <w:p w:rsidR="00C73A03" w:rsidRPr="00C73A03" w:rsidRDefault="00DB09C8"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hyperlink r:id="rId39" w:history="1">
        <w:r w:rsidR="00C73A03" w:rsidRPr="00C73A03">
          <w:rPr>
            <w:rFonts w:eastAsia="Times New Roman"/>
            <w:i/>
            <w:iCs/>
            <w:color w:val="000000"/>
            <w:sz w:val="23"/>
            <w:szCs w:val="23"/>
            <w:lang w:eastAsia="en-AU"/>
          </w:rPr>
          <w:t>Land Acquisition Act 1969</w:t>
        </w:r>
      </w:hyperlink>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(section 23A)</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TO:</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of</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1—Notice of acquisition</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i/>
          <w:iCs/>
          <w:color w:val="000000"/>
          <w:sz w:val="23"/>
          <w:szCs w:val="23"/>
          <w:lang w:eastAsia="en-AU"/>
        </w:rPr>
        <w:t>[insert name of the Authority]</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of</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has, by notice published in the Gazette on </w:t>
      </w:r>
      <w:r w:rsidRPr="00C73A03">
        <w:rPr>
          <w:rFonts w:eastAsia="Times New Roman"/>
          <w:i/>
          <w:iCs/>
          <w:color w:val="000000"/>
          <w:sz w:val="23"/>
          <w:szCs w:val="23"/>
          <w:lang w:eastAsia="en-AU"/>
        </w:rPr>
        <w:t>[insert date]</w:t>
      </w:r>
      <w:r w:rsidRPr="00C73A03">
        <w:rPr>
          <w:rFonts w:eastAsia="Times New Roman"/>
          <w:color w:val="000000"/>
          <w:sz w:val="23"/>
          <w:szCs w:val="23"/>
          <w:lang w:eastAsia="en-AU"/>
        </w:rPr>
        <w:t xml:space="preserve"> at </w:t>
      </w:r>
      <w:r w:rsidRPr="00C73A03">
        <w:rPr>
          <w:rFonts w:eastAsia="Times New Roman"/>
          <w:i/>
          <w:iCs/>
          <w:color w:val="000000"/>
          <w:sz w:val="23"/>
          <w:szCs w:val="23"/>
          <w:lang w:eastAsia="en-AU"/>
        </w:rPr>
        <w:t>[insert Gazette reference]</w:t>
      </w:r>
      <w:r w:rsidRPr="00C73A03">
        <w:rPr>
          <w:rFonts w:eastAsia="Times New Roman"/>
          <w:color w:val="000000"/>
          <w:sz w:val="23"/>
          <w:szCs w:val="23"/>
          <w:lang w:eastAsia="en-AU"/>
        </w:rPr>
        <w: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acquired the following interests in the following land:</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2—Offer of compensation (section 23A)</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The Authority makes an offer of compensation in respect of the acquisition of your interest in the land as follows: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i/>
          <w:iCs/>
          <w:color w:val="000000"/>
          <w:sz w:val="23"/>
          <w:szCs w:val="23"/>
          <w:lang w:eastAsia="en-AU"/>
        </w:rPr>
        <w:t>[The offer must (where appropriate) differentiate between, and quantify, the component of compensation representing the value of the acquired land and the component referable to disturbance or other compensable matters.]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The amount of compensation will be paid, within 7 days, into the Land and Valuation Court.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The Authority may, after making this offer of compensation, increase the offer by further notice to you, or apply to the Land and Valuation Court to decrease the offer if the Authority becomes aware of information that negatively affects the value of the relevant land (see section 23A(5) of the </w:t>
      </w:r>
      <w:hyperlink r:id="rId40"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In the event that an offer is decreased, the Authority may apply to the Court for an order that the difference between the original offer and the decreased offer (together with any accrued interest) be paid to the Authority (see section 23A(6) of the </w:t>
      </w:r>
      <w:hyperlink r:id="rId41"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Part 4 Division 1 of the Act applies and the Authority has already paid an amount into the Environment, Resources and Development Court, the amount (if any) paid into the Land and Valuation Court will be the amount by which the amount of the offer exceeds that amount already paid into the Environment, Resources and Development Court.)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3—Solatium payment (section 25A)</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at the time the notice of intention to acquire land was given to you in relation to the land to which this notice relates, you were the owner and occupier of the land and, as a result of the acquisition, your principal place of residence was acquired, the Authority may (but is not required to) increase the amount of compensation payable to you by way of a solatium payment.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The solatium payment will total either 10% of the market value of the relevant land, or $50 000, whichever is the lesser amount.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Payment of the solatium will be made on final resolution of the amount of compensation payable in relation to the acquisition of the relevant land.</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4—Requirement to respond to offer of compensation (section 23AB)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You must respond to this offer in writing within 6 months of the date of the offer. Your response must indicate whether you accept or reject the offer.</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You may apply to the Authority for a longer period than specified above. If the Authority specifies a longer period as a result of your application, you must respond to the offer in writing within that time period. If the Authority refuses to specify a longer time period, you may refer the matter to the Land and Valuation Court for review of that decision.</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A failure to respond to this offer within the relevant time period will result in the compensation money offered to you and paid into the Land and Valuation Court being paid to the Authority. Should this occur, it will not affect your entitlement to compensation in respect of the acquisition of the relevant land. However, you will not be entitled to any interest accrued on the money from the time it is paid to the Authority.</w:t>
      </w:r>
    </w:p>
    <w:p w:rsidR="00C73A03" w:rsidRPr="00C73A03" w:rsidRDefault="00C73A03" w:rsidP="00DB7F11">
      <w:pPr>
        <w:keepNext/>
        <w:keepLines/>
        <w:tabs>
          <w:tab w:val="left" w:pos="2268"/>
        </w:tabs>
        <w:autoSpaceDE w:val="0"/>
        <w:autoSpaceDN w:val="0"/>
        <w:adjustRightInd w:val="0"/>
        <w:spacing w:before="160" w:after="0" w:line="240" w:lineRule="auto"/>
        <w:ind w:left="2268" w:hanging="567"/>
        <w:jc w:val="left"/>
        <w:rPr>
          <w:rFonts w:eastAsia="Times New Roman"/>
          <w:b/>
          <w:bCs/>
          <w:color w:val="000000"/>
          <w:sz w:val="26"/>
          <w:szCs w:val="26"/>
          <w:lang w:eastAsia="en-AU"/>
        </w:rPr>
      </w:pPr>
      <w:r w:rsidRPr="00C73A03">
        <w:rPr>
          <w:rFonts w:eastAsia="Times New Roman"/>
          <w:b/>
          <w:bCs/>
          <w:color w:val="000000"/>
          <w:sz w:val="26"/>
          <w:szCs w:val="26"/>
          <w:lang w:eastAsia="en-AU"/>
        </w:rPr>
        <w:t>5—Requirement to withdraw compensation money within 24 months (section 23AC)</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You must withdraw the compensation money offered to you for the acquisition of the relevant land within 24 months after the money is paid into the Land and Valuation Court.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A failure to withdraw the money within that time period will result in the money, together with any accrued interest, being paid to the Authority.</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Should this occur, it will not affect your entitlement to compensation in respect of the acquisition of the relevant land. However, you will not be entitled to any interest accrued on the money from the time it is paid to the Authority.</w:t>
      </w:r>
    </w:p>
    <w:p w:rsidR="00C73A03" w:rsidRPr="00C73A03" w:rsidRDefault="00C73A03" w:rsidP="00DB7F11">
      <w:pPr>
        <w:keepNext/>
        <w:keepLines/>
        <w:tabs>
          <w:tab w:val="left" w:pos="2114"/>
        </w:tabs>
        <w:autoSpaceDE w:val="0"/>
        <w:autoSpaceDN w:val="0"/>
        <w:adjustRightInd w:val="0"/>
        <w:spacing w:before="160" w:after="0" w:line="240" w:lineRule="auto"/>
        <w:ind w:left="2268" w:hanging="567"/>
        <w:jc w:val="left"/>
        <w:rPr>
          <w:rFonts w:eastAsia="Times New Roman"/>
          <w:b/>
          <w:bCs/>
          <w:color w:val="000000"/>
          <w:sz w:val="26"/>
          <w:szCs w:val="26"/>
          <w:lang w:eastAsia="en-AU"/>
        </w:rPr>
      </w:pPr>
      <w:r w:rsidRPr="00C73A03">
        <w:rPr>
          <w:rFonts w:eastAsia="Times New Roman"/>
          <w:b/>
          <w:bCs/>
          <w:color w:val="000000"/>
          <w:sz w:val="26"/>
          <w:szCs w:val="26"/>
          <w:lang w:eastAsia="en-AU"/>
        </w:rPr>
        <w:t>6—Reference of matters into Court and mandatory settlement conference (sections 23BA and 23C)</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wish for a question arising in the course of negotiations with the Authority to be referred to the Land and Valuation Court, you must first apply to the Authority to convene a settlement conference.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The Authority will be responsible for convening the conference and will appoint a conference coordinator to conduct the conference. See section 23BA of the </w:t>
      </w:r>
      <w:hyperlink r:id="rId42"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 xml:space="preserve"> for details of the conference and how it will be conducted.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It is an offence to, without reasonable excuse, refuse or fail to comply with a direction of the conference coordinator.</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If the settlement conference does not result in the resolution of the matter, you or the Authority may refer a question arising in the course of negotiations into the Land and Valuation Court (see section 23C of the </w:t>
      </w:r>
      <w:hyperlink r:id="rId43"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The principles for determining compensation are set out in section 25 of the </w:t>
      </w:r>
      <w:hyperlink r:id="rId44"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7—Payment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45"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8—Inquiries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Inquiries should be directed to:</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Date: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Signed:</w:t>
      </w:r>
    </w:p>
    <w:p w:rsidR="00C73A03" w:rsidRPr="00C73A03" w:rsidRDefault="00C73A03" w:rsidP="00C73A03">
      <w:pPr>
        <w:keepNext/>
        <w:keepLines/>
        <w:autoSpaceDE w:val="0"/>
        <w:autoSpaceDN w:val="0"/>
        <w:adjustRightInd w:val="0"/>
        <w:spacing w:before="240" w:after="0" w:line="240" w:lineRule="auto"/>
        <w:ind w:left="1588"/>
        <w:jc w:val="left"/>
        <w:rPr>
          <w:rFonts w:eastAsia="Times New Roman"/>
          <w:b/>
          <w:bCs/>
          <w:color w:val="000000"/>
          <w:sz w:val="23"/>
          <w:szCs w:val="23"/>
          <w:lang w:eastAsia="en-AU"/>
        </w:rPr>
      </w:pPr>
      <w:r w:rsidRPr="00C73A03">
        <w:rPr>
          <w:rFonts w:eastAsia="Times New Roman"/>
          <w:b/>
          <w:bCs/>
          <w:color w:val="000000"/>
          <w:sz w:val="26"/>
          <w:szCs w:val="26"/>
          <w:lang w:eastAsia="en-AU"/>
        </w:rPr>
        <w:t>Form 6A—Notice of reversion of compensation money</w:t>
      </w:r>
    </w:p>
    <w:p w:rsidR="00C73A03" w:rsidRPr="00C73A03" w:rsidRDefault="00DB09C8"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hyperlink r:id="rId46" w:history="1">
        <w:r w:rsidR="00C73A03" w:rsidRPr="00C73A03">
          <w:rPr>
            <w:rFonts w:eastAsia="Times New Roman"/>
            <w:i/>
            <w:iCs/>
            <w:color w:val="000000"/>
            <w:sz w:val="23"/>
            <w:szCs w:val="23"/>
            <w:lang w:eastAsia="en-AU"/>
          </w:rPr>
          <w:t>Land Acquisition Act 1969</w:t>
        </w:r>
      </w:hyperlink>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(section 23AC)</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TO:</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of</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1—Notice of reversion of compensation money</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The compensation money offered to you and paid into the Land and Valuation Court in respect of the acquisition of the following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will revert and be paid to </w:t>
      </w:r>
      <w:r w:rsidRPr="00C73A03">
        <w:rPr>
          <w:rFonts w:eastAsia="Times New Roman"/>
          <w:i/>
          <w:iCs/>
          <w:color w:val="000000"/>
          <w:sz w:val="23"/>
          <w:szCs w:val="23"/>
          <w:lang w:eastAsia="en-AU"/>
        </w:rPr>
        <w:t>[insert name of the Authority]</w:t>
      </w:r>
      <w:r w:rsidRPr="00C73A03">
        <w:rPr>
          <w:rFonts w:eastAsia="Times New Roman"/>
          <w:color w:val="000000"/>
          <w:sz w:val="23"/>
          <w:szCs w:val="23"/>
          <w:lang w:eastAsia="en-AU"/>
        </w:rPr>
        <w:t xml:space="preserve"> on </w:t>
      </w:r>
      <w:r w:rsidRPr="00C73A03">
        <w:rPr>
          <w:rFonts w:eastAsia="Times New Roman"/>
          <w:i/>
          <w:iCs/>
          <w:color w:val="000000"/>
          <w:sz w:val="23"/>
          <w:szCs w:val="23"/>
          <w:lang w:eastAsia="en-AU"/>
        </w:rPr>
        <w:t>[insert date]</w:t>
      </w:r>
      <w:r w:rsidRPr="00C73A03">
        <w:rPr>
          <w:rFonts w:eastAsia="Times New Roman"/>
          <w:color w:val="000000"/>
          <w:sz w:val="23"/>
          <w:szCs w:val="23"/>
          <w:lang w:eastAsia="en-AU"/>
        </w:rPr>
        <w:t xml:space="preserve"> unless you withdraw the money before that date.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This notice is given under section 23AC of the </w:t>
      </w:r>
      <w:hyperlink r:id="rId47"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2—Requirement to withdraw compensation money within 24 months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It is a requirement that you withdraw the compensation money offered to you for the acquisition of the relevant land within 24 months after that money is paid into the Land and Valuation Court.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A failure to withdraw the money will result in the money, together with any accrued interest, being paid to the Authority.</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3—Entitlement to compensation not affected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Neither this notice nor the reversion of money to the Authority affects your entitlement to compensation in respect of the acquisition of the relevant land. However, you will not be entitled to any interest accrued on the money from the time it is paid to the Authority.</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4—Payment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48"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5—Inquiries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Inquiries should be directed to:</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Date: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Signed:</w:t>
      </w:r>
    </w:p>
    <w:p w:rsidR="00C73A03" w:rsidRPr="00C73A03" w:rsidRDefault="00C73A03" w:rsidP="00C73A03">
      <w:pPr>
        <w:keepNext/>
        <w:keepLines/>
        <w:autoSpaceDE w:val="0"/>
        <w:autoSpaceDN w:val="0"/>
        <w:adjustRightInd w:val="0"/>
        <w:spacing w:before="240" w:after="0" w:line="240" w:lineRule="auto"/>
        <w:ind w:left="1588"/>
        <w:jc w:val="left"/>
        <w:rPr>
          <w:rFonts w:eastAsia="Times New Roman"/>
          <w:b/>
          <w:bCs/>
          <w:color w:val="000000"/>
          <w:sz w:val="23"/>
          <w:szCs w:val="23"/>
          <w:lang w:eastAsia="en-AU"/>
        </w:rPr>
      </w:pPr>
      <w:r w:rsidRPr="00C73A03">
        <w:rPr>
          <w:rFonts w:eastAsia="Times New Roman"/>
          <w:b/>
          <w:bCs/>
          <w:color w:val="000000"/>
          <w:sz w:val="26"/>
          <w:szCs w:val="26"/>
          <w:lang w:eastAsia="en-AU"/>
        </w:rPr>
        <w:t>Form 6B—Notice of acquisition of underground land</w:t>
      </w:r>
    </w:p>
    <w:p w:rsidR="00C73A03" w:rsidRPr="00C73A03" w:rsidRDefault="00DB09C8"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hyperlink r:id="rId49" w:history="1">
        <w:r w:rsidR="00C73A03" w:rsidRPr="00C73A03">
          <w:rPr>
            <w:rFonts w:eastAsia="Times New Roman"/>
            <w:i/>
            <w:iCs/>
            <w:color w:val="000000"/>
            <w:sz w:val="23"/>
            <w:szCs w:val="23"/>
            <w:lang w:eastAsia="en-AU"/>
          </w:rPr>
          <w:t>Land Acquisition Act 1969</w:t>
        </w:r>
      </w:hyperlink>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(section 26F)</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TO:</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of</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1—Notice of acquisition</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i/>
          <w:iCs/>
          <w:color w:val="000000"/>
          <w:sz w:val="23"/>
          <w:szCs w:val="23"/>
          <w:lang w:eastAsia="en-AU"/>
        </w:rPr>
        <w:t>[insert name of the Authority]</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of</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acquires the following interests in the following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the Authority seeks to enter into possession of the underground land on a date other than the date the notice was published in the Gazette, the notice must state that date.)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This notice is given under section 26F of the </w:t>
      </w:r>
      <w:hyperlink r:id="rId50"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2—Compensation not payable unless certain water infrastructure or rights are affected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You are not entitled to compensation in relation to the acquisition of the underground land to which this notice relates, unless the following conditions are satisfied:</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you held at least one of the following interests in relation to the underground land immediately before the notice of acquisition was published in relation to the land—</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ownership of a lawful well that provides access to underground water in the underground land, and any underground infrastructure associated with the well; or</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a right to take underground water from the underground land by means of such a well;</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 xml:space="preserve">you notified the Authority of your interest in response to a notice given under section 26G of the </w:t>
      </w:r>
      <w:hyperlink r:id="rId51"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the acquisition of the underground land either—</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involved the acquisition of your interest; or</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resulted in the discharge of your interest; or</w:t>
      </w:r>
    </w:p>
    <w:p w:rsidR="00C73A03" w:rsidRPr="00C73A03" w:rsidRDefault="00C73A03" w:rsidP="00C73A03">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resulted in you being unable to take water by means of, or pursuant to, your interest;</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 xml:space="preserve">you make an application for compensation to the Authority under section 26H of the </w:t>
      </w:r>
      <w:hyperlink r:id="rId52"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3—Application for compensation under section 26H</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believe you are entitled to compensation, you must apply to the Authority for compensation within 6 months after the publication of the notice of acquisition in relation to the underground land to which this notice relates.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The application must be in the following manner and form:</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The application must be accompanied by the following information or documents: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further requirements have been set out in the regulations in relation to this application, the notice should state those requirements or refer the recipient to the regulations.)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After receiving the your application, the Authority may (but is not required to) make you a written offer of compensation not exceeding $50 000.</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See section 26H(4) of the </w:t>
      </w:r>
      <w:hyperlink r:id="rId53"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 xml:space="preserve"> for further details on the payment of compensation.</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4—Payment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54"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5—Inquiries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Inquiries should be directed to:</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Date: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Signed:</w:t>
      </w:r>
    </w:p>
    <w:p w:rsidR="00C73A03" w:rsidRPr="00C73A03" w:rsidRDefault="00C73A03" w:rsidP="00C73A03">
      <w:pPr>
        <w:keepNext/>
        <w:keepLines/>
        <w:autoSpaceDE w:val="0"/>
        <w:autoSpaceDN w:val="0"/>
        <w:adjustRightInd w:val="0"/>
        <w:spacing w:before="240" w:after="0" w:line="240" w:lineRule="auto"/>
        <w:ind w:left="1588"/>
        <w:jc w:val="left"/>
        <w:rPr>
          <w:rFonts w:eastAsia="Times New Roman"/>
          <w:b/>
          <w:bCs/>
          <w:color w:val="000000"/>
          <w:sz w:val="23"/>
          <w:szCs w:val="23"/>
          <w:lang w:eastAsia="en-AU"/>
        </w:rPr>
      </w:pPr>
      <w:r w:rsidRPr="00C73A03">
        <w:rPr>
          <w:rFonts w:eastAsia="Times New Roman"/>
          <w:b/>
          <w:bCs/>
          <w:color w:val="000000"/>
          <w:sz w:val="26"/>
          <w:szCs w:val="26"/>
          <w:lang w:eastAsia="en-AU"/>
        </w:rPr>
        <w:t>Form 6C—Notice of requirement to notify Authority of other interest in underground land</w:t>
      </w:r>
    </w:p>
    <w:p w:rsidR="00C73A03" w:rsidRPr="00C73A03" w:rsidRDefault="00DB09C8"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hyperlink r:id="rId55" w:history="1">
        <w:r w:rsidR="00C73A03" w:rsidRPr="00C73A03">
          <w:rPr>
            <w:rFonts w:eastAsia="Times New Roman"/>
            <w:i/>
            <w:iCs/>
            <w:color w:val="000000"/>
            <w:sz w:val="23"/>
            <w:szCs w:val="23"/>
            <w:lang w:eastAsia="en-AU"/>
          </w:rPr>
          <w:t>Land Acquisition Act 1969</w:t>
        </w:r>
      </w:hyperlink>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(section 26G)</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TO:</w:t>
      </w:r>
    </w:p>
    <w:p w:rsidR="00C73A03" w:rsidRPr="00C73A03" w:rsidRDefault="00C73A03" w:rsidP="00C73A03">
      <w:pPr>
        <w:keepLines/>
        <w:autoSpaceDE w:val="0"/>
        <w:autoSpaceDN w:val="0"/>
        <w:adjustRightInd w:val="0"/>
        <w:spacing w:before="120" w:after="0" w:line="240" w:lineRule="auto"/>
        <w:ind w:left="1588"/>
        <w:jc w:val="left"/>
        <w:rPr>
          <w:rFonts w:eastAsia="Times New Roman"/>
          <w:color w:val="000000"/>
          <w:sz w:val="23"/>
          <w:szCs w:val="23"/>
          <w:lang w:eastAsia="en-AU"/>
        </w:rPr>
      </w:pPr>
      <w:r w:rsidRPr="00C73A03">
        <w:rPr>
          <w:rFonts w:eastAsia="Times New Roman"/>
          <w:color w:val="000000"/>
          <w:sz w:val="23"/>
          <w:szCs w:val="23"/>
          <w:lang w:eastAsia="en-AU"/>
        </w:rPr>
        <w:t>of</w:t>
      </w:r>
    </w:p>
    <w:p w:rsidR="00C73A03" w:rsidRPr="00C73A03" w:rsidRDefault="00C73A03" w:rsidP="00DB7F11">
      <w:pPr>
        <w:keepNext/>
        <w:keepLines/>
        <w:tabs>
          <w:tab w:val="left" w:pos="2127"/>
        </w:tabs>
        <w:autoSpaceDE w:val="0"/>
        <w:autoSpaceDN w:val="0"/>
        <w:adjustRightInd w:val="0"/>
        <w:spacing w:before="160" w:after="0" w:line="240" w:lineRule="auto"/>
        <w:ind w:left="2127" w:hanging="539"/>
        <w:jc w:val="left"/>
        <w:rPr>
          <w:rFonts w:eastAsia="Times New Roman"/>
          <w:b/>
          <w:bCs/>
          <w:color w:val="000000"/>
          <w:sz w:val="26"/>
          <w:szCs w:val="26"/>
          <w:lang w:eastAsia="en-AU"/>
        </w:rPr>
      </w:pPr>
      <w:r w:rsidRPr="00C73A03">
        <w:rPr>
          <w:rFonts w:eastAsia="Times New Roman"/>
          <w:b/>
          <w:bCs/>
          <w:color w:val="000000"/>
          <w:sz w:val="26"/>
          <w:szCs w:val="26"/>
          <w:lang w:eastAsia="en-AU"/>
        </w:rPr>
        <w:t>1—Notice of requirement to notify Authority of other interest in underground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This notice relates to the following underground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(Delete whichever of the following is inapplicable: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i/>
          <w:iCs/>
          <w:color w:val="000000"/>
          <w:sz w:val="23"/>
          <w:szCs w:val="23"/>
          <w:lang w:eastAsia="en-AU"/>
        </w:rPr>
        <w:t>[insert name of the Authority]</w:t>
      </w:r>
      <w:r w:rsidRPr="00C73A03">
        <w:rPr>
          <w:rFonts w:eastAsia="Times New Roman"/>
          <w:color w:val="000000"/>
          <w:sz w:val="23"/>
          <w:szCs w:val="23"/>
          <w:lang w:eastAsia="en-AU"/>
        </w:rPr>
        <w:t xml:space="preserve"> acquired the underground land by notice published in the Gazette on </w:t>
      </w:r>
      <w:r w:rsidRPr="00C73A03">
        <w:rPr>
          <w:rFonts w:eastAsia="Times New Roman"/>
          <w:i/>
          <w:iCs/>
          <w:color w:val="000000"/>
          <w:sz w:val="23"/>
          <w:szCs w:val="23"/>
          <w:lang w:eastAsia="en-AU"/>
        </w:rPr>
        <w:t>[insert date]</w:t>
      </w:r>
      <w:r w:rsidRPr="00C73A03">
        <w:rPr>
          <w:rFonts w:eastAsia="Times New Roman"/>
          <w:color w:val="000000"/>
          <w:sz w:val="23"/>
          <w:szCs w:val="23"/>
          <w:lang w:eastAsia="en-AU"/>
        </w:rPr>
        <w:t xml:space="preserve"> under section 26F of the </w:t>
      </w:r>
      <w:hyperlink r:id="rId56"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i/>
          <w:iCs/>
          <w:color w:val="000000"/>
          <w:sz w:val="23"/>
          <w:szCs w:val="23"/>
          <w:lang w:eastAsia="en-AU"/>
        </w:rPr>
        <w:t>[insert name of the Authority]</w:t>
      </w:r>
      <w:r w:rsidRPr="00C73A03">
        <w:rPr>
          <w:rFonts w:eastAsia="Times New Roman"/>
          <w:color w:val="000000"/>
          <w:sz w:val="23"/>
          <w:szCs w:val="23"/>
          <w:lang w:eastAsia="en-AU"/>
        </w:rPr>
        <w:t xml:space="preserve"> is proposing to acquire the underground land under section 26F of the </w:t>
      </w:r>
      <w:hyperlink r:id="rId57"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This notice is to inform you that the Authority requires that you notify the Authority of the following:</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any person who, to your knowledge, has an interest in the underground land, or who had an interest in the underground land immediately before it was acquired, and the nature of that person's interest (including your interest and its nature);</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t>the existence of any well, bore or other infrastructure located within the underground land, or on surface land under which the underground land is located, and any entitlement (whether yours or otherwise) that exists to take water by means of that infrastructure;</w:t>
      </w:r>
    </w:p>
    <w:p w:rsidR="00C73A03" w:rsidRPr="00C73A03" w:rsidRDefault="00C73A03" w:rsidP="00C73A03">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C73A03">
        <w:rPr>
          <w:rFonts w:eastAsia="Times New Roman"/>
          <w:color w:val="000000"/>
          <w:sz w:val="23"/>
          <w:szCs w:val="23"/>
          <w:lang w:eastAsia="en-AU"/>
        </w:rPr>
        <w:tab/>
        <w:t>•</w:t>
      </w:r>
      <w:r w:rsidRPr="00C73A03">
        <w:rPr>
          <w:rFonts w:eastAsia="Times New Roman"/>
          <w:color w:val="000000"/>
          <w:sz w:val="23"/>
          <w:szCs w:val="23"/>
          <w:lang w:eastAsia="en-AU"/>
        </w:rPr>
        <w:tab/>
      </w:r>
      <w:r w:rsidRPr="00C73A03">
        <w:rPr>
          <w:rFonts w:eastAsia="Times New Roman"/>
          <w:i/>
          <w:iCs/>
          <w:color w:val="000000"/>
          <w:sz w:val="23"/>
          <w:szCs w:val="23"/>
          <w:lang w:eastAsia="en-AU"/>
        </w:rPr>
        <w:t>[insert other information that is required if necessary]</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It is an offence to, without reasonable excuse, refuse or fail to comply with this notice.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This notice is given under section 26G of the </w:t>
      </w:r>
      <w:hyperlink r:id="rId58" w:history="1">
        <w:r w:rsidRPr="00C73A03">
          <w:rPr>
            <w:rFonts w:eastAsia="Times New Roman"/>
            <w:i/>
            <w:iCs/>
            <w:color w:val="000000"/>
            <w:sz w:val="23"/>
            <w:szCs w:val="23"/>
            <w:lang w:eastAsia="en-AU"/>
          </w:rPr>
          <w:t>Land Acquisition Act 1969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2—Payment of professional costs relating to acquisition (section 26B)</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If you are the owner in fee simple of the land to which this notice relates, you may be entitled to a payment of $10 000 from the Authority for use towards the payment of professional costs in relation to the acquisition of the land.</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 xml:space="preserve">Professional costs include legal costs, valuation costs and any other costs prescribed by the </w:t>
      </w:r>
      <w:hyperlink r:id="rId59" w:history="1">
        <w:r w:rsidRPr="00C73A03">
          <w:rPr>
            <w:rFonts w:eastAsia="Times New Roman"/>
            <w:i/>
            <w:iCs/>
            <w:color w:val="000000"/>
            <w:sz w:val="23"/>
            <w:szCs w:val="23"/>
            <w:lang w:eastAsia="en-AU"/>
          </w:rPr>
          <w:t>Land Acquisition Regulations 2019</w:t>
        </w:r>
      </w:hyperlink>
      <w:r w:rsidRPr="00C73A03">
        <w:rPr>
          <w:rFonts w:eastAsia="Times New Roman"/>
          <w:color w:val="000000"/>
          <w:sz w:val="23"/>
          <w:szCs w:val="23"/>
          <w:lang w:eastAsia="en-AU"/>
        </w:rPr>
        <w:t>.</w:t>
      </w:r>
    </w:p>
    <w:p w:rsidR="00C73A03" w:rsidRPr="00C73A03" w:rsidRDefault="00C73A03" w:rsidP="00C73A03">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C73A03">
        <w:rPr>
          <w:rFonts w:eastAsia="Times New Roman"/>
          <w:b/>
          <w:bCs/>
          <w:color w:val="000000"/>
          <w:sz w:val="26"/>
          <w:szCs w:val="26"/>
          <w:lang w:eastAsia="en-AU"/>
        </w:rPr>
        <w:t>3—Inquiries</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Inquiries should be directed to:</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Date:</w:t>
      </w:r>
    </w:p>
    <w:p w:rsidR="00C73A03" w:rsidRPr="00C73A03" w:rsidRDefault="00C73A03" w:rsidP="00C73A03">
      <w:pPr>
        <w:keepLines/>
        <w:autoSpaceDE w:val="0"/>
        <w:autoSpaceDN w:val="0"/>
        <w:adjustRightInd w:val="0"/>
        <w:spacing w:before="120" w:after="0" w:line="240" w:lineRule="auto"/>
        <w:ind w:left="2382"/>
        <w:jc w:val="left"/>
        <w:rPr>
          <w:rFonts w:eastAsia="Times New Roman"/>
          <w:color w:val="000000"/>
          <w:sz w:val="23"/>
          <w:szCs w:val="23"/>
          <w:lang w:eastAsia="en-AU"/>
        </w:rPr>
      </w:pPr>
      <w:r w:rsidRPr="00C73A03">
        <w:rPr>
          <w:rFonts w:eastAsia="Times New Roman"/>
          <w:color w:val="000000"/>
          <w:sz w:val="23"/>
          <w:szCs w:val="23"/>
          <w:lang w:eastAsia="en-AU"/>
        </w:rPr>
        <w:t>Signed:</w:t>
      </w:r>
    </w:p>
    <w:p w:rsidR="00C73A03" w:rsidRPr="00C73A03" w:rsidRDefault="00C73A03" w:rsidP="00C73A03">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C73A03">
        <w:rPr>
          <w:rFonts w:eastAsia="Times New Roman"/>
          <w:b/>
          <w:bCs/>
          <w:color w:val="000000"/>
          <w:sz w:val="20"/>
          <w:szCs w:val="20"/>
          <w:lang w:eastAsia="en-AU"/>
        </w:rPr>
        <w:t>Note—</w:t>
      </w:r>
    </w:p>
    <w:p w:rsidR="00C73A03" w:rsidRPr="00C73A03" w:rsidRDefault="00C73A03" w:rsidP="00C73A03">
      <w:pPr>
        <w:keepLines/>
        <w:autoSpaceDE w:val="0"/>
        <w:autoSpaceDN w:val="0"/>
        <w:adjustRightInd w:val="0"/>
        <w:spacing w:before="120" w:after="0" w:line="240" w:lineRule="auto"/>
        <w:ind w:left="794"/>
        <w:jc w:val="left"/>
        <w:rPr>
          <w:rFonts w:eastAsia="Times New Roman"/>
          <w:color w:val="000000"/>
          <w:sz w:val="20"/>
          <w:szCs w:val="20"/>
          <w:lang w:eastAsia="en-AU"/>
        </w:rPr>
      </w:pPr>
      <w:r w:rsidRPr="00C73A03">
        <w:rPr>
          <w:rFonts w:eastAsia="Times New Roman"/>
          <w:color w:val="000000"/>
          <w:sz w:val="20"/>
          <w:szCs w:val="20"/>
          <w:lang w:eastAsia="en-AU"/>
        </w:rPr>
        <w:t xml:space="preserve">As required by section 10AA(2) of the </w:t>
      </w:r>
      <w:hyperlink r:id="rId60" w:history="1">
        <w:r w:rsidRPr="00C73A03">
          <w:rPr>
            <w:rFonts w:eastAsia="Times New Roman"/>
            <w:i/>
            <w:iCs/>
            <w:color w:val="000000"/>
            <w:sz w:val="20"/>
            <w:szCs w:val="20"/>
            <w:lang w:eastAsia="en-AU"/>
          </w:rPr>
          <w:t>Subordinate Legislation Act 1978</w:t>
        </w:r>
      </w:hyperlink>
      <w:r w:rsidRPr="00C73A03">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C73A03" w:rsidRPr="00C73A03" w:rsidRDefault="00C73A03" w:rsidP="00C73A03">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C73A03">
        <w:rPr>
          <w:rFonts w:eastAsia="Times New Roman"/>
          <w:b/>
          <w:bCs/>
          <w:color w:val="000000"/>
          <w:sz w:val="26"/>
          <w:szCs w:val="26"/>
          <w:lang w:eastAsia="en-AU"/>
        </w:rPr>
        <w:t>Made by the Governor</w:t>
      </w:r>
    </w:p>
    <w:p w:rsidR="00C73A03" w:rsidRPr="00C73A03" w:rsidRDefault="00C73A03" w:rsidP="00C73A03">
      <w:pPr>
        <w:keepNext/>
        <w:keepLines/>
        <w:autoSpaceDE w:val="0"/>
        <w:autoSpaceDN w:val="0"/>
        <w:adjustRightInd w:val="0"/>
        <w:spacing w:before="120" w:after="0" w:line="240" w:lineRule="auto"/>
        <w:jc w:val="left"/>
        <w:rPr>
          <w:rFonts w:eastAsia="Times New Roman"/>
          <w:color w:val="000000"/>
          <w:sz w:val="23"/>
          <w:szCs w:val="23"/>
          <w:lang w:eastAsia="en-AU"/>
        </w:rPr>
      </w:pPr>
      <w:r w:rsidRPr="00C73A03">
        <w:rPr>
          <w:rFonts w:eastAsia="Times New Roman"/>
          <w:color w:val="000000"/>
          <w:sz w:val="23"/>
          <w:szCs w:val="23"/>
          <w:lang w:eastAsia="en-AU"/>
        </w:rPr>
        <w:t>with the advice and consent of the Executive Council</w:t>
      </w:r>
    </w:p>
    <w:p w:rsidR="00C73A03" w:rsidRPr="00C73A03" w:rsidRDefault="00C73A03" w:rsidP="00C73A03">
      <w:pPr>
        <w:keepNext/>
        <w:keepLines/>
        <w:autoSpaceDE w:val="0"/>
        <w:autoSpaceDN w:val="0"/>
        <w:adjustRightInd w:val="0"/>
        <w:spacing w:after="0" w:line="240" w:lineRule="auto"/>
        <w:jc w:val="left"/>
        <w:rPr>
          <w:rFonts w:eastAsia="Times New Roman"/>
          <w:color w:val="000000"/>
          <w:sz w:val="23"/>
          <w:szCs w:val="23"/>
          <w:lang w:eastAsia="en-AU"/>
        </w:rPr>
      </w:pPr>
      <w:r w:rsidRPr="00C73A03">
        <w:rPr>
          <w:rFonts w:eastAsia="Times New Roman"/>
          <w:color w:val="000000"/>
          <w:sz w:val="23"/>
          <w:szCs w:val="23"/>
          <w:lang w:eastAsia="en-AU"/>
        </w:rPr>
        <w:t>on 2 July 2020</w:t>
      </w:r>
    </w:p>
    <w:p w:rsidR="00C73A03" w:rsidRDefault="00C73A03" w:rsidP="00C73A03">
      <w:pPr>
        <w:keepNext/>
        <w:keepLines/>
        <w:autoSpaceDE w:val="0"/>
        <w:autoSpaceDN w:val="0"/>
        <w:adjustRightInd w:val="0"/>
        <w:spacing w:before="120" w:after="0" w:line="240" w:lineRule="auto"/>
        <w:jc w:val="left"/>
        <w:rPr>
          <w:rFonts w:eastAsia="Times New Roman"/>
          <w:color w:val="000000"/>
          <w:sz w:val="23"/>
          <w:szCs w:val="23"/>
          <w:lang w:eastAsia="en-AU"/>
        </w:rPr>
      </w:pPr>
      <w:r w:rsidRPr="00C73A03">
        <w:rPr>
          <w:rFonts w:eastAsia="Times New Roman"/>
          <w:color w:val="000000"/>
          <w:sz w:val="23"/>
          <w:szCs w:val="23"/>
          <w:lang w:eastAsia="en-AU"/>
        </w:rPr>
        <w:t>No 229 of 2020</w:t>
      </w:r>
    </w:p>
    <w:p w:rsidR="00C73A03" w:rsidRDefault="00C73A03" w:rsidP="00C73A03">
      <w:pPr>
        <w:pBdr>
          <w:bottom w:val="single" w:sz="4" w:space="1" w:color="auto"/>
        </w:pBdr>
        <w:spacing w:after="0" w:line="52" w:lineRule="exact"/>
        <w:jc w:val="center"/>
        <w:rPr>
          <w:rFonts w:eastAsia="Times New Roman"/>
          <w:color w:val="000000"/>
          <w:sz w:val="23"/>
          <w:szCs w:val="23"/>
          <w:lang w:eastAsia="en-AU"/>
        </w:rPr>
      </w:pPr>
    </w:p>
    <w:p w:rsidR="00C73A03" w:rsidRDefault="00C73A03" w:rsidP="00C73A03">
      <w:pPr>
        <w:pBdr>
          <w:top w:val="single" w:sz="4" w:space="1" w:color="auto"/>
        </w:pBdr>
        <w:spacing w:before="34" w:after="0" w:line="14" w:lineRule="exact"/>
        <w:jc w:val="center"/>
        <w:rPr>
          <w:rFonts w:eastAsia="Times New Roman"/>
          <w:color w:val="000000"/>
          <w:sz w:val="23"/>
          <w:szCs w:val="23"/>
          <w:lang w:eastAsia="en-AU"/>
        </w:rPr>
      </w:pPr>
    </w:p>
    <w:p w:rsidR="00C73A03" w:rsidRDefault="00C73A03">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C73A03" w:rsidRDefault="00C73A03" w:rsidP="00D145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396614" w:rsidRPr="00396614" w:rsidRDefault="00396614" w:rsidP="00396614">
      <w:pPr>
        <w:keepLines/>
        <w:autoSpaceDE w:val="0"/>
        <w:autoSpaceDN w:val="0"/>
        <w:adjustRightInd w:val="0"/>
        <w:spacing w:after="0" w:line="240" w:lineRule="auto"/>
        <w:jc w:val="left"/>
        <w:rPr>
          <w:rFonts w:eastAsia="Times New Roman"/>
          <w:color w:val="000000"/>
          <w:sz w:val="28"/>
          <w:szCs w:val="28"/>
          <w:lang w:eastAsia="en-AU"/>
        </w:rPr>
      </w:pPr>
      <w:r w:rsidRPr="00396614">
        <w:rPr>
          <w:rFonts w:eastAsia="Times New Roman"/>
          <w:color w:val="000000"/>
          <w:sz w:val="28"/>
          <w:szCs w:val="28"/>
          <w:lang w:eastAsia="en-AU"/>
        </w:rPr>
        <w:t>South Australia</w:t>
      </w:r>
    </w:p>
    <w:p w:rsidR="00396614" w:rsidRPr="00396614" w:rsidRDefault="00396614" w:rsidP="00DB7F11">
      <w:pPr>
        <w:pStyle w:val="Heading3"/>
        <w:rPr>
          <w:lang w:eastAsia="en-AU"/>
        </w:rPr>
      </w:pPr>
      <w:bookmarkStart w:id="40" w:name="_Toc44585431"/>
      <w:r w:rsidRPr="00396614">
        <w:rPr>
          <w:lang w:eastAsia="en-AU"/>
        </w:rPr>
        <w:t>Planning, Development and Infrastructure (General) (Mutual Liability Scheme) Variation Regulations 2020</w:t>
      </w:r>
      <w:bookmarkEnd w:id="40"/>
    </w:p>
    <w:p w:rsidR="00396614" w:rsidRPr="00396614" w:rsidRDefault="00396614" w:rsidP="00396614">
      <w:pPr>
        <w:keepLines/>
        <w:autoSpaceDE w:val="0"/>
        <w:autoSpaceDN w:val="0"/>
        <w:adjustRightInd w:val="0"/>
        <w:spacing w:before="80" w:after="240" w:line="240" w:lineRule="auto"/>
        <w:jc w:val="left"/>
        <w:rPr>
          <w:rFonts w:eastAsia="Times New Roman"/>
          <w:color w:val="000000"/>
          <w:sz w:val="24"/>
          <w:szCs w:val="24"/>
          <w:lang w:eastAsia="en-AU"/>
        </w:rPr>
      </w:pPr>
      <w:r w:rsidRPr="00396614">
        <w:rPr>
          <w:rFonts w:eastAsia="Times New Roman"/>
          <w:color w:val="000000"/>
          <w:sz w:val="24"/>
          <w:szCs w:val="24"/>
          <w:lang w:eastAsia="en-AU"/>
        </w:rPr>
        <w:t xml:space="preserve">under the </w:t>
      </w:r>
      <w:r w:rsidRPr="00396614">
        <w:rPr>
          <w:rFonts w:eastAsia="Times New Roman"/>
          <w:i/>
          <w:iCs/>
          <w:color w:val="000000"/>
          <w:sz w:val="24"/>
          <w:szCs w:val="24"/>
          <w:lang w:eastAsia="en-AU"/>
        </w:rPr>
        <w:t>Planning, Development and Infrastructure Act 2016</w:t>
      </w:r>
    </w:p>
    <w:p w:rsidR="00396614" w:rsidRPr="00396614" w:rsidRDefault="00396614" w:rsidP="00396614">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396614" w:rsidRPr="00396614" w:rsidRDefault="00396614" w:rsidP="00396614">
      <w:pPr>
        <w:keepLines/>
        <w:autoSpaceDE w:val="0"/>
        <w:autoSpaceDN w:val="0"/>
        <w:adjustRightInd w:val="0"/>
        <w:spacing w:before="120" w:after="0" w:line="240" w:lineRule="auto"/>
        <w:jc w:val="left"/>
        <w:rPr>
          <w:rFonts w:eastAsia="Times New Roman"/>
          <w:b/>
          <w:bCs/>
          <w:color w:val="000000"/>
          <w:sz w:val="32"/>
          <w:szCs w:val="32"/>
          <w:lang w:eastAsia="en-AU"/>
        </w:rPr>
      </w:pPr>
      <w:r w:rsidRPr="00396614">
        <w:rPr>
          <w:rFonts w:eastAsia="Times New Roman"/>
          <w:b/>
          <w:bCs/>
          <w:color w:val="000000"/>
          <w:sz w:val="32"/>
          <w:szCs w:val="32"/>
          <w:lang w:eastAsia="en-AU"/>
        </w:rPr>
        <w:t>Contents</w:t>
      </w:r>
    </w:p>
    <w:p w:rsidR="00396614" w:rsidRPr="00396614" w:rsidRDefault="00DB09C8" w:rsidP="00396614">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396614" w:rsidRPr="00396614">
          <w:rPr>
            <w:rFonts w:eastAsia="Times New Roman"/>
            <w:color w:val="000000"/>
            <w:sz w:val="28"/>
            <w:szCs w:val="28"/>
            <w:lang w:eastAsia="en-AU"/>
          </w:rPr>
          <w:t>Part 1—Preliminary</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396614" w:rsidRPr="00396614">
          <w:rPr>
            <w:rFonts w:eastAsia="Times New Roman"/>
            <w:color w:val="000000"/>
            <w:sz w:val="22"/>
            <w:lang w:eastAsia="en-AU"/>
          </w:rPr>
          <w:t>1</w:t>
        </w:r>
        <w:r w:rsidR="00396614" w:rsidRPr="00396614">
          <w:rPr>
            <w:rFonts w:eastAsia="Times New Roman"/>
            <w:color w:val="000000"/>
            <w:sz w:val="22"/>
            <w:lang w:eastAsia="en-AU"/>
          </w:rPr>
          <w:tab/>
          <w:t>Short title</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396614" w:rsidRPr="00396614">
          <w:rPr>
            <w:rFonts w:eastAsia="Times New Roman"/>
            <w:color w:val="000000"/>
            <w:sz w:val="22"/>
            <w:lang w:eastAsia="en-AU"/>
          </w:rPr>
          <w:t>2</w:t>
        </w:r>
        <w:r w:rsidR="00396614" w:rsidRPr="00396614">
          <w:rPr>
            <w:rFonts w:eastAsia="Times New Roman"/>
            <w:color w:val="000000"/>
            <w:sz w:val="22"/>
            <w:lang w:eastAsia="en-AU"/>
          </w:rPr>
          <w:tab/>
          <w:t>Commencement</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396614" w:rsidRPr="00396614">
          <w:rPr>
            <w:rFonts w:eastAsia="Times New Roman"/>
            <w:color w:val="000000"/>
            <w:sz w:val="22"/>
            <w:lang w:eastAsia="en-AU"/>
          </w:rPr>
          <w:t>3</w:t>
        </w:r>
        <w:r w:rsidR="00396614" w:rsidRPr="00396614">
          <w:rPr>
            <w:rFonts w:eastAsia="Times New Roman"/>
            <w:color w:val="000000"/>
            <w:sz w:val="22"/>
            <w:lang w:eastAsia="en-AU"/>
          </w:rPr>
          <w:tab/>
          <w:t>Variation provisions</w:t>
        </w:r>
      </w:hyperlink>
    </w:p>
    <w:p w:rsidR="00396614" w:rsidRPr="00396614" w:rsidRDefault="00DB09C8" w:rsidP="00396614">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396614" w:rsidRPr="00396614">
          <w:rPr>
            <w:rFonts w:eastAsia="Times New Roman"/>
            <w:color w:val="000000"/>
            <w:sz w:val="28"/>
            <w:szCs w:val="28"/>
            <w:lang w:eastAsia="en-AU"/>
          </w:rPr>
          <w:t xml:space="preserve">Part 2—Variation of </w:t>
        </w:r>
        <w:r w:rsidR="00396614" w:rsidRPr="00396614">
          <w:rPr>
            <w:rFonts w:eastAsia="Times New Roman"/>
            <w:i/>
            <w:iCs/>
            <w:color w:val="000000"/>
            <w:sz w:val="28"/>
            <w:szCs w:val="28"/>
            <w:lang w:eastAsia="en-AU"/>
          </w:rPr>
          <w:t>Planning, Development and Infrastructure (General) Regulations 2017</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396614" w:rsidRPr="00396614">
          <w:rPr>
            <w:rFonts w:eastAsia="Times New Roman"/>
            <w:color w:val="000000"/>
            <w:sz w:val="22"/>
            <w:lang w:eastAsia="en-AU"/>
          </w:rPr>
          <w:t>4</w:t>
        </w:r>
        <w:r w:rsidR="00396614" w:rsidRPr="00396614">
          <w:rPr>
            <w:rFonts w:eastAsia="Times New Roman"/>
            <w:color w:val="000000"/>
            <w:sz w:val="22"/>
            <w:lang w:eastAsia="en-AU"/>
          </w:rPr>
          <w:tab/>
          <w:t>Insertion of regulations 11A and 11B</w:t>
        </w:r>
      </w:hyperlink>
    </w:p>
    <w:p w:rsidR="00396614" w:rsidRPr="00396614" w:rsidRDefault="00DB09C8" w:rsidP="00396614">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7" w:history="1">
        <w:r w:rsidR="00396614" w:rsidRPr="00396614">
          <w:rPr>
            <w:rFonts w:eastAsia="Times New Roman"/>
            <w:color w:val="000000"/>
            <w:sz w:val="18"/>
            <w:szCs w:val="18"/>
            <w:lang w:eastAsia="en-AU"/>
          </w:rPr>
          <w:t>11A</w:t>
        </w:r>
        <w:r w:rsidR="00396614" w:rsidRPr="00396614">
          <w:rPr>
            <w:rFonts w:eastAsia="Times New Roman"/>
            <w:color w:val="000000"/>
            <w:sz w:val="18"/>
            <w:szCs w:val="18"/>
            <w:lang w:eastAsia="en-AU"/>
          </w:rPr>
          <w:tab/>
          <w:t>Mutual liability scheme—notices of appointment of assessment panel members</w:t>
        </w:r>
      </w:hyperlink>
    </w:p>
    <w:p w:rsidR="00396614" w:rsidRPr="00396614" w:rsidRDefault="00DB09C8" w:rsidP="00396614">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 w:history="1">
        <w:r w:rsidR="00396614" w:rsidRPr="00396614">
          <w:rPr>
            <w:rFonts w:eastAsia="Times New Roman"/>
            <w:color w:val="000000"/>
            <w:sz w:val="18"/>
            <w:szCs w:val="18"/>
            <w:lang w:eastAsia="en-AU"/>
          </w:rPr>
          <w:t>11B</w:t>
        </w:r>
        <w:r w:rsidR="00396614" w:rsidRPr="00396614">
          <w:rPr>
            <w:rFonts w:eastAsia="Times New Roman"/>
            <w:color w:val="000000"/>
            <w:sz w:val="18"/>
            <w:szCs w:val="18"/>
            <w:lang w:eastAsia="en-AU"/>
          </w:rPr>
          <w:tab/>
          <w:t>Mutual liability scheme—rights of indemnity</w:t>
        </w:r>
      </w:hyperlink>
    </w:p>
    <w:p w:rsidR="00396614" w:rsidRPr="00396614" w:rsidRDefault="00396614" w:rsidP="00396614">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396614" w:rsidRPr="00396614" w:rsidRDefault="00396614" w:rsidP="00396614">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96614">
        <w:rPr>
          <w:rFonts w:eastAsia="Times New Roman"/>
          <w:b/>
          <w:bCs/>
          <w:color w:val="000000"/>
          <w:sz w:val="32"/>
          <w:szCs w:val="32"/>
          <w:lang w:eastAsia="en-AU"/>
        </w:rPr>
        <w:t>Part 1—Preliminary</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1—Short title</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 xml:space="preserve">These regulations may be cited as the </w:t>
      </w:r>
      <w:r w:rsidRPr="00396614">
        <w:rPr>
          <w:rFonts w:eastAsia="Times New Roman"/>
          <w:i/>
          <w:iCs/>
          <w:color w:val="000000"/>
          <w:sz w:val="23"/>
          <w:szCs w:val="23"/>
          <w:lang w:eastAsia="en-AU"/>
        </w:rPr>
        <w:t>Planning, Development and Infrastructure (General) (Mutual Liability Scheme) Variation Regulations 2020</w:t>
      </w:r>
      <w:r w:rsidRPr="00396614">
        <w:rPr>
          <w:rFonts w:eastAsia="Times New Roman"/>
          <w:color w:val="000000"/>
          <w:sz w:val="23"/>
          <w:szCs w:val="23"/>
          <w:lang w:eastAsia="en-AU"/>
        </w:rPr>
        <w:t>.</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2—Commencement</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These regulations come into operation on the day on which they are made.</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3—Variation provisions</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In these regulations, a provision under a heading referring to the variation of specified regulations varies the regulations so specified.</w:t>
      </w:r>
    </w:p>
    <w:p w:rsidR="00396614" w:rsidRPr="00396614" w:rsidRDefault="00396614" w:rsidP="00396614">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96614">
        <w:rPr>
          <w:rFonts w:eastAsia="Times New Roman"/>
          <w:b/>
          <w:bCs/>
          <w:color w:val="000000"/>
          <w:sz w:val="32"/>
          <w:szCs w:val="32"/>
          <w:lang w:eastAsia="en-AU"/>
        </w:rPr>
        <w:t xml:space="preserve">Part 2—Variation of </w:t>
      </w:r>
      <w:r w:rsidRPr="00396614">
        <w:rPr>
          <w:rFonts w:eastAsia="Times New Roman"/>
          <w:b/>
          <w:bCs/>
          <w:i/>
          <w:iCs/>
          <w:color w:val="000000"/>
          <w:sz w:val="32"/>
          <w:szCs w:val="32"/>
          <w:lang w:eastAsia="en-AU"/>
        </w:rPr>
        <w:t>Planning, Development and Infrastructure (General) Regulations 2017</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4—Insertion of regulations 11A and 11B</w:t>
      </w:r>
    </w:p>
    <w:p w:rsidR="00396614" w:rsidRPr="00396614" w:rsidRDefault="00396614" w:rsidP="00396614">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After regulation 11 insert:</w:t>
      </w:r>
    </w:p>
    <w:p w:rsidR="00396614" w:rsidRPr="00396614" w:rsidRDefault="00396614" w:rsidP="00396614">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96614">
        <w:rPr>
          <w:rFonts w:eastAsia="Times New Roman"/>
          <w:b/>
          <w:bCs/>
          <w:color w:val="000000"/>
          <w:sz w:val="26"/>
          <w:szCs w:val="26"/>
          <w:lang w:eastAsia="en-AU"/>
        </w:rPr>
        <w:t>11A—Mutual liability scheme—notices of appointment of assessment panel members</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(1)</w:t>
      </w:r>
      <w:r w:rsidRPr="00396614">
        <w:rPr>
          <w:rFonts w:eastAsia="Times New Roman"/>
          <w:color w:val="000000"/>
          <w:sz w:val="23"/>
          <w:szCs w:val="23"/>
          <w:lang w:eastAsia="en-AU"/>
        </w:rPr>
        <w:tab/>
        <w:t>A designated authority appointing or reappointing a person as a member of an assessment panel under section 83 of the Act must complete a notice of appointment relating to the member.</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(2)</w:t>
      </w:r>
      <w:r w:rsidRPr="00396614">
        <w:rPr>
          <w:rFonts w:eastAsia="Times New Roman"/>
          <w:color w:val="000000"/>
          <w:sz w:val="23"/>
          <w:szCs w:val="23"/>
          <w:lang w:eastAsia="en-AU"/>
        </w:rPr>
        <w:tab/>
        <w:t>A person appointed or reappointed as a member of an assessment panel under section 83 of the Act must, before commencing a term as a member of the panel, sign a notice of appointment provided to the person by the designated authority and return it to the designated authority.</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(3)</w:t>
      </w:r>
      <w:r w:rsidRPr="00396614">
        <w:rPr>
          <w:rFonts w:eastAsia="Times New Roman"/>
          <w:color w:val="000000"/>
          <w:sz w:val="23"/>
          <w:szCs w:val="23"/>
          <w:lang w:eastAsia="en-AU"/>
        </w:rPr>
        <w:tab/>
        <w:t xml:space="preserve">An entity appointing or reappointing a person as a member of a regional assessment panel under section 84 of the Act (a </w:t>
      </w:r>
      <w:r w:rsidRPr="00396614">
        <w:rPr>
          <w:rFonts w:eastAsia="Times New Roman"/>
          <w:b/>
          <w:bCs/>
          <w:i/>
          <w:iCs/>
          <w:color w:val="000000"/>
          <w:sz w:val="23"/>
          <w:szCs w:val="23"/>
          <w:lang w:eastAsia="en-AU"/>
        </w:rPr>
        <w:t>relevant entity</w:t>
      </w:r>
      <w:r w:rsidRPr="00396614">
        <w:rPr>
          <w:rFonts w:eastAsia="Times New Roman"/>
          <w:color w:val="000000"/>
          <w:sz w:val="23"/>
          <w:szCs w:val="23"/>
          <w:lang w:eastAsia="en-AU"/>
        </w:rPr>
        <w:t>) must complete a notice of appointment relating to the member.</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(4)</w:t>
      </w:r>
      <w:r w:rsidRPr="00396614">
        <w:rPr>
          <w:rFonts w:eastAsia="Times New Roman"/>
          <w:color w:val="000000"/>
          <w:sz w:val="23"/>
          <w:szCs w:val="23"/>
          <w:lang w:eastAsia="en-AU"/>
        </w:rPr>
        <w:tab/>
        <w:t>A person appointed or reappointed as a member of a regional assessment panel under section 84 of the Act must, before commencing a term as a member of the panel, sign a notice of appointment provided to the person by the relevant entity and return it to the relevant entity.</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(5)</w:t>
      </w:r>
      <w:r w:rsidRPr="00396614">
        <w:rPr>
          <w:rFonts w:eastAsia="Times New Roman"/>
          <w:color w:val="000000"/>
          <w:sz w:val="23"/>
          <w:szCs w:val="23"/>
          <w:lang w:eastAsia="en-AU"/>
        </w:rPr>
        <w:tab/>
        <w:t>A notice of appointment will be in a form determined by the Chief Executive and published on the SA planning portal.</w:t>
      </w:r>
    </w:p>
    <w:p w:rsidR="00396614" w:rsidRPr="00396614" w:rsidRDefault="00396614" w:rsidP="00396614">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396614">
        <w:rPr>
          <w:rFonts w:eastAsia="Times New Roman"/>
          <w:b/>
          <w:bCs/>
          <w:color w:val="000000"/>
          <w:sz w:val="26"/>
          <w:szCs w:val="26"/>
          <w:lang w:eastAsia="en-AU"/>
        </w:rPr>
        <w:t>11B—Mutual liability scheme—rights of indemnity</w:t>
      </w:r>
    </w:p>
    <w:p w:rsidR="00396614" w:rsidRPr="00396614" w:rsidRDefault="00396614" w:rsidP="00396614">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1" w:name="id2c0ba4ab_0b82_4a72_a688_443adbf15c"/>
      <w:r w:rsidRPr="00396614">
        <w:rPr>
          <w:rFonts w:eastAsia="Times New Roman"/>
          <w:color w:val="000000"/>
          <w:sz w:val="23"/>
          <w:szCs w:val="23"/>
          <w:lang w:eastAsia="en-AU"/>
        </w:rPr>
        <w:tab/>
        <w:t>(1)</w:t>
      </w:r>
      <w:r w:rsidRPr="00396614">
        <w:rPr>
          <w:rFonts w:eastAsia="Times New Roman"/>
          <w:color w:val="000000"/>
          <w:sz w:val="23"/>
          <w:szCs w:val="23"/>
          <w:lang w:eastAsia="en-AU"/>
        </w:rPr>
        <w:tab/>
        <w:t>—</w:t>
      </w:r>
      <w:bookmarkEnd w:id="41"/>
    </w:p>
    <w:p w:rsidR="00396614" w:rsidRPr="00396614" w:rsidRDefault="00396614" w:rsidP="00396614">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96614">
        <w:rPr>
          <w:rFonts w:eastAsia="Times New Roman"/>
          <w:color w:val="000000"/>
          <w:sz w:val="23"/>
          <w:szCs w:val="23"/>
          <w:lang w:eastAsia="en-AU"/>
        </w:rPr>
        <w:tab/>
        <w:t>(a)</w:t>
      </w:r>
      <w:r w:rsidRPr="00396614">
        <w:rPr>
          <w:rFonts w:eastAsia="Times New Roman"/>
          <w:color w:val="000000"/>
          <w:sz w:val="23"/>
          <w:szCs w:val="23"/>
          <w:lang w:eastAsia="en-AU"/>
        </w:rPr>
        <w:tab/>
        <w:t>a designated authority, in being responsible under section 83(1)(h)(ii) of the Act for the costs and other liabilities associated with the activities of an assessment panel appointed by the designated authority; and</w:t>
      </w:r>
    </w:p>
    <w:p w:rsidR="00396614" w:rsidRPr="00396614" w:rsidRDefault="00396614" w:rsidP="00396614">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96614">
        <w:rPr>
          <w:rFonts w:eastAsia="Times New Roman"/>
          <w:color w:val="000000"/>
          <w:sz w:val="23"/>
          <w:szCs w:val="23"/>
          <w:lang w:eastAsia="en-AU"/>
        </w:rPr>
        <w:tab/>
        <w:t>(b)</w:t>
      </w:r>
      <w:r w:rsidRPr="00396614">
        <w:rPr>
          <w:rFonts w:eastAsia="Times New Roman"/>
          <w:color w:val="000000"/>
          <w:sz w:val="23"/>
          <w:szCs w:val="23"/>
          <w:lang w:eastAsia="en-AU"/>
        </w:rPr>
        <w:tab/>
        <w:t>a council, in being responsible for the costs associated with the activities of a regional assessment panel in accordance with a scheme set out in a notice under section 84(1)(a) and (i) of the Act,</w:t>
      </w:r>
    </w:p>
    <w:p w:rsidR="00396614" w:rsidRPr="00396614" w:rsidRDefault="00396614" w:rsidP="00396614">
      <w:pPr>
        <w:keepLines/>
        <w:autoSpaceDE w:val="0"/>
        <w:autoSpaceDN w:val="0"/>
        <w:adjustRightInd w:val="0"/>
        <w:spacing w:before="120" w:after="0" w:line="240" w:lineRule="auto"/>
        <w:ind w:left="2382"/>
        <w:jc w:val="left"/>
        <w:rPr>
          <w:rFonts w:eastAsia="Times New Roman"/>
          <w:color w:val="000000"/>
          <w:sz w:val="23"/>
          <w:szCs w:val="23"/>
          <w:lang w:eastAsia="en-AU"/>
        </w:rPr>
      </w:pPr>
      <w:r w:rsidRPr="00396614">
        <w:rPr>
          <w:rFonts w:eastAsia="Times New Roman"/>
          <w:color w:val="000000"/>
          <w:sz w:val="23"/>
          <w:szCs w:val="23"/>
          <w:lang w:eastAsia="en-AU"/>
        </w:rPr>
        <w:t>must have arrangements in place to indemnify the members of any such panel in respect of a claim against a member of the panel arising out of the performance, exercise or discharge (or purported performance, exercise or discharge) in good faith of their functions, powers or duties under the Act in their role as a member of the panel.</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(2)</w:t>
      </w:r>
      <w:r w:rsidRPr="00396614">
        <w:rPr>
          <w:rFonts w:eastAsia="Times New Roman"/>
          <w:color w:val="000000"/>
          <w:sz w:val="23"/>
          <w:szCs w:val="23"/>
          <w:lang w:eastAsia="en-AU"/>
        </w:rPr>
        <w:tab/>
        <w:t xml:space="preserve">Membership of the mutual liability scheme constitutes compliance with the requirement under </w:t>
      </w:r>
      <w:hyperlink w:anchor="id2c0ba4ab_0b82_4a72_a688_443adbf15c" w:history="1">
        <w:r w:rsidRPr="00396614">
          <w:rPr>
            <w:rFonts w:eastAsia="Times New Roman"/>
            <w:color w:val="000000"/>
            <w:sz w:val="23"/>
            <w:szCs w:val="23"/>
            <w:lang w:eastAsia="en-AU"/>
          </w:rPr>
          <w:t>subregulation (1)</w:t>
        </w:r>
      </w:hyperlink>
      <w:r w:rsidRPr="00396614">
        <w:rPr>
          <w:rFonts w:eastAsia="Times New Roman"/>
          <w:color w:val="000000"/>
          <w:sz w:val="23"/>
          <w:szCs w:val="23"/>
          <w:lang w:eastAsia="en-AU"/>
        </w:rPr>
        <w:t>.</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2" w:name="idfdf58d29_eac9_4ecf_95c3_40a916eaa0"/>
      <w:r w:rsidRPr="00396614">
        <w:rPr>
          <w:rFonts w:eastAsia="Times New Roman"/>
          <w:color w:val="000000"/>
          <w:sz w:val="23"/>
          <w:szCs w:val="23"/>
          <w:lang w:eastAsia="en-AU"/>
        </w:rPr>
        <w:tab/>
        <w:t>(3)</w:t>
      </w:r>
      <w:r w:rsidRPr="00396614">
        <w:rPr>
          <w:rFonts w:eastAsia="Times New Roman"/>
          <w:color w:val="000000"/>
          <w:sz w:val="23"/>
          <w:szCs w:val="23"/>
          <w:lang w:eastAsia="en-AU"/>
        </w:rPr>
        <w:tab/>
        <w:t xml:space="preserve">A member of an assessment panel of a kind referred to in </w:t>
      </w:r>
      <w:hyperlink w:anchor="id2c0ba4ab_0b82_4a72_a688_443adbf15c" w:history="1">
        <w:r w:rsidRPr="00396614">
          <w:rPr>
            <w:rFonts w:eastAsia="Times New Roman"/>
            <w:color w:val="000000"/>
            <w:sz w:val="23"/>
            <w:szCs w:val="23"/>
            <w:lang w:eastAsia="en-AU"/>
          </w:rPr>
          <w:t>subregulation (1)</w:t>
        </w:r>
      </w:hyperlink>
      <w:r w:rsidRPr="00396614">
        <w:rPr>
          <w:rFonts w:eastAsia="Times New Roman"/>
          <w:color w:val="000000"/>
          <w:sz w:val="23"/>
          <w:szCs w:val="23"/>
          <w:lang w:eastAsia="en-AU"/>
        </w:rPr>
        <w:t xml:space="preserve"> has a right of indemnity against a council or joint planning board (as the case may be) in respect of any claim against the member arising out of the performance, exercise or discharge (or purported performance, exercise or discharge) in good faith of their functions, powers or duties under the Act in their role as a member of the panel.</w:t>
      </w:r>
      <w:bookmarkEnd w:id="42"/>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(4)</w:t>
      </w:r>
      <w:r w:rsidRPr="00396614">
        <w:rPr>
          <w:rFonts w:eastAsia="Times New Roman"/>
          <w:color w:val="000000"/>
          <w:sz w:val="23"/>
          <w:szCs w:val="23"/>
          <w:lang w:eastAsia="en-AU"/>
        </w:rPr>
        <w:tab/>
        <w:t xml:space="preserve">The right of indemnity under </w:t>
      </w:r>
      <w:hyperlink w:anchor="idfdf58d29_eac9_4ecf_95c3_40a916eaa0" w:history="1">
        <w:r w:rsidRPr="00396614">
          <w:rPr>
            <w:rFonts w:eastAsia="Times New Roman"/>
            <w:color w:val="000000"/>
            <w:sz w:val="23"/>
            <w:szCs w:val="23"/>
            <w:lang w:eastAsia="en-AU"/>
          </w:rPr>
          <w:t>subregulation (3)</w:t>
        </w:r>
      </w:hyperlink>
      <w:r w:rsidRPr="00396614">
        <w:rPr>
          <w:rFonts w:eastAsia="Times New Roman"/>
          <w:color w:val="000000"/>
          <w:sz w:val="23"/>
          <w:szCs w:val="23"/>
          <w:lang w:eastAsia="en-AU"/>
        </w:rPr>
        <w:t xml:space="preserve"> in respect of the performance, exercise or discharge (or purported performance, exercise or discharge) in good faith of functions, powers or duties by a member of a regional assessment panel relating to a proposed development lies against the council for the area in which the proposed development is to be undertaken.</w:t>
      </w:r>
    </w:p>
    <w:p w:rsidR="00396614" w:rsidRPr="00396614" w:rsidRDefault="00396614" w:rsidP="00396614">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3" w:name="id7e8efb4b_a0f7_4ac2_873c_6077e02b13"/>
      <w:r w:rsidRPr="00396614">
        <w:rPr>
          <w:rFonts w:eastAsia="Times New Roman"/>
          <w:color w:val="000000"/>
          <w:sz w:val="23"/>
          <w:szCs w:val="23"/>
          <w:lang w:eastAsia="en-AU"/>
        </w:rPr>
        <w:tab/>
        <w:t>(5)</w:t>
      </w:r>
      <w:r w:rsidRPr="00396614">
        <w:rPr>
          <w:rFonts w:eastAsia="Times New Roman"/>
          <w:color w:val="000000"/>
          <w:sz w:val="23"/>
          <w:szCs w:val="23"/>
          <w:lang w:eastAsia="en-AU"/>
        </w:rPr>
        <w:tab/>
        <w:t>—</w:t>
      </w:r>
      <w:bookmarkEnd w:id="43"/>
    </w:p>
    <w:p w:rsidR="00396614" w:rsidRPr="00396614" w:rsidRDefault="00396614" w:rsidP="00396614">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96614">
        <w:rPr>
          <w:rFonts w:eastAsia="Times New Roman"/>
          <w:color w:val="000000"/>
          <w:sz w:val="23"/>
          <w:szCs w:val="23"/>
          <w:lang w:eastAsia="en-AU"/>
        </w:rPr>
        <w:tab/>
        <w:t>(a)</w:t>
      </w:r>
      <w:r w:rsidRPr="00396614">
        <w:rPr>
          <w:rFonts w:eastAsia="Times New Roman"/>
          <w:color w:val="000000"/>
          <w:sz w:val="23"/>
          <w:szCs w:val="23"/>
          <w:lang w:eastAsia="en-AU"/>
        </w:rPr>
        <w:tab/>
        <w:t>a designated authority, in being responsible under section 87(f) of the Act for the costs and other liabilities associated with the activities of an assessment manager for an assessment panel appointed by the designated authority; and</w:t>
      </w:r>
    </w:p>
    <w:p w:rsidR="00396614" w:rsidRPr="00396614" w:rsidRDefault="00396614" w:rsidP="00396614">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96614">
        <w:rPr>
          <w:rFonts w:eastAsia="Times New Roman"/>
          <w:color w:val="000000"/>
          <w:sz w:val="23"/>
          <w:szCs w:val="23"/>
          <w:lang w:eastAsia="en-AU"/>
        </w:rPr>
        <w:tab/>
        <w:t>(b)</w:t>
      </w:r>
      <w:r w:rsidRPr="00396614">
        <w:rPr>
          <w:rFonts w:eastAsia="Times New Roman"/>
          <w:color w:val="000000"/>
          <w:sz w:val="23"/>
          <w:szCs w:val="23"/>
          <w:lang w:eastAsia="en-AU"/>
        </w:rPr>
        <w:tab/>
        <w:t>a council, in being responsible for the costs associated with the activities of a regional assessment panel in accordance with a scheme set out in a notice under section 84(1)(a) and (i) of the Act,</w:t>
      </w:r>
    </w:p>
    <w:p w:rsidR="00396614" w:rsidRPr="00396614" w:rsidRDefault="00396614" w:rsidP="00396614">
      <w:pPr>
        <w:keepLines/>
        <w:autoSpaceDE w:val="0"/>
        <w:autoSpaceDN w:val="0"/>
        <w:adjustRightInd w:val="0"/>
        <w:spacing w:before="120" w:after="0" w:line="240" w:lineRule="auto"/>
        <w:ind w:left="2382"/>
        <w:jc w:val="left"/>
        <w:rPr>
          <w:rFonts w:eastAsia="Times New Roman"/>
          <w:color w:val="000000"/>
          <w:sz w:val="23"/>
          <w:szCs w:val="23"/>
          <w:lang w:eastAsia="en-AU"/>
        </w:rPr>
      </w:pPr>
      <w:r w:rsidRPr="00396614">
        <w:rPr>
          <w:rFonts w:eastAsia="Times New Roman"/>
          <w:color w:val="000000"/>
          <w:sz w:val="23"/>
          <w:szCs w:val="23"/>
          <w:lang w:eastAsia="en-AU"/>
        </w:rPr>
        <w:t>must have arrangements in place to indemnify an assessment manager for any such panel in respect of a claim against the assessment manager arising out of the performance, exercise or discharge (or purported performance, exercise or discharge) in good faith of their functions, powers or duties under the Act in their role as an assessment manager.</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(6)</w:t>
      </w:r>
      <w:r w:rsidRPr="00396614">
        <w:rPr>
          <w:rFonts w:eastAsia="Times New Roman"/>
          <w:color w:val="000000"/>
          <w:sz w:val="23"/>
          <w:szCs w:val="23"/>
          <w:lang w:eastAsia="en-AU"/>
        </w:rPr>
        <w:tab/>
        <w:t xml:space="preserve">Membership of the mutual liability scheme constitutes compliance with the requirement under </w:t>
      </w:r>
      <w:hyperlink w:anchor="id7e8efb4b_a0f7_4ac2_873c_6077e02b13" w:history="1">
        <w:r w:rsidRPr="00396614">
          <w:rPr>
            <w:rFonts w:eastAsia="Times New Roman"/>
            <w:color w:val="000000"/>
            <w:sz w:val="23"/>
            <w:szCs w:val="23"/>
            <w:lang w:eastAsia="en-AU"/>
          </w:rPr>
          <w:t>subregulation (5)</w:t>
        </w:r>
      </w:hyperlink>
      <w:r w:rsidRPr="00396614">
        <w:rPr>
          <w:rFonts w:eastAsia="Times New Roman"/>
          <w:color w:val="000000"/>
          <w:sz w:val="23"/>
          <w:szCs w:val="23"/>
          <w:lang w:eastAsia="en-AU"/>
        </w:rPr>
        <w:t>.</w:t>
      </w:r>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4" w:name="id4bc722bd_b15a_411e_a1bb_d4fc37bbde7f_9"/>
      <w:r w:rsidRPr="00396614">
        <w:rPr>
          <w:rFonts w:eastAsia="Times New Roman"/>
          <w:color w:val="000000"/>
          <w:sz w:val="23"/>
          <w:szCs w:val="23"/>
          <w:lang w:eastAsia="en-AU"/>
        </w:rPr>
        <w:tab/>
        <w:t>(7)</w:t>
      </w:r>
      <w:r w:rsidRPr="00396614">
        <w:rPr>
          <w:rFonts w:eastAsia="Times New Roman"/>
          <w:color w:val="000000"/>
          <w:sz w:val="23"/>
          <w:szCs w:val="23"/>
          <w:lang w:eastAsia="en-AU"/>
        </w:rPr>
        <w:tab/>
        <w:t xml:space="preserve">An assessment manager referred to in </w:t>
      </w:r>
      <w:hyperlink w:anchor="id7e8efb4b_a0f7_4ac2_873c_6077e02b13" w:history="1">
        <w:r w:rsidRPr="00396614">
          <w:rPr>
            <w:rFonts w:eastAsia="Times New Roman"/>
            <w:color w:val="000000"/>
            <w:sz w:val="23"/>
            <w:szCs w:val="23"/>
            <w:lang w:eastAsia="en-AU"/>
          </w:rPr>
          <w:t>subregulation (5)</w:t>
        </w:r>
      </w:hyperlink>
      <w:r w:rsidRPr="00396614">
        <w:rPr>
          <w:rFonts w:eastAsia="Times New Roman"/>
          <w:color w:val="000000"/>
          <w:sz w:val="23"/>
          <w:szCs w:val="23"/>
          <w:lang w:eastAsia="en-AU"/>
        </w:rPr>
        <w:t xml:space="preserve"> has a right of indemnity against a council or joint planning board (as the case may be) in respect of any claim against the assessment manager arising out of the performance, exercise or discharge (or purported performance, exercise or discharge) in good faith of their functions, powers or duties under the Act in their role as the assessment manager.</w:t>
      </w:r>
      <w:bookmarkEnd w:id="44"/>
    </w:p>
    <w:p w:rsidR="00396614" w:rsidRPr="00396614" w:rsidRDefault="00396614" w:rsidP="00396614">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(8)</w:t>
      </w:r>
      <w:r w:rsidRPr="00396614">
        <w:rPr>
          <w:rFonts w:eastAsia="Times New Roman"/>
          <w:color w:val="000000"/>
          <w:sz w:val="23"/>
          <w:szCs w:val="23"/>
          <w:lang w:eastAsia="en-AU"/>
        </w:rPr>
        <w:tab/>
        <w:t xml:space="preserve">The right of indemnity under </w:t>
      </w:r>
      <w:hyperlink w:anchor="id4bc722bd_b15a_411e_a1bb_d4fc37bbde7f_9" w:history="1">
        <w:r w:rsidRPr="00396614">
          <w:rPr>
            <w:rFonts w:eastAsia="Times New Roman"/>
            <w:color w:val="000000"/>
            <w:sz w:val="23"/>
            <w:szCs w:val="23"/>
            <w:lang w:eastAsia="en-AU"/>
          </w:rPr>
          <w:t>subregulation (7)</w:t>
        </w:r>
      </w:hyperlink>
      <w:r w:rsidRPr="00396614">
        <w:rPr>
          <w:rFonts w:eastAsia="Times New Roman"/>
          <w:color w:val="000000"/>
          <w:sz w:val="23"/>
          <w:szCs w:val="23"/>
          <w:lang w:eastAsia="en-AU"/>
        </w:rPr>
        <w:t xml:space="preserve"> in respect of the performance, exercise or discharge (or purported performance, exercise or discharge) in good faith of functions, powers or duties by an assessment manager for a regional assessment panel relating to a proposed development lies against the council for the area in which the proposed development is to be undertaken.</w:t>
      </w:r>
    </w:p>
    <w:p w:rsidR="00396614" w:rsidRPr="00396614" w:rsidRDefault="00396614" w:rsidP="00396614">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(9)</w:t>
      </w:r>
      <w:r w:rsidRPr="00396614">
        <w:rPr>
          <w:rFonts w:eastAsia="Times New Roman"/>
          <w:color w:val="000000"/>
          <w:sz w:val="23"/>
          <w:szCs w:val="23"/>
          <w:lang w:eastAsia="en-AU"/>
        </w:rPr>
        <w:tab/>
        <w:t>In this regulation—</w:t>
      </w:r>
    </w:p>
    <w:p w:rsidR="00396614" w:rsidRPr="00396614" w:rsidRDefault="00396614" w:rsidP="00396614">
      <w:pPr>
        <w:keepLines/>
        <w:autoSpaceDE w:val="0"/>
        <w:autoSpaceDN w:val="0"/>
        <w:adjustRightInd w:val="0"/>
        <w:spacing w:before="120" w:after="0" w:line="240" w:lineRule="auto"/>
        <w:ind w:left="2382"/>
        <w:jc w:val="left"/>
        <w:rPr>
          <w:rFonts w:eastAsia="Times New Roman"/>
          <w:color w:val="000000"/>
          <w:sz w:val="23"/>
          <w:szCs w:val="23"/>
          <w:lang w:eastAsia="en-AU"/>
        </w:rPr>
      </w:pPr>
      <w:r w:rsidRPr="00396614">
        <w:rPr>
          <w:rFonts w:eastAsia="Times New Roman"/>
          <w:b/>
          <w:bCs/>
          <w:i/>
          <w:iCs/>
          <w:color w:val="000000"/>
          <w:sz w:val="23"/>
          <w:szCs w:val="23"/>
          <w:lang w:eastAsia="en-AU"/>
        </w:rPr>
        <w:t>mutual liability scheme</w:t>
      </w:r>
      <w:r w:rsidRPr="00396614">
        <w:rPr>
          <w:rFonts w:eastAsia="Times New Roman"/>
          <w:color w:val="000000"/>
          <w:sz w:val="23"/>
          <w:szCs w:val="23"/>
          <w:lang w:eastAsia="en-AU"/>
        </w:rPr>
        <w:t xml:space="preserve"> means the Local Government Association Mutual Liability Scheme conducted and managed by the LGA under Schedule 1 of the </w:t>
      </w:r>
      <w:hyperlink r:id="rId61" w:history="1">
        <w:r w:rsidRPr="00396614">
          <w:rPr>
            <w:rFonts w:eastAsia="Times New Roman"/>
            <w:i/>
            <w:iCs/>
            <w:color w:val="000000"/>
            <w:sz w:val="23"/>
            <w:szCs w:val="23"/>
            <w:lang w:eastAsia="en-AU"/>
          </w:rPr>
          <w:t>Local Government Act 1999</w:t>
        </w:r>
      </w:hyperlink>
      <w:r w:rsidRPr="00396614">
        <w:rPr>
          <w:rFonts w:eastAsia="Times New Roman"/>
          <w:color w:val="000000"/>
          <w:sz w:val="23"/>
          <w:szCs w:val="23"/>
          <w:lang w:eastAsia="en-AU"/>
        </w:rPr>
        <w:t>.</w:t>
      </w:r>
    </w:p>
    <w:p w:rsidR="00396614" w:rsidRPr="00396614" w:rsidRDefault="00396614" w:rsidP="00396614">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96614">
        <w:rPr>
          <w:rFonts w:eastAsia="Times New Roman"/>
          <w:b/>
          <w:bCs/>
          <w:color w:val="000000"/>
          <w:sz w:val="20"/>
          <w:szCs w:val="20"/>
          <w:lang w:eastAsia="en-AU"/>
        </w:rPr>
        <w:t>Note—</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0"/>
          <w:szCs w:val="20"/>
          <w:lang w:eastAsia="en-AU"/>
        </w:rPr>
      </w:pPr>
      <w:r w:rsidRPr="00396614">
        <w:rPr>
          <w:rFonts w:eastAsia="Times New Roman"/>
          <w:color w:val="000000"/>
          <w:sz w:val="20"/>
          <w:szCs w:val="20"/>
          <w:lang w:eastAsia="en-AU"/>
        </w:rPr>
        <w:t xml:space="preserve">As required by section 10AA(2) of the </w:t>
      </w:r>
      <w:hyperlink r:id="rId62" w:history="1">
        <w:r w:rsidRPr="00396614">
          <w:rPr>
            <w:rFonts w:eastAsia="Times New Roman"/>
            <w:i/>
            <w:iCs/>
            <w:color w:val="000000"/>
            <w:sz w:val="20"/>
            <w:szCs w:val="20"/>
            <w:lang w:eastAsia="en-AU"/>
          </w:rPr>
          <w:t>Subordinate Legislation Act 1978</w:t>
        </w:r>
      </w:hyperlink>
      <w:r w:rsidRPr="00396614">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396614" w:rsidRPr="00396614" w:rsidRDefault="00396614" w:rsidP="00396614">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396614">
        <w:rPr>
          <w:rFonts w:eastAsia="Times New Roman"/>
          <w:b/>
          <w:bCs/>
          <w:color w:val="000000"/>
          <w:sz w:val="26"/>
          <w:szCs w:val="26"/>
          <w:lang w:eastAsia="en-AU"/>
        </w:rPr>
        <w:t>Made by the Governor</w:t>
      </w:r>
    </w:p>
    <w:p w:rsidR="00396614" w:rsidRPr="00396614" w:rsidRDefault="00396614" w:rsidP="00396614">
      <w:pPr>
        <w:keepNext/>
        <w:keepLines/>
        <w:autoSpaceDE w:val="0"/>
        <w:autoSpaceDN w:val="0"/>
        <w:adjustRightInd w:val="0"/>
        <w:spacing w:before="120" w:after="0" w:line="240" w:lineRule="auto"/>
        <w:jc w:val="left"/>
        <w:rPr>
          <w:rFonts w:eastAsia="Times New Roman"/>
          <w:color w:val="000000"/>
          <w:sz w:val="23"/>
          <w:szCs w:val="23"/>
          <w:lang w:eastAsia="en-AU"/>
        </w:rPr>
      </w:pPr>
      <w:r w:rsidRPr="00396614">
        <w:rPr>
          <w:rFonts w:eastAsia="Times New Roman"/>
          <w:color w:val="000000"/>
          <w:sz w:val="23"/>
          <w:szCs w:val="23"/>
          <w:lang w:eastAsia="en-AU"/>
        </w:rPr>
        <w:t>with the advice and consent of the Executive Council</w:t>
      </w:r>
    </w:p>
    <w:p w:rsidR="00396614" w:rsidRPr="00396614" w:rsidRDefault="00396614" w:rsidP="00396614">
      <w:pPr>
        <w:keepNext/>
        <w:keepLines/>
        <w:autoSpaceDE w:val="0"/>
        <w:autoSpaceDN w:val="0"/>
        <w:adjustRightInd w:val="0"/>
        <w:spacing w:after="0" w:line="240" w:lineRule="auto"/>
        <w:jc w:val="left"/>
        <w:rPr>
          <w:rFonts w:eastAsia="Times New Roman"/>
          <w:color w:val="000000"/>
          <w:sz w:val="23"/>
          <w:szCs w:val="23"/>
          <w:lang w:eastAsia="en-AU"/>
        </w:rPr>
      </w:pPr>
      <w:r w:rsidRPr="00396614">
        <w:rPr>
          <w:rFonts w:eastAsia="Times New Roman"/>
          <w:color w:val="000000"/>
          <w:sz w:val="23"/>
          <w:szCs w:val="23"/>
          <w:lang w:eastAsia="en-AU"/>
        </w:rPr>
        <w:t>on 2 July 2020</w:t>
      </w:r>
    </w:p>
    <w:p w:rsidR="00396614" w:rsidRDefault="00396614" w:rsidP="00396614">
      <w:pPr>
        <w:keepNext/>
        <w:keepLines/>
        <w:autoSpaceDE w:val="0"/>
        <w:autoSpaceDN w:val="0"/>
        <w:adjustRightInd w:val="0"/>
        <w:spacing w:before="120" w:after="0" w:line="240" w:lineRule="auto"/>
        <w:jc w:val="left"/>
        <w:rPr>
          <w:rFonts w:eastAsia="Times New Roman"/>
          <w:color w:val="000000"/>
          <w:sz w:val="23"/>
          <w:szCs w:val="23"/>
          <w:lang w:eastAsia="en-AU"/>
        </w:rPr>
      </w:pPr>
      <w:r w:rsidRPr="00396614">
        <w:rPr>
          <w:rFonts w:eastAsia="Times New Roman"/>
          <w:color w:val="000000"/>
          <w:sz w:val="23"/>
          <w:szCs w:val="23"/>
          <w:lang w:eastAsia="en-AU"/>
        </w:rPr>
        <w:t>No 230 of 2020</w:t>
      </w:r>
    </w:p>
    <w:p w:rsidR="00396614" w:rsidRDefault="00396614" w:rsidP="00396614">
      <w:pPr>
        <w:pBdr>
          <w:bottom w:val="single" w:sz="4" w:space="1" w:color="auto"/>
        </w:pBdr>
        <w:spacing w:after="0" w:line="52" w:lineRule="exact"/>
        <w:jc w:val="center"/>
        <w:rPr>
          <w:rFonts w:eastAsia="Times New Roman"/>
          <w:color w:val="000000"/>
          <w:sz w:val="23"/>
          <w:szCs w:val="23"/>
          <w:lang w:eastAsia="en-AU"/>
        </w:rPr>
      </w:pPr>
    </w:p>
    <w:p w:rsidR="00396614" w:rsidRDefault="00396614" w:rsidP="00396614">
      <w:pPr>
        <w:pBdr>
          <w:top w:val="single" w:sz="4" w:space="1" w:color="auto"/>
        </w:pBdr>
        <w:spacing w:before="34" w:after="0" w:line="14" w:lineRule="exact"/>
        <w:jc w:val="center"/>
        <w:rPr>
          <w:rFonts w:eastAsia="Times New Roman"/>
          <w:color w:val="000000"/>
          <w:sz w:val="23"/>
          <w:szCs w:val="23"/>
          <w:lang w:eastAsia="en-AU"/>
        </w:rPr>
      </w:pPr>
    </w:p>
    <w:p w:rsidR="00396614" w:rsidRDefault="00396614">
      <w:pPr>
        <w:spacing w:after="0" w:line="240" w:lineRule="auto"/>
        <w:jc w:val="left"/>
        <w:rPr>
          <w:rFonts w:eastAsia="Times New Roman"/>
          <w:color w:val="000000"/>
          <w:sz w:val="24"/>
          <w:szCs w:val="24"/>
          <w:lang w:eastAsia="en-AU"/>
        </w:rPr>
      </w:pPr>
      <w:r>
        <w:rPr>
          <w:rFonts w:eastAsia="Times New Roman"/>
          <w:color w:val="000000"/>
          <w:sz w:val="24"/>
          <w:szCs w:val="24"/>
          <w:lang w:eastAsia="en-AU"/>
        </w:rPr>
        <w:br w:type="page"/>
      </w:r>
    </w:p>
    <w:p w:rsidR="00C73A03" w:rsidRDefault="00C73A03" w:rsidP="00D145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396614" w:rsidRPr="00396614" w:rsidRDefault="00396614" w:rsidP="00396614">
      <w:pPr>
        <w:keepLines/>
        <w:autoSpaceDE w:val="0"/>
        <w:autoSpaceDN w:val="0"/>
        <w:adjustRightInd w:val="0"/>
        <w:spacing w:after="0" w:line="240" w:lineRule="auto"/>
        <w:jc w:val="left"/>
        <w:rPr>
          <w:rFonts w:eastAsia="Times New Roman"/>
          <w:color w:val="000000"/>
          <w:sz w:val="28"/>
          <w:szCs w:val="28"/>
          <w:lang w:eastAsia="en-AU"/>
        </w:rPr>
      </w:pPr>
      <w:r w:rsidRPr="00396614">
        <w:rPr>
          <w:rFonts w:eastAsia="Times New Roman"/>
          <w:color w:val="000000"/>
          <w:sz w:val="28"/>
          <w:szCs w:val="28"/>
          <w:lang w:eastAsia="en-AU"/>
        </w:rPr>
        <w:t>South Australia</w:t>
      </w:r>
    </w:p>
    <w:p w:rsidR="00396614" w:rsidRPr="0068435B" w:rsidRDefault="00396614" w:rsidP="0068435B">
      <w:pPr>
        <w:pStyle w:val="Heading3"/>
      </w:pPr>
      <w:bookmarkStart w:id="45" w:name="_Toc44585432"/>
      <w:r w:rsidRPr="0068435B">
        <w:t>Planning, Development and Infrastructure (Accredited Professionals) (Mutual Liability Scheme) Variation Regulations 2020</w:t>
      </w:r>
      <w:bookmarkEnd w:id="45"/>
    </w:p>
    <w:p w:rsidR="00396614" w:rsidRPr="00396614" w:rsidRDefault="00396614" w:rsidP="00396614">
      <w:pPr>
        <w:keepLines/>
        <w:autoSpaceDE w:val="0"/>
        <w:autoSpaceDN w:val="0"/>
        <w:adjustRightInd w:val="0"/>
        <w:spacing w:before="80" w:after="240" w:line="240" w:lineRule="auto"/>
        <w:jc w:val="left"/>
        <w:rPr>
          <w:rFonts w:eastAsia="Times New Roman"/>
          <w:color w:val="000000"/>
          <w:sz w:val="24"/>
          <w:szCs w:val="24"/>
          <w:lang w:eastAsia="en-AU"/>
        </w:rPr>
      </w:pPr>
      <w:r w:rsidRPr="00396614">
        <w:rPr>
          <w:rFonts w:eastAsia="Times New Roman"/>
          <w:color w:val="000000"/>
          <w:sz w:val="24"/>
          <w:szCs w:val="24"/>
          <w:lang w:eastAsia="en-AU"/>
        </w:rPr>
        <w:t xml:space="preserve">under the </w:t>
      </w:r>
      <w:r w:rsidRPr="00396614">
        <w:rPr>
          <w:rFonts w:eastAsia="Times New Roman"/>
          <w:i/>
          <w:iCs/>
          <w:color w:val="000000"/>
          <w:sz w:val="24"/>
          <w:szCs w:val="24"/>
          <w:lang w:eastAsia="en-AU"/>
        </w:rPr>
        <w:t>Planning, Development and Infrastructure Act 2016</w:t>
      </w:r>
    </w:p>
    <w:p w:rsidR="00396614" w:rsidRPr="00396614" w:rsidRDefault="00396614" w:rsidP="00396614">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396614" w:rsidRPr="00396614" w:rsidRDefault="00396614" w:rsidP="00396614">
      <w:pPr>
        <w:keepLines/>
        <w:autoSpaceDE w:val="0"/>
        <w:autoSpaceDN w:val="0"/>
        <w:adjustRightInd w:val="0"/>
        <w:spacing w:before="120" w:after="0" w:line="240" w:lineRule="auto"/>
        <w:jc w:val="left"/>
        <w:rPr>
          <w:rFonts w:eastAsia="Times New Roman"/>
          <w:b/>
          <w:bCs/>
          <w:color w:val="000000"/>
          <w:sz w:val="32"/>
          <w:szCs w:val="32"/>
          <w:lang w:eastAsia="en-AU"/>
        </w:rPr>
      </w:pPr>
      <w:r w:rsidRPr="00396614">
        <w:rPr>
          <w:rFonts w:eastAsia="Times New Roman"/>
          <w:b/>
          <w:bCs/>
          <w:color w:val="000000"/>
          <w:sz w:val="32"/>
          <w:szCs w:val="32"/>
          <w:lang w:eastAsia="en-AU"/>
        </w:rPr>
        <w:t>Contents</w:t>
      </w:r>
    </w:p>
    <w:p w:rsidR="00396614" w:rsidRPr="00396614" w:rsidRDefault="00DB09C8" w:rsidP="00396614">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00396614" w:rsidRPr="00396614">
          <w:rPr>
            <w:rFonts w:eastAsia="Times New Roman"/>
            <w:color w:val="000000"/>
            <w:sz w:val="28"/>
            <w:szCs w:val="28"/>
            <w:lang w:eastAsia="en-AU"/>
          </w:rPr>
          <w:t>Part 1—Preliminary</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00396614" w:rsidRPr="00396614">
          <w:rPr>
            <w:rFonts w:eastAsia="Times New Roman"/>
            <w:color w:val="000000"/>
            <w:sz w:val="22"/>
            <w:lang w:eastAsia="en-AU"/>
          </w:rPr>
          <w:t>1</w:t>
        </w:r>
        <w:r w:rsidR="00396614" w:rsidRPr="00396614">
          <w:rPr>
            <w:rFonts w:eastAsia="Times New Roman"/>
            <w:color w:val="000000"/>
            <w:sz w:val="22"/>
            <w:lang w:eastAsia="en-AU"/>
          </w:rPr>
          <w:tab/>
          <w:t>Short title</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00396614" w:rsidRPr="00396614">
          <w:rPr>
            <w:rFonts w:eastAsia="Times New Roman"/>
            <w:color w:val="000000"/>
            <w:sz w:val="22"/>
            <w:lang w:eastAsia="en-AU"/>
          </w:rPr>
          <w:t>2</w:t>
        </w:r>
        <w:r w:rsidR="00396614" w:rsidRPr="00396614">
          <w:rPr>
            <w:rFonts w:eastAsia="Times New Roman"/>
            <w:color w:val="000000"/>
            <w:sz w:val="22"/>
            <w:lang w:eastAsia="en-AU"/>
          </w:rPr>
          <w:tab/>
          <w:t>Commencement</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00396614" w:rsidRPr="00396614">
          <w:rPr>
            <w:rFonts w:eastAsia="Times New Roman"/>
            <w:color w:val="000000"/>
            <w:sz w:val="22"/>
            <w:lang w:eastAsia="en-AU"/>
          </w:rPr>
          <w:t>3</w:t>
        </w:r>
        <w:r w:rsidR="00396614" w:rsidRPr="00396614">
          <w:rPr>
            <w:rFonts w:eastAsia="Times New Roman"/>
            <w:color w:val="000000"/>
            <w:sz w:val="22"/>
            <w:lang w:eastAsia="en-AU"/>
          </w:rPr>
          <w:tab/>
          <w:t>Variation provisions</w:t>
        </w:r>
      </w:hyperlink>
    </w:p>
    <w:p w:rsidR="00396614" w:rsidRPr="00396614" w:rsidRDefault="00DB09C8" w:rsidP="00396614">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5" w:history="1">
        <w:r w:rsidR="00396614" w:rsidRPr="00396614">
          <w:rPr>
            <w:rFonts w:eastAsia="Times New Roman"/>
            <w:color w:val="000000"/>
            <w:sz w:val="28"/>
            <w:szCs w:val="28"/>
            <w:lang w:eastAsia="en-AU"/>
          </w:rPr>
          <w:t xml:space="preserve">Part 2—Variation of </w:t>
        </w:r>
        <w:r w:rsidR="00396614" w:rsidRPr="00396614">
          <w:rPr>
            <w:rFonts w:eastAsia="Times New Roman"/>
            <w:i/>
            <w:iCs/>
            <w:color w:val="000000"/>
            <w:sz w:val="28"/>
            <w:szCs w:val="28"/>
            <w:lang w:eastAsia="en-AU"/>
          </w:rPr>
          <w:t>Planning, Development and Infrastructure (Accredited Professionals) Regulations 2019</w:t>
        </w:r>
      </w:hyperlink>
    </w:p>
    <w:p w:rsidR="00396614" w:rsidRPr="00396614" w:rsidRDefault="00DB09C8" w:rsidP="00396614">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00396614" w:rsidRPr="00396614">
          <w:rPr>
            <w:rFonts w:eastAsia="Times New Roman"/>
            <w:color w:val="000000"/>
            <w:sz w:val="22"/>
            <w:lang w:eastAsia="en-AU"/>
          </w:rPr>
          <w:t>4</w:t>
        </w:r>
        <w:r w:rsidR="00396614" w:rsidRPr="00396614">
          <w:rPr>
            <w:rFonts w:eastAsia="Times New Roman"/>
            <w:color w:val="000000"/>
            <w:sz w:val="22"/>
            <w:lang w:eastAsia="en-AU"/>
          </w:rPr>
          <w:tab/>
          <w:t>Variation of regulation 17—Conditions</w:t>
        </w:r>
      </w:hyperlink>
    </w:p>
    <w:p w:rsidR="00396614" w:rsidRPr="00396614" w:rsidRDefault="00396614" w:rsidP="00396614">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rsidR="00396614" w:rsidRPr="00396614" w:rsidRDefault="00396614" w:rsidP="00396614">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96614">
        <w:rPr>
          <w:rFonts w:eastAsia="Times New Roman"/>
          <w:b/>
          <w:bCs/>
          <w:color w:val="000000"/>
          <w:sz w:val="32"/>
          <w:szCs w:val="32"/>
          <w:lang w:eastAsia="en-AU"/>
        </w:rPr>
        <w:t>Part 1—Preliminary</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1—Short title</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 xml:space="preserve">These regulations may be cited as the </w:t>
      </w:r>
      <w:r w:rsidRPr="00396614">
        <w:rPr>
          <w:rFonts w:eastAsia="Times New Roman"/>
          <w:i/>
          <w:iCs/>
          <w:color w:val="000000"/>
          <w:sz w:val="23"/>
          <w:szCs w:val="23"/>
          <w:lang w:eastAsia="en-AU"/>
        </w:rPr>
        <w:t>Planning, Development and Infrastructure (Accredited Professionals) (Mutual Liability Scheme) Variation Regulations 2020</w:t>
      </w:r>
      <w:r w:rsidRPr="00396614">
        <w:rPr>
          <w:rFonts w:eastAsia="Times New Roman"/>
          <w:color w:val="000000"/>
          <w:sz w:val="23"/>
          <w:szCs w:val="23"/>
          <w:lang w:eastAsia="en-AU"/>
        </w:rPr>
        <w:t>.</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2—Commencement</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These regulations come into operation on the day on which they are made.</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3—Variation provisions</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In these regulations, a provision under a heading referring to the variation of specified regulations varies the regulations so specified.</w:t>
      </w:r>
    </w:p>
    <w:p w:rsidR="00DB7F11" w:rsidRDefault="00DB7F11">
      <w:pPr>
        <w:spacing w:after="0" w:line="240" w:lineRule="auto"/>
        <w:jc w:val="left"/>
        <w:rPr>
          <w:rFonts w:eastAsia="Times New Roman"/>
          <w:b/>
          <w:bCs/>
          <w:color w:val="000000"/>
          <w:sz w:val="32"/>
          <w:szCs w:val="32"/>
          <w:lang w:eastAsia="en-AU"/>
        </w:rPr>
      </w:pPr>
      <w:r>
        <w:rPr>
          <w:rFonts w:eastAsia="Times New Roman"/>
          <w:b/>
          <w:bCs/>
          <w:color w:val="000000"/>
          <w:sz w:val="32"/>
          <w:szCs w:val="32"/>
          <w:lang w:eastAsia="en-AU"/>
        </w:rPr>
        <w:br w:type="page"/>
      </w:r>
    </w:p>
    <w:p w:rsidR="00396614" w:rsidRPr="00396614" w:rsidRDefault="00396614" w:rsidP="00396614">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396614">
        <w:rPr>
          <w:rFonts w:eastAsia="Times New Roman"/>
          <w:b/>
          <w:bCs/>
          <w:color w:val="000000"/>
          <w:sz w:val="32"/>
          <w:szCs w:val="32"/>
          <w:lang w:eastAsia="en-AU"/>
        </w:rPr>
        <w:t xml:space="preserve">Part 2—Variation of </w:t>
      </w:r>
      <w:r w:rsidRPr="00396614">
        <w:rPr>
          <w:rFonts w:eastAsia="Times New Roman"/>
          <w:b/>
          <w:bCs/>
          <w:i/>
          <w:iCs/>
          <w:color w:val="000000"/>
          <w:sz w:val="32"/>
          <w:szCs w:val="32"/>
          <w:lang w:eastAsia="en-AU"/>
        </w:rPr>
        <w:t>Planning, Development and Infrastructure (Accredited Professionals) Regulations 2019</w:t>
      </w:r>
    </w:p>
    <w:p w:rsidR="00396614" w:rsidRPr="00396614" w:rsidRDefault="00396614" w:rsidP="00396614">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396614">
        <w:rPr>
          <w:rFonts w:eastAsia="Times New Roman"/>
          <w:b/>
          <w:bCs/>
          <w:color w:val="000000"/>
          <w:sz w:val="26"/>
          <w:szCs w:val="26"/>
          <w:lang w:eastAsia="en-AU"/>
        </w:rPr>
        <w:t>4—Variation of regulation 17—Conditions</w:t>
      </w:r>
    </w:p>
    <w:p w:rsidR="00396614" w:rsidRPr="00396614" w:rsidRDefault="00396614" w:rsidP="00396614">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396614">
        <w:rPr>
          <w:rFonts w:eastAsia="Times New Roman"/>
          <w:color w:val="000000"/>
          <w:sz w:val="23"/>
          <w:szCs w:val="23"/>
          <w:lang w:eastAsia="en-AU"/>
        </w:rPr>
        <w:t>Regulation 17—after subregulation (2) insert:</w:t>
      </w:r>
    </w:p>
    <w:p w:rsidR="00396614" w:rsidRPr="00396614" w:rsidRDefault="00396614" w:rsidP="00396614">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396614">
        <w:rPr>
          <w:rFonts w:eastAsia="Times New Roman"/>
          <w:color w:val="000000"/>
          <w:sz w:val="23"/>
          <w:szCs w:val="23"/>
          <w:lang w:eastAsia="en-AU"/>
        </w:rPr>
        <w:tab/>
        <w:t>(2a)</w:t>
      </w:r>
      <w:r w:rsidRPr="00396614">
        <w:rPr>
          <w:rFonts w:eastAsia="Times New Roman"/>
          <w:color w:val="000000"/>
          <w:sz w:val="23"/>
          <w:szCs w:val="23"/>
          <w:lang w:eastAsia="en-AU"/>
        </w:rPr>
        <w:tab/>
        <w:t>For the purposes of subregulation (2), an accredited professional will be taken to be covered by an indemnity scheme or other arrangement to the extent—</w:t>
      </w:r>
    </w:p>
    <w:p w:rsidR="00396614" w:rsidRPr="00396614" w:rsidRDefault="00396614" w:rsidP="00396614">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96614">
        <w:rPr>
          <w:rFonts w:eastAsia="Times New Roman"/>
          <w:color w:val="000000"/>
          <w:sz w:val="23"/>
          <w:szCs w:val="23"/>
          <w:lang w:eastAsia="en-AU"/>
        </w:rPr>
        <w:tab/>
        <w:t>(a)</w:t>
      </w:r>
      <w:r w:rsidRPr="00396614">
        <w:rPr>
          <w:rFonts w:eastAsia="Times New Roman"/>
          <w:color w:val="000000"/>
          <w:sz w:val="23"/>
          <w:szCs w:val="23"/>
          <w:lang w:eastAsia="en-AU"/>
        </w:rPr>
        <w:tab/>
        <w:t>that liability that may arise in respect of the performance, exercise or discharge (or purported performance, exercise or discharge) in good faith of their functions, powers or duties under the Act as a member of an assessment panel, or as an assessment manager, is indemnified by a council or joint planning board (as the case may be); and</w:t>
      </w:r>
    </w:p>
    <w:p w:rsidR="00396614" w:rsidRPr="00396614" w:rsidRDefault="00396614" w:rsidP="00396614">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396614">
        <w:rPr>
          <w:rFonts w:eastAsia="Times New Roman"/>
          <w:color w:val="000000"/>
          <w:sz w:val="23"/>
          <w:szCs w:val="23"/>
          <w:lang w:eastAsia="en-AU"/>
        </w:rPr>
        <w:tab/>
        <w:t>(b)</w:t>
      </w:r>
      <w:r w:rsidRPr="00396614">
        <w:rPr>
          <w:rFonts w:eastAsia="Times New Roman"/>
          <w:color w:val="000000"/>
          <w:sz w:val="23"/>
          <w:szCs w:val="23"/>
          <w:lang w:eastAsia="en-AU"/>
        </w:rPr>
        <w:tab/>
        <w:t>that the council or joint planning board (as the case may be) is a member of an indemnity scheme or arrangement that is approved by the accreditation authority.</w:t>
      </w:r>
    </w:p>
    <w:p w:rsidR="00396614" w:rsidRPr="00396614" w:rsidRDefault="00396614" w:rsidP="00396614">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396614">
        <w:rPr>
          <w:rFonts w:eastAsia="Times New Roman"/>
          <w:b/>
          <w:bCs/>
          <w:color w:val="000000"/>
          <w:sz w:val="20"/>
          <w:szCs w:val="20"/>
          <w:lang w:eastAsia="en-AU"/>
        </w:rPr>
        <w:t>Note—</w:t>
      </w:r>
    </w:p>
    <w:p w:rsidR="00396614" w:rsidRPr="00396614" w:rsidRDefault="00396614" w:rsidP="00396614">
      <w:pPr>
        <w:keepLines/>
        <w:autoSpaceDE w:val="0"/>
        <w:autoSpaceDN w:val="0"/>
        <w:adjustRightInd w:val="0"/>
        <w:spacing w:before="120" w:after="0" w:line="240" w:lineRule="auto"/>
        <w:ind w:left="794"/>
        <w:jc w:val="left"/>
        <w:rPr>
          <w:rFonts w:eastAsia="Times New Roman"/>
          <w:color w:val="000000"/>
          <w:sz w:val="20"/>
          <w:szCs w:val="20"/>
          <w:lang w:eastAsia="en-AU"/>
        </w:rPr>
      </w:pPr>
      <w:r w:rsidRPr="00396614">
        <w:rPr>
          <w:rFonts w:eastAsia="Times New Roman"/>
          <w:color w:val="000000"/>
          <w:sz w:val="20"/>
          <w:szCs w:val="20"/>
          <w:lang w:eastAsia="en-AU"/>
        </w:rPr>
        <w:t xml:space="preserve">As required by section 10AA(2) of the </w:t>
      </w:r>
      <w:hyperlink r:id="rId63" w:history="1">
        <w:r w:rsidRPr="00396614">
          <w:rPr>
            <w:rFonts w:eastAsia="Times New Roman"/>
            <w:i/>
            <w:iCs/>
            <w:color w:val="000000"/>
            <w:sz w:val="20"/>
            <w:szCs w:val="20"/>
            <w:lang w:eastAsia="en-AU"/>
          </w:rPr>
          <w:t>Subordinate Legislation Act 1978</w:t>
        </w:r>
      </w:hyperlink>
      <w:r w:rsidRPr="00396614">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rsidR="00396614" w:rsidRPr="00396614" w:rsidRDefault="00396614" w:rsidP="00396614">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396614">
        <w:rPr>
          <w:rFonts w:eastAsia="Times New Roman"/>
          <w:b/>
          <w:bCs/>
          <w:color w:val="000000"/>
          <w:sz w:val="26"/>
          <w:szCs w:val="26"/>
          <w:lang w:eastAsia="en-AU"/>
        </w:rPr>
        <w:t>Made by the Governor</w:t>
      </w:r>
    </w:p>
    <w:p w:rsidR="00396614" w:rsidRPr="00396614" w:rsidRDefault="00396614" w:rsidP="00396614">
      <w:pPr>
        <w:keepNext/>
        <w:keepLines/>
        <w:autoSpaceDE w:val="0"/>
        <w:autoSpaceDN w:val="0"/>
        <w:adjustRightInd w:val="0"/>
        <w:spacing w:before="120" w:after="0" w:line="240" w:lineRule="auto"/>
        <w:jc w:val="left"/>
        <w:rPr>
          <w:rFonts w:eastAsia="Times New Roman"/>
          <w:color w:val="000000"/>
          <w:sz w:val="23"/>
          <w:szCs w:val="23"/>
          <w:lang w:eastAsia="en-AU"/>
        </w:rPr>
      </w:pPr>
      <w:r w:rsidRPr="00396614">
        <w:rPr>
          <w:rFonts w:eastAsia="Times New Roman"/>
          <w:color w:val="000000"/>
          <w:sz w:val="23"/>
          <w:szCs w:val="23"/>
          <w:lang w:eastAsia="en-AU"/>
        </w:rPr>
        <w:t>with the advice and consent of the Executive Council</w:t>
      </w:r>
    </w:p>
    <w:p w:rsidR="00396614" w:rsidRPr="00396614" w:rsidRDefault="00396614" w:rsidP="00396614">
      <w:pPr>
        <w:keepNext/>
        <w:keepLines/>
        <w:autoSpaceDE w:val="0"/>
        <w:autoSpaceDN w:val="0"/>
        <w:adjustRightInd w:val="0"/>
        <w:spacing w:after="0" w:line="240" w:lineRule="auto"/>
        <w:jc w:val="left"/>
        <w:rPr>
          <w:rFonts w:eastAsia="Times New Roman"/>
          <w:color w:val="000000"/>
          <w:sz w:val="23"/>
          <w:szCs w:val="23"/>
          <w:lang w:eastAsia="en-AU"/>
        </w:rPr>
      </w:pPr>
      <w:r w:rsidRPr="00396614">
        <w:rPr>
          <w:rFonts w:eastAsia="Times New Roman"/>
          <w:color w:val="000000"/>
          <w:sz w:val="23"/>
          <w:szCs w:val="23"/>
          <w:lang w:eastAsia="en-AU"/>
        </w:rPr>
        <w:t>on 2 July 2020</w:t>
      </w:r>
    </w:p>
    <w:p w:rsidR="00396614" w:rsidRDefault="00396614" w:rsidP="00396614">
      <w:pPr>
        <w:keepNext/>
        <w:keepLines/>
        <w:autoSpaceDE w:val="0"/>
        <w:autoSpaceDN w:val="0"/>
        <w:adjustRightInd w:val="0"/>
        <w:spacing w:before="120" w:after="0" w:line="240" w:lineRule="auto"/>
        <w:jc w:val="left"/>
        <w:rPr>
          <w:rFonts w:eastAsia="Times New Roman"/>
          <w:color w:val="000000"/>
          <w:sz w:val="23"/>
          <w:szCs w:val="23"/>
          <w:lang w:eastAsia="en-AU"/>
        </w:rPr>
      </w:pPr>
      <w:r w:rsidRPr="00396614">
        <w:rPr>
          <w:rFonts w:eastAsia="Times New Roman"/>
          <w:color w:val="000000"/>
          <w:sz w:val="23"/>
          <w:szCs w:val="23"/>
          <w:lang w:eastAsia="en-AU"/>
        </w:rPr>
        <w:t>No 231 of 2020</w:t>
      </w:r>
    </w:p>
    <w:p w:rsidR="00396614" w:rsidRDefault="00396614" w:rsidP="00396614">
      <w:pPr>
        <w:pBdr>
          <w:bottom w:val="single" w:sz="4" w:space="1" w:color="auto"/>
        </w:pBdr>
        <w:spacing w:after="0" w:line="52" w:lineRule="exact"/>
        <w:jc w:val="center"/>
        <w:rPr>
          <w:rFonts w:eastAsia="Times New Roman"/>
          <w:color w:val="000000"/>
          <w:sz w:val="23"/>
          <w:szCs w:val="23"/>
          <w:lang w:eastAsia="en-AU"/>
        </w:rPr>
      </w:pPr>
    </w:p>
    <w:p w:rsidR="00396614" w:rsidRDefault="00396614" w:rsidP="00396614">
      <w:pPr>
        <w:pBdr>
          <w:top w:val="single" w:sz="4" w:space="1" w:color="auto"/>
        </w:pBdr>
        <w:spacing w:before="34" w:after="0" w:line="14" w:lineRule="exact"/>
        <w:jc w:val="center"/>
        <w:rPr>
          <w:rFonts w:eastAsia="Times New Roman"/>
          <w:color w:val="000000"/>
          <w:sz w:val="23"/>
          <w:szCs w:val="23"/>
          <w:lang w:eastAsia="en-AU"/>
        </w:rPr>
      </w:pPr>
    </w:p>
    <w:p w:rsidR="00D1458B" w:rsidRPr="00D1458B" w:rsidRDefault="00D1458B" w:rsidP="00D145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exact"/>
        <w:rPr>
          <w:rFonts w:eastAsia="Times New Roman"/>
          <w:color w:val="000000"/>
          <w:sz w:val="24"/>
          <w:szCs w:val="24"/>
          <w:lang w:eastAsia="en-AU"/>
        </w:rPr>
      </w:pPr>
    </w:p>
    <w:p w:rsidR="009D1E2E" w:rsidRPr="00575CC5" w:rsidRDefault="009D1E2E" w:rsidP="00575CC5">
      <w:pPr>
        <w:pStyle w:val="Heading1"/>
      </w:pPr>
      <w:r>
        <w:rPr>
          <w:lang w:val="en-US"/>
        </w:rPr>
        <w:br w:type="page"/>
      </w:r>
      <w:bookmarkStart w:id="46" w:name="_Toc33707982"/>
      <w:bookmarkStart w:id="47" w:name="_Toc33708153"/>
      <w:bookmarkStart w:id="48" w:name="_Toc44585433"/>
      <w:r w:rsidRPr="00575CC5">
        <w:t>State Government Instruments</w:t>
      </w:r>
      <w:bookmarkEnd w:id="46"/>
      <w:bookmarkEnd w:id="47"/>
      <w:bookmarkEnd w:id="48"/>
    </w:p>
    <w:p w:rsidR="00910A81" w:rsidRPr="00910A81" w:rsidRDefault="00910A81" w:rsidP="00DB7F11">
      <w:pPr>
        <w:pStyle w:val="Heading2"/>
      </w:pPr>
      <w:bookmarkStart w:id="49" w:name="_Toc44585434"/>
      <w:r w:rsidRPr="00910A81">
        <w:rPr>
          <w:lang w:eastAsia="en-AU"/>
        </w:rPr>
        <w:t>COVID-19 Emergency Response Act 2020</w:t>
      </w:r>
      <w:bookmarkEnd w:id="49"/>
    </w:p>
    <w:p w:rsidR="00910A81" w:rsidRPr="00910A81" w:rsidRDefault="00910A81" w:rsidP="00910A81">
      <w:pPr>
        <w:keepLines/>
        <w:autoSpaceDE w:val="0"/>
        <w:autoSpaceDN w:val="0"/>
        <w:adjustRightInd w:val="0"/>
        <w:spacing w:before="240" w:after="0" w:line="240" w:lineRule="auto"/>
        <w:jc w:val="left"/>
        <w:rPr>
          <w:rFonts w:eastAsia="Times New Roman"/>
          <w:color w:val="000000"/>
          <w:sz w:val="28"/>
          <w:szCs w:val="28"/>
          <w:lang w:eastAsia="en-AU"/>
        </w:rPr>
      </w:pPr>
      <w:r w:rsidRPr="00910A81">
        <w:rPr>
          <w:rFonts w:eastAsia="Times New Roman"/>
          <w:color w:val="000000"/>
          <w:sz w:val="28"/>
          <w:szCs w:val="28"/>
          <w:lang w:eastAsia="en-AU"/>
        </w:rPr>
        <w:t>South Australia</w:t>
      </w:r>
    </w:p>
    <w:p w:rsidR="00910A81" w:rsidRPr="00910A81" w:rsidRDefault="00910A81" w:rsidP="00910A81">
      <w:pPr>
        <w:keepLines/>
        <w:autoSpaceDE w:val="0"/>
        <w:autoSpaceDN w:val="0"/>
        <w:adjustRightInd w:val="0"/>
        <w:spacing w:before="120" w:after="200" w:line="240" w:lineRule="auto"/>
        <w:jc w:val="left"/>
        <w:rPr>
          <w:rFonts w:eastAsia="Times New Roman"/>
          <w:b/>
          <w:bCs/>
          <w:color w:val="000000"/>
          <w:sz w:val="36"/>
          <w:szCs w:val="36"/>
          <w:lang w:eastAsia="en-AU"/>
        </w:rPr>
      </w:pPr>
      <w:r w:rsidRPr="00910A81">
        <w:rPr>
          <w:rFonts w:eastAsia="Times New Roman"/>
          <w:b/>
          <w:bCs/>
          <w:color w:val="000000"/>
          <w:sz w:val="36"/>
          <w:szCs w:val="36"/>
          <w:lang w:eastAsia="en-AU"/>
        </w:rPr>
        <w:t>COVID-19 Emergency Response Residential Tenancies Expiry Notice 2020</w:t>
      </w:r>
    </w:p>
    <w:p w:rsidR="00910A81" w:rsidRPr="00910A81" w:rsidRDefault="00910A81" w:rsidP="00910A8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240" w:lineRule="auto"/>
        <w:rPr>
          <w:rFonts w:eastAsia="Times New Roman"/>
          <w:i/>
          <w:iCs/>
          <w:color w:val="000000"/>
          <w:sz w:val="24"/>
          <w:szCs w:val="24"/>
          <w:lang w:eastAsia="en-AU"/>
        </w:rPr>
      </w:pPr>
      <w:r w:rsidRPr="00910A81">
        <w:rPr>
          <w:rFonts w:eastAsia="Times New Roman"/>
          <w:color w:val="000000"/>
          <w:sz w:val="24"/>
          <w:szCs w:val="24"/>
          <w:lang w:eastAsia="en-AU"/>
        </w:rPr>
        <w:t xml:space="preserve">under section 6(1)(a) of the </w:t>
      </w:r>
      <w:r w:rsidRPr="00910A81">
        <w:rPr>
          <w:rFonts w:eastAsia="Times New Roman"/>
          <w:i/>
          <w:iCs/>
          <w:color w:val="000000"/>
          <w:sz w:val="24"/>
          <w:szCs w:val="24"/>
          <w:lang w:eastAsia="en-AU"/>
        </w:rPr>
        <w:t>COVID-19 Emergency Response Act 2020</w:t>
      </w:r>
    </w:p>
    <w:p w:rsidR="00910A81" w:rsidRPr="00910A81" w:rsidRDefault="00910A81" w:rsidP="00910A8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240" w:lineRule="auto"/>
        <w:rPr>
          <w:rFonts w:eastAsia="Times New Roman"/>
          <w:i/>
          <w:iCs/>
          <w:color w:val="000000"/>
          <w:sz w:val="24"/>
          <w:szCs w:val="24"/>
          <w:lang w:eastAsia="en-AU"/>
        </w:rPr>
      </w:pPr>
    </w:p>
    <w:p w:rsidR="00910A81" w:rsidRPr="00910A81" w:rsidRDefault="00910A81" w:rsidP="00910A8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10A81">
        <w:rPr>
          <w:rFonts w:eastAsia="Times New Roman"/>
          <w:b/>
          <w:bCs/>
          <w:color w:val="000000"/>
          <w:sz w:val="26"/>
          <w:szCs w:val="26"/>
          <w:lang w:eastAsia="en-AU"/>
        </w:rPr>
        <w:t>1—Short title</w:t>
      </w:r>
    </w:p>
    <w:p w:rsidR="00910A81" w:rsidRPr="00910A81" w:rsidRDefault="00910A81" w:rsidP="00910A81">
      <w:pPr>
        <w:keepNext/>
        <w:keepLines/>
        <w:autoSpaceDE w:val="0"/>
        <w:autoSpaceDN w:val="0"/>
        <w:adjustRightInd w:val="0"/>
        <w:spacing w:before="120" w:after="0" w:line="240" w:lineRule="auto"/>
        <w:ind w:left="794"/>
        <w:rPr>
          <w:rFonts w:eastAsia="Times New Roman"/>
          <w:color w:val="000000"/>
          <w:sz w:val="23"/>
          <w:szCs w:val="23"/>
        </w:rPr>
      </w:pPr>
      <w:r w:rsidRPr="00910A81">
        <w:rPr>
          <w:rFonts w:eastAsia="Times New Roman"/>
          <w:color w:val="000000"/>
          <w:sz w:val="23"/>
          <w:szCs w:val="23"/>
        </w:rPr>
        <w:t xml:space="preserve">This notice may be cited as the </w:t>
      </w:r>
      <w:r w:rsidRPr="00910A81">
        <w:rPr>
          <w:rFonts w:eastAsia="Times New Roman"/>
          <w:i/>
          <w:color w:val="000000"/>
          <w:sz w:val="23"/>
          <w:szCs w:val="23"/>
        </w:rPr>
        <w:t>COVID-19 Emergency Response Residential Tenancies Expiry Notice 2020</w:t>
      </w:r>
      <w:r w:rsidRPr="00910A81">
        <w:rPr>
          <w:rFonts w:eastAsia="Times New Roman"/>
          <w:color w:val="000000"/>
          <w:sz w:val="23"/>
          <w:szCs w:val="23"/>
        </w:rPr>
        <w:t>.</w:t>
      </w:r>
    </w:p>
    <w:p w:rsidR="00910A81" w:rsidRPr="00910A81" w:rsidRDefault="00910A81" w:rsidP="00910A8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10A81">
        <w:rPr>
          <w:rFonts w:eastAsia="Times New Roman"/>
          <w:b/>
          <w:bCs/>
          <w:color w:val="000000"/>
          <w:sz w:val="26"/>
          <w:szCs w:val="26"/>
          <w:lang w:eastAsia="en-AU"/>
        </w:rPr>
        <w:t>2—Commencement</w:t>
      </w:r>
    </w:p>
    <w:p w:rsidR="00910A81" w:rsidRPr="00910A81" w:rsidRDefault="00910A81" w:rsidP="00910A81">
      <w:pPr>
        <w:keepLines/>
        <w:autoSpaceDE w:val="0"/>
        <w:autoSpaceDN w:val="0"/>
        <w:adjustRightInd w:val="0"/>
        <w:spacing w:before="120" w:after="0" w:line="240" w:lineRule="auto"/>
        <w:ind w:left="794"/>
        <w:rPr>
          <w:rFonts w:eastAsia="Times New Roman"/>
          <w:color w:val="000000"/>
          <w:sz w:val="23"/>
          <w:szCs w:val="23"/>
        </w:rPr>
      </w:pPr>
      <w:r w:rsidRPr="00910A81">
        <w:rPr>
          <w:rFonts w:eastAsia="Times New Roman"/>
          <w:color w:val="000000"/>
          <w:sz w:val="23"/>
          <w:szCs w:val="23"/>
        </w:rPr>
        <w:t>This notice has effect on the day on which it is made.</w:t>
      </w:r>
    </w:p>
    <w:p w:rsidR="00910A81" w:rsidRPr="00910A81" w:rsidRDefault="00910A81" w:rsidP="00910A8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10A81">
        <w:rPr>
          <w:rFonts w:eastAsia="Times New Roman"/>
          <w:b/>
          <w:bCs/>
          <w:color w:val="000000"/>
          <w:sz w:val="26"/>
          <w:szCs w:val="26"/>
          <w:lang w:eastAsia="en-AU"/>
        </w:rPr>
        <w:t>3—Interpretation</w:t>
      </w:r>
    </w:p>
    <w:p w:rsidR="00910A81" w:rsidRPr="00910A81" w:rsidRDefault="00910A81" w:rsidP="00910A81">
      <w:pPr>
        <w:keepLines/>
        <w:autoSpaceDE w:val="0"/>
        <w:autoSpaceDN w:val="0"/>
        <w:adjustRightInd w:val="0"/>
        <w:spacing w:before="120" w:after="0" w:line="240" w:lineRule="auto"/>
        <w:ind w:left="794"/>
        <w:rPr>
          <w:rFonts w:eastAsia="Times New Roman"/>
          <w:color w:val="000000"/>
          <w:sz w:val="23"/>
          <w:szCs w:val="23"/>
        </w:rPr>
      </w:pPr>
      <w:r w:rsidRPr="00910A81">
        <w:rPr>
          <w:rFonts w:eastAsia="Times New Roman"/>
          <w:color w:val="000000"/>
          <w:sz w:val="23"/>
          <w:szCs w:val="23"/>
        </w:rPr>
        <w:t>In this notice, unless the contrary intention appears—</w:t>
      </w:r>
    </w:p>
    <w:p w:rsidR="00910A81" w:rsidRPr="00910A81" w:rsidRDefault="00910A81" w:rsidP="00910A81">
      <w:pPr>
        <w:keepLines/>
        <w:autoSpaceDE w:val="0"/>
        <w:autoSpaceDN w:val="0"/>
        <w:adjustRightInd w:val="0"/>
        <w:spacing w:before="120" w:after="0" w:line="240" w:lineRule="auto"/>
        <w:ind w:left="794"/>
        <w:rPr>
          <w:rFonts w:eastAsia="Times New Roman"/>
          <w:color w:val="000000"/>
          <w:sz w:val="23"/>
          <w:szCs w:val="23"/>
        </w:rPr>
      </w:pPr>
      <w:r w:rsidRPr="00910A81">
        <w:rPr>
          <w:rFonts w:eastAsia="Times New Roman"/>
          <w:b/>
          <w:bCs/>
          <w:i/>
          <w:iCs/>
          <w:color w:val="000000"/>
          <w:sz w:val="23"/>
          <w:szCs w:val="23"/>
        </w:rPr>
        <w:t>Act</w:t>
      </w:r>
      <w:r w:rsidRPr="00910A81">
        <w:rPr>
          <w:rFonts w:eastAsia="Times New Roman"/>
          <w:color w:val="000000"/>
          <w:sz w:val="23"/>
          <w:szCs w:val="23"/>
        </w:rPr>
        <w:t xml:space="preserve"> means the </w:t>
      </w:r>
      <w:hyperlink r:id="rId64" w:history="1">
        <w:r w:rsidRPr="00910A81">
          <w:rPr>
            <w:rFonts w:eastAsia="Times New Roman"/>
            <w:i/>
            <w:iCs/>
            <w:color w:val="000000"/>
            <w:sz w:val="23"/>
            <w:szCs w:val="23"/>
          </w:rPr>
          <w:t>COVID-19</w:t>
        </w:r>
      </w:hyperlink>
      <w:r w:rsidRPr="00910A81">
        <w:rPr>
          <w:rFonts w:eastAsia="Times New Roman"/>
          <w:i/>
          <w:iCs/>
          <w:color w:val="000000"/>
          <w:sz w:val="23"/>
          <w:szCs w:val="23"/>
        </w:rPr>
        <w:t xml:space="preserve"> Emergency Response Act 2020</w:t>
      </w:r>
      <w:r w:rsidRPr="00910A81">
        <w:rPr>
          <w:rFonts w:eastAsia="Times New Roman"/>
          <w:color w:val="000000"/>
          <w:sz w:val="23"/>
          <w:szCs w:val="23"/>
        </w:rPr>
        <w:t>.</w:t>
      </w:r>
    </w:p>
    <w:p w:rsidR="00910A81" w:rsidRPr="00910A81" w:rsidRDefault="00910A81" w:rsidP="00910A81">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910A81">
        <w:rPr>
          <w:rFonts w:eastAsia="Times New Roman"/>
          <w:b/>
          <w:bCs/>
          <w:color w:val="000000"/>
          <w:sz w:val="26"/>
          <w:szCs w:val="26"/>
          <w:lang w:eastAsia="en-AU"/>
        </w:rPr>
        <w:t>4—Expiry</w:t>
      </w:r>
    </w:p>
    <w:p w:rsidR="00910A81" w:rsidRPr="00910A81" w:rsidRDefault="00910A81" w:rsidP="00910A81">
      <w:pPr>
        <w:tabs>
          <w:tab w:val="left" w:pos="160"/>
          <w:tab w:val="left" w:pos="320"/>
          <w:tab w:val="left" w:pos="480"/>
          <w:tab w:val="left" w:pos="1120"/>
          <w:tab w:val="left" w:pos="1280"/>
          <w:tab w:val="left" w:pos="1440"/>
          <w:tab w:val="left" w:pos="1600"/>
          <w:tab w:val="left" w:pos="1760"/>
          <w:tab w:val="left" w:pos="1920"/>
          <w:tab w:val="left" w:pos="2080"/>
          <w:tab w:val="left" w:pos="2240"/>
        </w:tabs>
        <w:spacing w:before="120" w:after="0" w:line="240" w:lineRule="auto"/>
        <w:ind w:left="770"/>
        <w:rPr>
          <w:rFonts w:eastAsia="Times New Roman"/>
          <w:color w:val="000000"/>
          <w:sz w:val="23"/>
          <w:szCs w:val="23"/>
        </w:rPr>
      </w:pPr>
      <w:r w:rsidRPr="00910A81">
        <w:rPr>
          <w:rFonts w:eastAsia="Times New Roman"/>
          <w:color w:val="000000"/>
          <w:sz w:val="23"/>
          <w:szCs w:val="23"/>
        </w:rPr>
        <w:t>Section 8(1)(c) of part 2 of the Act will expire on the commencement of this notice</w:t>
      </w:r>
    </w:p>
    <w:p w:rsidR="00910A81" w:rsidRPr="00910A81" w:rsidRDefault="00910A81" w:rsidP="00910A8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line="240" w:lineRule="auto"/>
        <w:rPr>
          <w:rFonts w:eastAsia="Times New Roman"/>
          <w:color w:val="000000"/>
          <w:sz w:val="23"/>
          <w:szCs w:val="23"/>
        </w:rPr>
      </w:pPr>
    </w:p>
    <w:p w:rsidR="00910A81" w:rsidRPr="00910A81" w:rsidRDefault="00910A81" w:rsidP="00910A81">
      <w:pPr>
        <w:keepNext/>
        <w:keepLines/>
        <w:autoSpaceDE w:val="0"/>
        <w:autoSpaceDN w:val="0"/>
        <w:adjustRightInd w:val="0"/>
        <w:spacing w:before="120" w:after="0" w:line="240" w:lineRule="auto"/>
        <w:rPr>
          <w:rFonts w:eastAsia="Times New Roman"/>
          <w:b/>
          <w:bCs/>
          <w:color w:val="000000"/>
          <w:sz w:val="26"/>
          <w:szCs w:val="26"/>
        </w:rPr>
      </w:pPr>
      <w:r w:rsidRPr="00910A81">
        <w:rPr>
          <w:rFonts w:eastAsia="Times New Roman"/>
          <w:b/>
          <w:bCs/>
          <w:color w:val="000000"/>
          <w:sz w:val="26"/>
          <w:szCs w:val="26"/>
        </w:rPr>
        <w:t>Signed by the Attorney-General</w:t>
      </w:r>
    </w:p>
    <w:p w:rsidR="00910A81" w:rsidRDefault="00910A81" w:rsidP="00910A81">
      <w:pPr>
        <w:keepNext/>
        <w:keepLines/>
        <w:autoSpaceDE w:val="0"/>
        <w:autoSpaceDN w:val="0"/>
        <w:adjustRightInd w:val="0"/>
        <w:spacing w:before="120" w:after="0" w:line="240" w:lineRule="auto"/>
        <w:rPr>
          <w:rFonts w:eastAsia="Times New Roman"/>
          <w:color w:val="000000"/>
          <w:sz w:val="23"/>
          <w:szCs w:val="23"/>
        </w:rPr>
      </w:pPr>
      <w:r w:rsidRPr="00910A81">
        <w:rPr>
          <w:rFonts w:eastAsia="Times New Roman"/>
          <w:color w:val="000000"/>
          <w:sz w:val="23"/>
          <w:szCs w:val="23"/>
        </w:rPr>
        <w:t>on 30 June 2020</w:t>
      </w:r>
    </w:p>
    <w:p w:rsidR="00910A81" w:rsidRDefault="00910A81" w:rsidP="00910A81">
      <w:pPr>
        <w:pBdr>
          <w:bottom w:val="single" w:sz="4" w:space="1" w:color="auto"/>
        </w:pBdr>
        <w:spacing w:after="0" w:line="52" w:lineRule="exact"/>
        <w:jc w:val="center"/>
        <w:rPr>
          <w:rFonts w:eastAsia="Times New Roman"/>
          <w:szCs w:val="17"/>
        </w:rPr>
      </w:pPr>
    </w:p>
    <w:p w:rsidR="00910A81" w:rsidRDefault="00910A81" w:rsidP="00910A81">
      <w:pPr>
        <w:pBdr>
          <w:top w:val="single" w:sz="4" w:space="1" w:color="auto"/>
        </w:pBdr>
        <w:spacing w:before="34" w:after="0" w:line="14" w:lineRule="exact"/>
        <w:jc w:val="center"/>
        <w:rPr>
          <w:rFonts w:eastAsia="Times New Roman"/>
          <w:szCs w:val="17"/>
        </w:rPr>
      </w:pPr>
    </w:p>
    <w:p w:rsidR="009D1E2E" w:rsidRDefault="009D1E2E" w:rsidP="00082F63">
      <w:pPr>
        <w:pStyle w:val="GG-body"/>
        <w:spacing w:after="0"/>
        <w:rPr>
          <w:lang w:val="en-US"/>
        </w:rPr>
      </w:pPr>
    </w:p>
    <w:p w:rsidR="00082F63" w:rsidRPr="00082F63" w:rsidRDefault="00082F63" w:rsidP="00DB7F11">
      <w:pPr>
        <w:pStyle w:val="Heading2"/>
      </w:pPr>
      <w:bookmarkStart w:id="50" w:name="_Toc44585435"/>
      <w:r w:rsidRPr="00082F63">
        <w:t>Development Act 1993</w:t>
      </w:r>
      <w:bookmarkEnd w:id="50"/>
    </w:p>
    <w:p w:rsidR="00082F63" w:rsidRPr="00082F63" w:rsidRDefault="00082F63" w:rsidP="00082F63">
      <w:pPr>
        <w:jc w:val="center"/>
        <w:rPr>
          <w:smallCaps/>
          <w:szCs w:val="17"/>
        </w:rPr>
      </w:pPr>
      <w:r w:rsidRPr="00082F63">
        <w:rPr>
          <w:smallCaps/>
          <w:szCs w:val="17"/>
        </w:rPr>
        <w:t>Notice under Section 26(9)</w:t>
      </w:r>
    </w:p>
    <w:p w:rsidR="00082F63" w:rsidRPr="00082F63" w:rsidRDefault="00082F63" w:rsidP="00082F63">
      <w:pPr>
        <w:jc w:val="center"/>
        <w:rPr>
          <w:i/>
          <w:szCs w:val="17"/>
        </w:rPr>
      </w:pPr>
      <w:r w:rsidRPr="00082F63">
        <w:rPr>
          <w:i/>
          <w:szCs w:val="17"/>
        </w:rPr>
        <w:t>Lonsdale Residential Development Plan Amendment</w:t>
      </w:r>
    </w:p>
    <w:p w:rsidR="00082F63" w:rsidRPr="00082F63" w:rsidRDefault="00082F63" w:rsidP="00082F63">
      <w:pPr>
        <w:rPr>
          <w:rFonts w:eastAsia="Times New Roman"/>
          <w:i/>
          <w:szCs w:val="17"/>
        </w:rPr>
      </w:pPr>
      <w:r w:rsidRPr="00082F63">
        <w:rPr>
          <w:rFonts w:eastAsia="Times New Roman"/>
          <w:i/>
          <w:szCs w:val="17"/>
        </w:rPr>
        <w:t>Preamble</w:t>
      </w:r>
    </w:p>
    <w:p w:rsidR="00082F63" w:rsidRPr="00082F63" w:rsidRDefault="00082F63" w:rsidP="00082F63">
      <w:pPr>
        <w:spacing w:after="40"/>
        <w:ind w:left="426" w:hanging="284"/>
        <w:rPr>
          <w:rFonts w:eastAsia="Times New Roman"/>
          <w:szCs w:val="17"/>
        </w:rPr>
      </w:pPr>
      <w:r w:rsidRPr="00082F63">
        <w:rPr>
          <w:rFonts w:eastAsia="Times New Roman"/>
          <w:szCs w:val="17"/>
        </w:rPr>
        <w:t>1.</w:t>
      </w:r>
      <w:r w:rsidRPr="00082F63">
        <w:rPr>
          <w:rFonts w:eastAsia="Times New Roman"/>
          <w:szCs w:val="17"/>
        </w:rPr>
        <w:tab/>
        <w:t xml:space="preserve">The Lonsdale Residential Development Plan Amendment (the Amendment) has been finalised in accordance with the provisions of the </w:t>
      </w:r>
      <w:r w:rsidRPr="00082F63">
        <w:rPr>
          <w:rFonts w:eastAsia="Times New Roman"/>
          <w:i/>
          <w:szCs w:val="17"/>
        </w:rPr>
        <w:t>Development Act 1993</w:t>
      </w:r>
      <w:r w:rsidRPr="00082F63">
        <w:rPr>
          <w:rFonts w:eastAsia="Times New Roman"/>
          <w:szCs w:val="17"/>
        </w:rPr>
        <w:t>.</w:t>
      </w:r>
    </w:p>
    <w:p w:rsidR="00082F63" w:rsidRPr="00082F63" w:rsidRDefault="00082F63" w:rsidP="00082F63">
      <w:pPr>
        <w:ind w:left="426" w:hanging="284"/>
        <w:rPr>
          <w:rFonts w:eastAsia="Times New Roman"/>
          <w:szCs w:val="17"/>
        </w:rPr>
      </w:pPr>
      <w:r w:rsidRPr="00082F63">
        <w:rPr>
          <w:rFonts w:eastAsia="Times New Roman"/>
          <w:szCs w:val="17"/>
        </w:rPr>
        <w:t>2.</w:t>
      </w:r>
      <w:r w:rsidRPr="00082F63">
        <w:rPr>
          <w:rFonts w:eastAsia="Times New Roman"/>
          <w:szCs w:val="17"/>
        </w:rPr>
        <w:tab/>
        <w:t>The Minister for Planning has decided to approve the Amendment.</w:t>
      </w:r>
    </w:p>
    <w:p w:rsidR="00082F63" w:rsidRPr="00082F63" w:rsidRDefault="00082F63" w:rsidP="00082F63">
      <w:pPr>
        <w:rPr>
          <w:rFonts w:eastAsia="Times New Roman"/>
          <w:szCs w:val="17"/>
        </w:rPr>
      </w:pPr>
      <w:r w:rsidRPr="00082F63">
        <w:rPr>
          <w:rFonts w:eastAsia="Times New Roman"/>
          <w:szCs w:val="17"/>
        </w:rPr>
        <w:t xml:space="preserve">PURSUANT to section 26 of the Development Act 1993, I – </w:t>
      </w:r>
    </w:p>
    <w:p w:rsidR="00082F63" w:rsidRPr="00082F63" w:rsidRDefault="00082F63" w:rsidP="00082F63">
      <w:pPr>
        <w:spacing w:after="40"/>
        <w:ind w:left="426" w:hanging="284"/>
        <w:rPr>
          <w:rFonts w:eastAsia="Times New Roman"/>
          <w:szCs w:val="17"/>
        </w:rPr>
      </w:pPr>
      <w:r w:rsidRPr="00082F63">
        <w:rPr>
          <w:rFonts w:eastAsia="Times New Roman"/>
          <w:szCs w:val="17"/>
        </w:rPr>
        <w:t>(a)</w:t>
      </w:r>
      <w:r w:rsidRPr="00082F63">
        <w:rPr>
          <w:rFonts w:eastAsia="Times New Roman"/>
          <w:szCs w:val="17"/>
        </w:rPr>
        <w:tab/>
        <w:t>approve the Amendment; and</w:t>
      </w:r>
    </w:p>
    <w:p w:rsidR="00082F63" w:rsidRPr="00082F63" w:rsidRDefault="00082F63" w:rsidP="00082F63">
      <w:pPr>
        <w:ind w:left="426" w:hanging="284"/>
        <w:rPr>
          <w:rFonts w:eastAsia="Times New Roman"/>
          <w:szCs w:val="17"/>
        </w:rPr>
      </w:pPr>
      <w:r w:rsidRPr="00082F63">
        <w:rPr>
          <w:rFonts w:eastAsia="Times New Roman"/>
          <w:szCs w:val="17"/>
        </w:rPr>
        <w:t>(b)</w:t>
      </w:r>
      <w:r w:rsidRPr="00082F63">
        <w:rPr>
          <w:rFonts w:eastAsia="Times New Roman"/>
          <w:szCs w:val="17"/>
        </w:rPr>
        <w:tab/>
        <w:t>fix the day on which this notice is published in the Gazette as the day on which the Amendment will come into operation.</w:t>
      </w:r>
    </w:p>
    <w:p w:rsidR="00082F63" w:rsidRPr="00082F63" w:rsidRDefault="00082F63" w:rsidP="00082F63">
      <w:pPr>
        <w:rPr>
          <w:rFonts w:eastAsia="Times New Roman"/>
          <w:szCs w:val="17"/>
        </w:rPr>
      </w:pPr>
      <w:r w:rsidRPr="00082F63">
        <w:rPr>
          <w:rFonts w:eastAsia="Times New Roman"/>
          <w:szCs w:val="17"/>
        </w:rPr>
        <w:t>Dated: 27 June 2020</w:t>
      </w:r>
    </w:p>
    <w:p w:rsidR="00082F63" w:rsidRPr="00082F63" w:rsidRDefault="00082F63" w:rsidP="00082F63">
      <w:pPr>
        <w:spacing w:after="0"/>
        <w:jc w:val="right"/>
        <w:rPr>
          <w:rFonts w:eastAsia="Times New Roman"/>
          <w:smallCaps/>
          <w:szCs w:val="20"/>
        </w:rPr>
      </w:pPr>
      <w:r w:rsidRPr="00082F63">
        <w:rPr>
          <w:rFonts w:eastAsia="Times New Roman"/>
          <w:smallCaps/>
          <w:szCs w:val="20"/>
        </w:rPr>
        <w:t>Hon Stephan Knoll MP</w:t>
      </w:r>
    </w:p>
    <w:p w:rsidR="00082F63" w:rsidRPr="00082F63" w:rsidRDefault="00082F63" w:rsidP="00082F63">
      <w:pPr>
        <w:spacing w:after="0"/>
        <w:jc w:val="right"/>
        <w:rPr>
          <w:rFonts w:eastAsia="Times New Roman"/>
          <w:szCs w:val="17"/>
        </w:rPr>
      </w:pPr>
      <w:r w:rsidRPr="00082F63">
        <w:rPr>
          <w:rFonts w:eastAsia="Times New Roman"/>
          <w:szCs w:val="17"/>
        </w:rPr>
        <w:t>Minister for Transport, Infrastructure and Local Government</w:t>
      </w:r>
    </w:p>
    <w:p w:rsidR="00082F63" w:rsidRPr="00082F63" w:rsidRDefault="00082F63" w:rsidP="00082F63">
      <w:pPr>
        <w:spacing w:after="0"/>
        <w:jc w:val="right"/>
        <w:rPr>
          <w:rFonts w:eastAsia="Times New Roman"/>
          <w:szCs w:val="17"/>
        </w:rPr>
      </w:pPr>
      <w:r w:rsidRPr="00082F63">
        <w:rPr>
          <w:rFonts w:eastAsia="Times New Roman"/>
          <w:szCs w:val="17"/>
        </w:rPr>
        <w:t>Minister for Planning</w:t>
      </w:r>
    </w:p>
    <w:p w:rsidR="00082F63" w:rsidRPr="00082F63" w:rsidRDefault="00082F63" w:rsidP="00082F63">
      <w:pPr>
        <w:pBdr>
          <w:top w:val="single" w:sz="4" w:space="1" w:color="auto"/>
        </w:pBdr>
        <w:spacing w:before="100" w:after="0" w:line="14" w:lineRule="exact"/>
        <w:jc w:val="center"/>
        <w:rPr>
          <w:rFonts w:eastAsia="Times New Roman"/>
          <w:szCs w:val="17"/>
        </w:rPr>
      </w:pPr>
    </w:p>
    <w:p w:rsidR="00082F63" w:rsidRDefault="00082F63" w:rsidP="00082F63">
      <w:pPr>
        <w:pStyle w:val="GG-body"/>
        <w:spacing w:after="0"/>
        <w:rPr>
          <w:lang w:val="en-US"/>
        </w:rPr>
      </w:pPr>
    </w:p>
    <w:p w:rsidR="00082F63" w:rsidRPr="00082F63" w:rsidRDefault="00082F63" w:rsidP="00082F63">
      <w:pPr>
        <w:jc w:val="center"/>
        <w:rPr>
          <w:caps/>
          <w:szCs w:val="17"/>
        </w:rPr>
      </w:pPr>
      <w:r w:rsidRPr="00082F63">
        <w:rPr>
          <w:caps/>
          <w:szCs w:val="17"/>
        </w:rPr>
        <w:t>Development Act 1993</w:t>
      </w:r>
    </w:p>
    <w:p w:rsidR="00082F63" w:rsidRPr="00082F63" w:rsidRDefault="00082F63" w:rsidP="00082F63">
      <w:pPr>
        <w:jc w:val="center"/>
        <w:rPr>
          <w:caps/>
          <w:smallCaps/>
          <w:szCs w:val="17"/>
        </w:rPr>
      </w:pPr>
      <w:r w:rsidRPr="00082F63">
        <w:rPr>
          <w:smallCaps/>
          <w:szCs w:val="17"/>
        </w:rPr>
        <w:t>Section 48</w:t>
      </w:r>
    </w:p>
    <w:p w:rsidR="00082F63" w:rsidRPr="00082F63" w:rsidRDefault="00082F63" w:rsidP="00082F63">
      <w:pPr>
        <w:spacing w:after="0"/>
        <w:jc w:val="center"/>
        <w:rPr>
          <w:i/>
          <w:caps/>
          <w:szCs w:val="17"/>
        </w:rPr>
      </w:pPr>
      <w:r w:rsidRPr="00082F63">
        <w:rPr>
          <w:i/>
          <w:szCs w:val="17"/>
        </w:rPr>
        <w:t>Decision by the Minister for Planning</w:t>
      </w:r>
      <w:r w:rsidRPr="00082F63">
        <w:rPr>
          <w:i/>
          <w:caps/>
          <w:szCs w:val="17"/>
        </w:rPr>
        <w:t xml:space="preserve"> </w:t>
      </w:r>
      <w:r w:rsidRPr="00082F63">
        <w:rPr>
          <w:i/>
          <w:szCs w:val="17"/>
        </w:rPr>
        <w:t>as Delegate of the Governor</w:t>
      </w:r>
    </w:p>
    <w:p w:rsidR="00082F63" w:rsidRPr="00082F63" w:rsidRDefault="00082F63" w:rsidP="00082F63">
      <w:pPr>
        <w:rPr>
          <w:rFonts w:eastAsia="Times New Roman"/>
          <w:i/>
          <w:szCs w:val="17"/>
        </w:rPr>
      </w:pPr>
      <w:r w:rsidRPr="00082F63">
        <w:rPr>
          <w:rFonts w:eastAsia="Times New Roman"/>
          <w:i/>
          <w:szCs w:val="17"/>
        </w:rPr>
        <w:t>Preamble</w:t>
      </w:r>
    </w:p>
    <w:p w:rsidR="00082F63" w:rsidRPr="00082F63" w:rsidRDefault="00082F63" w:rsidP="00082F63">
      <w:pPr>
        <w:ind w:left="426" w:hanging="284"/>
        <w:rPr>
          <w:rFonts w:eastAsia="Times New Roman"/>
          <w:szCs w:val="17"/>
        </w:rPr>
      </w:pPr>
      <w:r w:rsidRPr="00082F63">
        <w:rPr>
          <w:rFonts w:eastAsia="Times New Roman"/>
          <w:szCs w:val="17"/>
        </w:rPr>
        <w:t>1.</w:t>
      </w:r>
      <w:r w:rsidRPr="00082F63">
        <w:rPr>
          <w:rFonts w:eastAsia="Times New Roman"/>
          <w:szCs w:val="17"/>
        </w:rPr>
        <w:tab/>
        <w:t xml:space="preserve">On 18 February 2016 notice of the Governor’s decision to grant a development authorisation under section 48 of the Development Act 1993, in respect of a proposal to establish and operate a golf course resort on the south eastern coast of Kangaroo Island by Programmed Turnpoint Pty Ltd, was published in the </w:t>
      </w:r>
      <w:r w:rsidRPr="00082F63">
        <w:rPr>
          <w:rFonts w:eastAsia="Times New Roman"/>
          <w:i/>
          <w:szCs w:val="17"/>
        </w:rPr>
        <w:t>South Australian Government Gazette</w:t>
      </w:r>
      <w:r w:rsidRPr="00082F63">
        <w:rPr>
          <w:rFonts w:eastAsia="Times New Roman"/>
          <w:szCs w:val="17"/>
        </w:rPr>
        <w:t xml:space="preserve"> at p 535.</w:t>
      </w:r>
    </w:p>
    <w:p w:rsidR="00082F63" w:rsidRPr="00082F63" w:rsidRDefault="00082F63" w:rsidP="00082F63">
      <w:pPr>
        <w:ind w:left="426" w:hanging="284"/>
        <w:rPr>
          <w:rFonts w:eastAsia="Times New Roman"/>
          <w:szCs w:val="17"/>
        </w:rPr>
      </w:pPr>
      <w:r w:rsidRPr="00082F63">
        <w:rPr>
          <w:rFonts w:eastAsia="Times New Roman"/>
          <w:szCs w:val="17"/>
        </w:rPr>
        <w:t>2.</w:t>
      </w:r>
      <w:r w:rsidRPr="00082F63">
        <w:rPr>
          <w:rFonts w:eastAsia="Times New Roman"/>
          <w:szCs w:val="17"/>
        </w:rPr>
        <w:tab/>
        <w:t>Simultaneously, the Governor delegated his power to grant a variation to the Kangaroo Island Golf Course Resort development authorisation to the Minister for Planning pursuant to section 48 (8) of the Development Act 1993.</w:t>
      </w:r>
    </w:p>
    <w:p w:rsidR="00082F63" w:rsidRPr="00082F63" w:rsidRDefault="00082F63" w:rsidP="00082F63">
      <w:pPr>
        <w:ind w:left="426" w:hanging="284"/>
        <w:rPr>
          <w:rFonts w:eastAsia="Times New Roman"/>
          <w:szCs w:val="17"/>
        </w:rPr>
      </w:pPr>
      <w:r w:rsidRPr="00082F63">
        <w:rPr>
          <w:rFonts w:eastAsia="Times New Roman"/>
          <w:szCs w:val="17"/>
        </w:rPr>
        <w:t>3.</w:t>
      </w:r>
      <w:r w:rsidRPr="00082F63">
        <w:rPr>
          <w:rFonts w:eastAsia="Times New Roman"/>
          <w:szCs w:val="17"/>
        </w:rPr>
        <w:tab/>
        <w:t xml:space="preserve">Variations to the development authorisation were notified in the </w:t>
      </w:r>
      <w:r w:rsidRPr="00082F63">
        <w:rPr>
          <w:rFonts w:eastAsia="Times New Roman"/>
          <w:i/>
          <w:szCs w:val="17"/>
        </w:rPr>
        <w:t>South Australian Government Gazette</w:t>
      </w:r>
      <w:r w:rsidRPr="00082F63">
        <w:rPr>
          <w:rFonts w:eastAsia="Times New Roman"/>
          <w:szCs w:val="17"/>
        </w:rPr>
        <w:t xml:space="preserve"> on 30 May 2017 at p 1956 (related to modifications to the layout of the development), on 21 March 2019 at p 904 (related to a 12 month extension of time to commence construction), on 6 June 2019 at p 1721 (related to modifications to the layout of the development) and on 7 November 2019 at p 3738 (related to changes to conditions of authorisation requirements for the staging of construction).</w:t>
      </w:r>
    </w:p>
    <w:p w:rsidR="00082F63" w:rsidRPr="00082F63" w:rsidRDefault="00082F63" w:rsidP="00082F63">
      <w:pPr>
        <w:ind w:left="426" w:hanging="284"/>
        <w:rPr>
          <w:rFonts w:eastAsia="Times New Roman"/>
          <w:szCs w:val="17"/>
        </w:rPr>
      </w:pPr>
      <w:r w:rsidRPr="00082F63">
        <w:rPr>
          <w:rFonts w:eastAsia="Times New Roman"/>
          <w:szCs w:val="17"/>
        </w:rPr>
        <w:t>4.</w:t>
      </w:r>
      <w:r w:rsidRPr="00082F63">
        <w:rPr>
          <w:rFonts w:eastAsia="Times New Roman"/>
          <w:szCs w:val="17"/>
        </w:rPr>
        <w:tab/>
        <w:t>By letter dated 7 April 2020, Kangaroo Island Links Pty Ltd, being the beneficiary of the development authorisation, sought a variation to the authorisation so as to permit a 12 month extension of time to commence construction.</w:t>
      </w:r>
    </w:p>
    <w:p w:rsidR="00082F63" w:rsidRPr="00082F63" w:rsidRDefault="00082F63" w:rsidP="00082F63">
      <w:pPr>
        <w:ind w:left="426" w:hanging="284"/>
        <w:rPr>
          <w:rFonts w:eastAsia="Times New Roman"/>
          <w:szCs w:val="17"/>
        </w:rPr>
      </w:pPr>
      <w:r w:rsidRPr="00082F63">
        <w:rPr>
          <w:rFonts w:eastAsia="Times New Roman"/>
          <w:szCs w:val="17"/>
        </w:rPr>
        <w:t>5.</w:t>
      </w:r>
      <w:r w:rsidRPr="00082F63">
        <w:rPr>
          <w:rFonts w:eastAsia="Times New Roman"/>
          <w:szCs w:val="17"/>
        </w:rPr>
        <w:tab/>
      </w:r>
      <w:r w:rsidRPr="00082F63">
        <w:rPr>
          <w:rFonts w:eastAsia="Times New Roman"/>
          <w:spacing w:val="-2"/>
          <w:szCs w:val="17"/>
        </w:rPr>
        <w:t>I am satisfied that the Public Environmental Report and Assessment Report prepared in relation to the proposed Major Development are appropriate and have had regard, when considering the proposed Major Development, to all relevant matters under Section 48 (5).</w:t>
      </w:r>
    </w:p>
    <w:p w:rsidR="00082F63" w:rsidRPr="00082F63" w:rsidRDefault="00082F63" w:rsidP="00082F63">
      <w:pPr>
        <w:ind w:left="426" w:hanging="284"/>
        <w:rPr>
          <w:rFonts w:eastAsia="Times New Roman"/>
          <w:szCs w:val="17"/>
        </w:rPr>
      </w:pPr>
      <w:r w:rsidRPr="00082F63">
        <w:rPr>
          <w:rFonts w:eastAsia="Times New Roman"/>
          <w:szCs w:val="17"/>
        </w:rPr>
        <w:t>6.</w:t>
      </w:r>
      <w:r w:rsidRPr="00082F63">
        <w:rPr>
          <w:rFonts w:eastAsia="Times New Roman"/>
          <w:szCs w:val="17"/>
        </w:rPr>
        <w:tab/>
        <w:t>For ease of reference the conditions attached to the Kangaroo Island Golf Course Resort development authorisation dated 7 November 2019 are republished in full hereunder.</w:t>
      </w:r>
    </w:p>
    <w:p w:rsidR="00082F63" w:rsidRPr="00082F63" w:rsidRDefault="00082F63" w:rsidP="00082F63">
      <w:pPr>
        <w:rPr>
          <w:rFonts w:eastAsia="Times New Roman"/>
          <w:i/>
          <w:szCs w:val="17"/>
        </w:rPr>
      </w:pPr>
      <w:r w:rsidRPr="00082F63">
        <w:rPr>
          <w:rFonts w:eastAsia="Times New Roman"/>
          <w:i/>
          <w:szCs w:val="17"/>
        </w:rPr>
        <w:t>Decision</w:t>
      </w:r>
    </w:p>
    <w:p w:rsidR="00082F63" w:rsidRPr="00082F63" w:rsidRDefault="00082F63" w:rsidP="00082F63">
      <w:pPr>
        <w:rPr>
          <w:rFonts w:eastAsia="Times New Roman"/>
          <w:szCs w:val="17"/>
        </w:rPr>
      </w:pPr>
      <w:r w:rsidRPr="00082F63">
        <w:rPr>
          <w:rFonts w:eastAsia="Times New Roman"/>
          <w:szCs w:val="17"/>
        </w:rPr>
        <w:t xml:space="preserve">PURSUANT to Section 48 (7a) and 48 (7) (b) (ii) of the Development Act 1993; and having due regard to the matters set out in Section 48 (5) and all other relevant matters; and exercising the power of the Governor delegated by notice in the </w:t>
      </w:r>
      <w:r w:rsidRPr="00082F63">
        <w:rPr>
          <w:rFonts w:eastAsia="Times New Roman"/>
          <w:i/>
          <w:szCs w:val="17"/>
        </w:rPr>
        <w:t xml:space="preserve">South Australian Government Gazette </w:t>
      </w:r>
      <w:r w:rsidRPr="00082F63">
        <w:rPr>
          <w:rFonts w:eastAsia="Times New Roman"/>
          <w:szCs w:val="17"/>
        </w:rPr>
        <w:t>dated 18 February 2016 pursuant to section 48 (8), I:</w:t>
      </w:r>
    </w:p>
    <w:p w:rsidR="00082F63" w:rsidRPr="00082F63" w:rsidRDefault="00082F63" w:rsidP="00082F63">
      <w:pPr>
        <w:ind w:left="851" w:hanging="425"/>
        <w:rPr>
          <w:rFonts w:eastAsia="Times New Roman"/>
          <w:szCs w:val="17"/>
        </w:rPr>
      </w:pPr>
      <w:r w:rsidRPr="00082F63">
        <w:rPr>
          <w:rFonts w:eastAsia="Times New Roman"/>
          <w:szCs w:val="17"/>
        </w:rPr>
        <w:t>(a)</w:t>
      </w:r>
      <w:r w:rsidRPr="00082F63">
        <w:rPr>
          <w:rFonts w:eastAsia="Times New Roman"/>
          <w:szCs w:val="17"/>
        </w:rPr>
        <w:tab/>
        <w:t>vary the Kangaroo Island Links Pty Ltd Kangaroo Island Golf Course Resort development authorisation dated 7 November 2019, subject to the conditions set out below;</w:t>
      </w:r>
    </w:p>
    <w:p w:rsidR="00082F63" w:rsidRPr="00082F63" w:rsidRDefault="00082F63" w:rsidP="00082F63">
      <w:pPr>
        <w:ind w:left="851" w:hanging="425"/>
        <w:rPr>
          <w:rFonts w:eastAsia="Times New Roman"/>
          <w:szCs w:val="17"/>
        </w:rPr>
      </w:pPr>
      <w:r w:rsidRPr="00082F63">
        <w:rPr>
          <w:rFonts w:eastAsia="Times New Roman"/>
          <w:szCs w:val="17"/>
        </w:rPr>
        <w:t>(b)</w:t>
      </w:r>
      <w:r w:rsidRPr="00082F63">
        <w:rPr>
          <w:rFonts w:eastAsia="Times New Roman"/>
          <w:szCs w:val="17"/>
        </w:rPr>
        <w:tab/>
        <w:t>specify under Section 48 (7) (b) (iii) all matters which are the subject of conditions herein as matters in respect of which the conditions of this authorisation may be varied or revoked, or new conditions attached; and</w:t>
      </w:r>
    </w:p>
    <w:p w:rsidR="00082F63" w:rsidRPr="00082F63" w:rsidRDefault="00082F63" w:rsidP="00082F63">
      <w:pPr>
        <w:ind w:left="851" w:hanging="425"/>
        <w:rPr>
          <w:rFonts w:eastAsia="Times New Roman"/>
          <w:szCs w:val="17"/>
        </w:rPr>
      </w:pPr>
      <w:r w:rsidRPr="00082F63">
        <w:rPr>
          <w:rFonts w:eastAsia="Times New Roman"/>
          <w:szCs w:val="17"/>
        </w:rPr>
        <w:t>(c)</w:t>
      </w:r>
      <w:r w:rsidRPr="00082F63">
        <w:rPr>
          <w:rFonts w:eastAsia="Times New Roman"/>
          <w:szCs w:val="17"/>
        </w:rPr>
        <w:tab/>
        <w:t>specify for the purposes of Section 48 (11) (b) that substantial work must be commenced on site no later than 30 May 2021, failing which I may cancel this authorisation under Section 48 (11).</w:t>
      </w:r>
    </w:p>
    <w:p w:rsidR="00082F63" w:rsidRPr="00082F63" w:rsidRDefault="00082F63" w:rsidP="00082F63">
      <w:pPr>
        <w:jc w:val="center"/>
        <w:rPr>
          <w:rFonts w:eastAsia="Times New Roman"/>
          <w:smallCaps/>
          <w:szCs w:val="17"/>
        </w:rPr>
      </w:pPr>
      <w:r w:rsidRPr="00082F63">
        <w:rPr>
          <w:rFonts w:eastAsia="Times New Roman"/>
          <w:smallCaps/>
          <w:szCs w:val="17"/>
        </w:rPr>
        <w:t>Consolidated Version of Conditions of Authorisation</w:t>
      </w:r>
    </w:p>
    <w:p w:rsidR="00082F63" w:rsidRPr="00082F63" w:rsidRDefault="00082F63" w:rsidP="00082F63">
      <w:pPr>
        <w:rPr>
          <w:rFonts w:eastAsia="Times New Roman"/>
          <w:i/>
          <w:szCs w:val="17"/>
        </w:rPr>
      </w:pPr>
      <w:r w:rsidRPr="00082F63">
        <w:rPr>
          <w:rFonts w:eastAsia="Times New Roman"/>
          <w:i/>
          <w:szCs w:val="17"/>
        </w:rPr>
        <w:t>General</w:t>
      </w:r>
    </w:p>
    <w:p w:rsidR="00082F63" w:rsidRPr="00082F63" w:rsidRDefault="00082F63" w:rsidP="00082F63">
      <w:pPr>
        <w:ind w:left="426" w:hanging="284"/>
        <w:rPr>
          <w:rFonts w:eastAsia="Times New Roman"/>
          <w:szCs w:val="17"/>
        </w:rPr>
      </w:pPr>
      <w:r w:rsidRPr="00082F63">
        <w:rPr>
          <w:rFonts w:eastAsia="Times New Roman"/>
          <w:szCs w:val="17"/>
        </w:rPr>
        <w:t>1.</w:t>
      </w:r>
      <w:r w:rsidRPr="00082F63">
        <w:rPr>
          <w:rFonts w:eastAsia="Times New Roman"/>
          <w:szCs w:val="17"/>
        </w:rPr>
        <w:tab/>
        <w:t>The proponent shall carry out the development generally in accordance with the:</w:t>
      </w:r>
    </w:p>
    <w:p w:rsidR="00082F63" w:rsidRPr="00082F63" w:rsidRDefault="00082F63" w:rsidP="00082F63">
      <w:pPr>
        <w:ind w:left="851" w:hanging="425"/>
        <w:rPr>
          <w:rFonts w:eastAsia="Times New Roman"/>
          <w:szCs w:val="17"/>
        </w:rPr>
      </w:pPr>
      <w:r w:rsidRPr="00082F63">
        <w:rPr>
          <w:rFonts w:eastAsia="Times New Roman"/>
          <w:szCs w:val="17"/>
        </w:rPr>
        <w:t>(a)</w:t>
      </w:r>
      <w:r w:rsidRPr="00082F63">
        <w:rPr>
          <w:rFonts w:eastAsia="Times New Roman"/>
          <w:szCs w:val="17"/>
        </w:rPr>
        <w:tab/>
        <w:t>Development Application, prepared by Programmed Turnpoint Pty Ltd, dated April 2014, except as varied by the conditions listed below or to the extent that they are varied by the plans and drawings described in paragraph 1 (d - f);</w:t>
      </w:r>
    </w:p>
    <w:p w:rsidR="00082F63" w:rsidRPr="00082F63" w:rsidRDefault="00082F63" w:rsidP="00082F63">
      <w:pPr>
        <w:ind w:left="851" w:hanging="425"/>
        <w:rPr>
          <w:rFonts w:eastAsia="Times New Roman"/>
          <w:szCs w:val="17"/>
        </w:rPr>
      </w:pPr>
      <w:r w:rsidRPr="00082F63">
        <w:rPr>
          <w:rFonts w:eastAsia="Times New Roman"/>
          <w:szCs w:val="17"/>
        </w:rPr>
        <w:t>(b)</w:t>
      </w:r>
      <w:r w:rsidRPr="00082F63">
        <w:rPr>
          <w:rFonts w:eastAsia="Times New Roman"/>
          <w:szCs w:val="17"/>
        </w:rPr>
        <w:tab/>
        <w:t xml:space="preserve">Public Environmental Report, prepared by Programmed Turnpoint Pty Ltd, dated April 2015, except as varied by the conditions listed below or to the extent that they are varied by the plans and drawings described in paragraph 1 (d - f); </w:t>
      </w:r>
    </w:p>
    <w:p w:rsidR="00082F63" w:rsidRPr="00082F63" w:rsidRDefault="00082F63" w:rsidP="00082F63">
      <w:pPr>
        <w:ind w:left="851" w:hanging="425"/>
        <w:rPr>
          <w:rFonts w:eastAsia="Times New Roman"/>
          <w:szCs w:val="17"/>
        </w:rPr>
      </w:pPr>
      <w:r w:rsidRPr="00082F63">
        <w:rPr>
          <w:rFonts w:eastAsia="Times New Roman"/>
          <w:szCs w:val="17"/>
        </w:rPr>
        <w:t>(c)</w:t>
      </w:r>
      <w:r w:rsidRPr="00082F63">
        <w:rPr>
          <w:rFonts w:eastAsia="Times New Roman"/>
          <w:szCs w:val="17"/>
        </w:rPr>
        <w:tab/>
        <w:t>Response Document prepared by Branford Planning + Design on behalf of Programmed Turnpoint Pty Ltd, dated August 2015, except as varied by the conditions listed below or to the extent that they are varied by the plans and drawings described in paragraph 1 (d - f);</w:t>
      </w:r>
    </w:p>
    <w:p w:rsidR="00082F63" w:rsidRPr="00082F63" w:rsidRDefault="00082F63" w:rsidP="00082F63">
      <w:pPr>
        <w:ind w:left="851" w:hanging="425"/>
        <w:rPr>
          <w:rFonts w:eastAsia="Times New Roman"/>
          <w:szCs w:val="17"/>
        </w:rPr>
      </w:pPr>
      <w:r w:rsidRPr="00082F63">
        <w:rPr>
          <w:rFonts w:eastAsia="Times New Roman"/>
          <w:szCs w:val="17"/>
        </w:rPr>
        <w:t>(d)</w:t>
      </w:r>
      <w:r w:rsidRPr="00082F63">
        <w:rPr>
          <w:rFonts w:eastAsia="Times New Roman"/>
          <w:szCs w:val="17"/>
        </w:rPr>
        <w:tab/>
        <w:t>Variation application, comprising a letter from Kangaroo Island Links Pty Ltd to the Minister for Planning, dated 26 April 2017; document titled ‘Development Update – Kangaroo Island Resort, Located at Pennington Bay, Kangaroo Island South Australia’ prepared by Kangaroo Island Links Pty Ltd, dated 23 February 2017; and layout plan dated 27 March 2017, except as varied by the conditions listed below or to the extent that they are varied by the plans and drawings described in paragraph 1 (e - f);</w:t>
      </w:r>
    </w:p>
    <w:p w:rsidR="00082F63" w:rsidRPr="00082F63" w:rsidRDefault="00082F63" w:rsidP="00082F63">
      <w:pPr>
        <w:ind w:left="851" w:hanging="425"/>
        <w:rPr>
          <w:rFonts w:eastAsia="Times New Roman"/>
          <w:szCs w:val="17"/>
        </w:rPr>
      </w:pPr>
      <w:r w:rsidRPr="00082F63">
        <w:rPr>
          <w:rFonts w:eastAsia="Times New Roman"/>
          <w:szCs w:val="17"/>
        </w:rPr>
        <w:t>(e)</w:t>
      </w:r>
      <w:r w:rsidRPr="00082F63">
        <w:rPr>
          <w:rFonts w:eastAsia="Times New Roman"/>
          <w:szCs w:val="17"/>
        </w:rPr>
        <w:tab/>
        <w:t>Variation application, comprising a letter from Sinclair Brook Pty Ltd to the Department of Planning, Transport and Infrastructure, dated 5 March 2019; document titled ‘The Cliffs, Kangaroo Island – Master Plan’ prepared by HASSELL, dated 18 January 2019; and document titled ‘The Cliffs, Kangaroo Island – Comparison Report’ prepared by HASSELL, dated 28 February 2019, except as varied by the conditions listed below or to the extent that they are varied by the plans and drawings described in paragraph 1 (f); and</w:t>
      </w:r>
    </w:p>
    <w:p w:rsidR="00082F63" w:rsidRPr="00082F63" w:rsidRDefault="00082F63" w:rsidP="00082F63">
      <w:pPr>
        <w:ind w:left="851" w:hanging="425"/>
        <w:rPr>
          <w:rFonts w:eastAsia="Times New Roman"/>
          <w:szCs w:val="17"/>
        </w:rPr>
      </w:pPr>
      <w:r w:rsidRPr="00082F63">
        <w:rPr>
          <w:rFonts w:eastAsia="Times New Roman"/>
          <w:szCs w:val="17"/>
        </w:rPr>
        <w:t>(f)</w:t>
      </w:r>
      <w:r w:rsidRPr="00082F63">
        <w:rPr>
          <w:rFonts w:eastAsia="Times New Roman"/>
          <w:szCs w:val="17"/>
        </w:rPr>
        <w:tab/>
        <w:t>Variation application, comprising a letter from Sinclair Brook Pty Ltd to the Department of Planning, Transport and Infrastructure, dated 9 September 2019.</w:t>
      </w:r>
    </w:p>
    <w:p w:rsidR="00082F63" w:rsidRPr="00082F63" w:rsidRDefault="00082F63" w:rsidP="00082F63">
      <w:pPr>
        <w:ind w:left="426" w:hanging="284"/>
        <w:rPr>
          <w:rFonts w:eastAsia="Times New Roman"/>
          <w:szCs w:val="17"/>
        </w:rPr>
      </w:pPr>
      <w:r w:rsidRPr="00082F63">
        <w:rPr>
          <w:rFonts w:eastAsia="Times New Roman"/>
          <w:szCs w:val="17"/>
        </w:rPr>
        <w:t>2.</w:t>
      </w:r>
      <w:r w:rsidRPr="00082F63">
        <w:rPr>
          <w:rFonts w:eastAsia="Times New Roman"/>
          <w:szCs w:val="17"/>
        </w:rPr>
        <w:tab/>
        <w:t>The proponent shall have completed the development within five years of the date of this authorisation, failing which the authorisation may be cancelled.</w:t>
      </w:r>
    </w:p>
    <w:p w:rsidR="00082F63" w:rsidRPr="00082F63" w:rsidRDefault="00082F63" w:rsidP="00082F63">
      <w:pPr>
        <w:ind w:left="426" w:hanging="284"/>
        <w:rPr>
          <w:rFonts w:eastAsia="Times New Roman"/>
          <w:szCs w:val="17"/>
        </w:rPr>
      </w:pPr>
      <w:r w:rsidRPr="00082F63">
        <w:rPr>
          <w:rFonts w:eastAsia="Times New Roman"/>
          <w:szCs w:val="17"/>
        </w:rPr>
        <w:t>3.</w:t>
      </w:r>
      <w:r w:rsidRPr="00082F63">
        <w:rPr>
          <w:rFonts w:eastAsia="Times New Roman"/>
          <w:szCs w:val="17"/>
        </w:rPr>
        <w:tab/>
        <w:t>In accordance with Conditions 1 and 2 above, the development shall be completed in accordance with the following, failing which I may cancel the authorisation:</w:t>
      </w:r>
    </w:p>
    <w:p w:rsidR="00082F63" w:rsidRPr="00082F63" w:rsidRDefault="00082F63" w:rsidP="00082F63">
      <w:pPr>
        <w:spacing w:after="0"/>
        <w:ind w:left="851" w:hanging="425"/>
        <w:rPr>
          <w:rFonts w:eastAsia="Times New Roman"/>
          <w:szCs w:val="17"/>
        </w:rPr>
      </w:pPr>
      <w:r w:rsidRPr="00082F63">
        <w:rPr>
          <w:rFonts w:eastAsia="Times New Roman"/>
          <w:szCs w:val="17"/>
        </w:rPr>
        <w:t>(a)</w:t>
      </w:r>
      <w:r w:rsidRPr="00082F63">
        <w:rPr>
          <w:rFonts w:eastAsia="Times New Roman"/>
          <w:szCs w:val="17"/>
        </w:rPr>
        <w:tab/>
        <w:t xml:space="preserve">Essential infrastructure works, including power and water supply to the site, shall be completed prior to any other works (excluding works related to the construction of the golf course), and be substantially commenced no later than 30 May 2021. </w:t>
      </w:r>
    </w:p>
    <w:p w:rsidR="00082F63" w:rsidRPr="00082F63" w:rsidRDefault="00082F63" w:rsidP="00082F63">
      <w:pPr>
        <w:spacing w:after="0"/>
        <w:ind w:left="851" w:hanging="425"/>
        <w:rPr>
          <w:rFonts w:eastAsia="Times New Roman"/>
          <w:szCs w:val="17"/>
        </w:rPr>
      </w:pPr>
      <w:r w:rsidRPr="00082F63">
        <w:rPr>
          <w:rFonts w:eastAsia="Times New Roman"/>
          <w:szCs w:val="17"/>
        </w:rPr>
        <w:t>(b)</w:t>
      </w:r>
      <w:r w:rsidRPr="00082F63">
        <w:rPr>
          <w:rFonts w:eastAsia="Times New Roman"/>
          <w:szCs w:val="17"/>
        </w:rPr>
        <w:tab/>
        <w:t>Works on the golf course shall be completed prior to the commencement of any residential development on the site, excluding land division for that purpose.</w:t>
      </w:r>
    </w:p>
    <w:p w:rsidR="00082F63" w:rsidRPr="00082F63" w:rsidRDefault="00082F63" w:rsidP="00082F63">
      <w:pPr>
        <w:spacing w:after="0"/>
        <w:ind w:left="851" w:hanging="425"/>
        <w:rPr>
          <w:rFonts w:eastAsia="Times New Roman"/>
          <w:szCs w:val="17"/>
        </w:rPr>
      </w:pPr>
      <w:r w:rsidRPr="00082F63">
        <w:rPr>
          <w:rFonts w:eastAsia="Times New Roman"/>
          <w:szCs w:val="17"/>
        </w:rPr>
        <w:t>(c)</w:t>
      </w:r>
      <w:r w:rsidRPr="00082F63">
        <w:rPr>
          <w:rFonts w:eastAsia="Times New Roman"/>
          <w:szCs w:val="17"/>
        </w:rPr>
        <w:tab/>
        <w:t>The clubhouse and tourist accommodation must be commenced within 12 months of completion of the golf course.</w:t>
      </w:r>
    </w:p>
    <w:p w:rsidR="00082F63" w:rsidRPr="00082F63" w:rsidRDefault="00082F63" w:rsidP="00082F63">
      <w:pPr>
        <w:ind w:left="851" w:hanging="425"/>
        <w:rPr>
          <w:rFonts w:eastAsia="Times New Roman"/>
          <w:szCs w:val="17"/>
        </w:rPr>
      </w:pPr>
      <w:r w:rsidRPr="00082F63">
        <w:rPr>
          <w:rFonts w:eastAsia="Times New Roman"/>
          <w:szCs w:val="17"/>
        </w:rPr>
        <w:t>(d)</w:t>
      </w:r>
      <w:r w:rsidRPr="00082F63">
        <w:rPr>
          <w:rFonts w:eastAsia="Times New Roman"/>
          <w:szCs w:val="17"/>
        </w:rPr>
        <w:tab/>
        <w:t xml:space="preserve">All external and internal road upgrades, including intersection works and car parking areas, shall be commenced and completed prior to occupation of development on the site, and prior to commencing commercial operations. </w:t>
      </w:r>
    </w:p>
    <w:p w:rsidR="00082F63" w:rsidRPr="00082F63" w:rsidRDefault="00082F63" w:rsidP="00082F63">
      <w:pPr>
        <w:rPr>
          <w:rFonts w:eastAsia="Times New Roman"/>
          <w:i/>
          <w:szCs w:val="17"/>
        </w:rPr>
      </w:pPr>
      <w:r w:rsidRPr="00082F63">
        <w:rPr>
          <w:rFonts w:eastAsia="Times New Roman"/>
          <w:i/>
          <w:szCs w:val="17"/>
        </w:rPr>
        <w:t>Prior to the Commencement of Construction Works</w:t>
      </w:r>
    </w:p>
    <w:p w:rsidR="00082F63" w:rsidRPr="00082F63" w:rsidRDefault="00082F63" w:rsidP="00082F63">
      <w:pPr>
        <w:ind w:left="426" w:hanging="284"/>
        <w:rPr>
          <w:rFonts w:eastAsia="Times New Roman"/>
          <w:szCs w:val="17"/>
        </w:rPr>
      </w:pPr>
      <w:r w:rsidRPr="00082F63">
        <w:rPr>
          <w:rFonts w:eastAsia="Times New Roman"/>
          <w:szCs w:val="17"/>
        </w:rPr>
        <w:t>4.</w:t>
      </w:r>
      <w:r w:rsidRPr="00082F63">
        <w:rPr>
          <w:rFonts w:eastAsia="Times New Roman"/>
          <w:szCs w:val="17"/>
        </w:rPr>
        <w:tab/>
        <w:t>The junction of Hog Bay Road and Davies Road shall be realigned to a standard that is trafficable for construction traffic and to the reasonable satisfaction of the Department of Planning, Transport and Infrastructure and the Kangaroo Island Council. A Construction Traffic Management Plan shall be prepared to the reasonable satisfaction of the Department of Planning, Transport and Infrastructure and the Kangaroo Island Council, prior to construction commencing on site.</w:t>
      </w:r>
    </w:p>
    <w:p w:rsidR="00082F63" w:rsidRPr="00082F63" w:rsidRDefault="00082F63" w:rsidP="00082F63">
      <w:pPr>
        <w:rPr>
          <w:rFonts w:eastAsia="Times New Roman"/>
          <w:szCs w:val="17"/>
        </w:rPr>
      </w:pPr>
      <w:r w:rsidRPr="00082F63">
        <w:rPr>
          <w:rFonts w:eastAsia="Times New Roman"/>
          <w:szCs w:val="17"/>
        </w:rPr>
        <w:t>The following information shall be submitted for further assessment and approval by the Minister for Planning, prior to the commencement of construction works:</w:t>
      </w:r>
    </w:p>
    <w:p w:rsidR="00082F63" w:rsidRPr="00082F63" w:rsidRDefault="00082F63" w:rsidP="00082F63">
      <w:pPr>
        <w:ind w:left="426" w:hanging="284"/>
        <w:rPr>
          <w:rFonts w:eastAsia="Times New Roman"/>
          <w:szCs w:val="17"/>
        </w:rPr>
      </w:pPr>
      <w:r w:rsidRPr="00082F63">
        <w:rPr>
          <w:rFonts w:eastAsia="Times New Roman"/>
          <w:szCs w:val="17"/>
        </w:rPr>
        <w:t>5.</w:t>
      </w:r>
      <w:r w:rsidRPr="00082F63">
        <w:rPr>
          <w:rFonts w:eastAsia="Times New Roman"/>
          <w:szCs w:val="17"/>
        </w:rPr>
        <w:tab/>
        <w:t>Building Rules compliance, following assessment and certification by a private certifier, the Kangaroo Island Council or by a person determined by the Minister for Planning, as complying with the provisions of the Building Rules (or the Building Rules as modified according to criteria prescribed by the Development Regulations 2008). For the purposes of this condition ‘building work’ does not include plant and equipment or temporary buildings that are not permanently attached to the land (refer to relevant Advisory Notes below).</w:t>
      </w:r>
    </w:p>
    <w:p w:rsidR="00082F63" w:rsidRPr="00082F63" w:rsidRDefault="00082F63" w:rsidP="00082F63">
      <w:pPr>
        <w:ind w:left="426" w:hanging="284"/>
        <w:rPr>
          <w:rFonts w:eastAsia="Times New Roman"/>
          <w:szCs w:val="17"/>
        </w:rPr>
      </w:pPr>
      <w:r w:rsidRPr="00082F63">
        <w:rPr>
          <w:rFonts w:eastAsia="Times New Roman"/>
          <w:szCs w:val="17"/>
        </w:rPr>
        <w:t>6.</w:t>
      </w:r>
      <w:r w:rsidRPr="00082F63">
        <w:rPr>
          <w:rFonts w:eastAsia="Times New Roman"/>
          <w:szCs w:val="17"/>
        </w:rPr>
        <w:tab/>
        <w:t>Final detailed plans for all structures on site and for each component of the development (including site plans, floor plans, elevations, cross-sections, rendered perspectives, final golf course layout and other relevant specifications). The final design specification for the golf course Hole 14 shall address the requirements for a ‘Line of Sight Exclusion Zone’ related to the White-bellied Sea Eagle, as detailed in the report titled - ‘Kangaroo Island Golf Resort: Threatened Species Management Plan’, prepared by EBS Ecology, dated 27 March 2019.</w:t>
      </w:r>
    </w:p>
    <w:p w:rsidR="00082F63" w:rsidRPr="00082F63" w:rsidRDefault="00082F63" w:rsidP="00082F63">
      <w:pPr>
        <w:ind w:left="426"/>
        <w:rPr>
          <w:rFonts w:eastAsia="Times New Roman"/>
          <w:szCs w:val="17"/>
        </w:rPr>
      </w:pPr>
      <w:r w:rsidRPr="00082F63">
        <w:rPr>
          <w:rFonts w:eastAsia="Times New Roman"/>
          <w:szCs w:val="17"/>
        </w:rPr>
        <w:t>In regard to the golf course, individual construction works plans for holes 1-4, 7-9, 12-16 and 18 and the practice putting green, prepared by a suitably qualified expert in environmental management and in consultation with the Department for Environment and Water, prior to the construction of each hole. Each work plan should identify areas of risk and specific management measures to be implemented in relation to cliff stability, sand dune erosion, threatened species, Aboriginal heritage and native vegetation protection (where relevant).</w:t>
      </w:r>
    </w:p>
    <w:p w:rsidR="00082F63" w:rsidRPr="00082F63" w:rsidRDefault="00082F63" w:rsidP="00082F63">
      <w:pPr>
        <w:ind w:left="426" w:hanging="284"/>
        <w:rPr>
          <w:rFonts w:eastAsia="Times New Roman"/>
          <w:szCs w:val="17"/>
        </w:rPr>
      </w:pPr>
      <w:r w:rsidRPr="00082F63">
        <w:rPr>
          <w:rFonts w:eastAsia="Times New Roman"/>
          <w:szCs w:val="17"/>
        </w:rPr>
        <w:t>7.</w:t>
      </w:r>
      <w:r w:rsidRPr="00082F63">
        <w:rPr>
          <w:rFonts w:eastAsia="Times New Roman"/>
          <w:szCs w:val="17"/>
        </w:rPr>
        <w:tab/>
        <w:t>A Preliminary Site Investigation / Site History Report to determine whether a potentially contaminating land use has occurred on the site in the past, prepared in consultation with the Environment Protection Authority.</w:t>
      </w:r>
    </w:p>
    <w:p w:rsidR="00082F63" w:rsidRPr="00082F63" w:rsidRDefault="00082F63" w:rsidP="00082F63">
      <w:pPr>
        <w:ind w:left="426" w:hanging="284"/>
        <w:rPr>
          <w:rFonts w:eastAsia="Times New Roman"/>
          <w:szCs w:val="17"/>
        </w:rPr>
      </w:pPr>
      <w:r w:rsidRPr="00082F63">
        <w:rPr>
          <w:rFonts w:eastAsia="Times New Roman"/>
          <w:szCs w:val="17"/>
        </w:rPr>
        <w:t>8.</w:t>
      </w:r>
      <w:r w:rsidRPr="00082F63">
        <w:rPr>
          <w:rFonts w:eastAsia="Times New Roman"/>
          <w:szCs w:val="17"/>
        </w:rPr>
        <w:tab/>
        <w:t>A sand drift erosion and cliff stability investigation shall be completed, in consultation with the Department for Environment and Water, and findings included into the final design of the golf course.</w:t>
      </w:r>
    </w:p>
    <w:p w:rsidR="00082F63" w:rsidRPr="00082F63" w:rsidRDefault="00082F63" w:rsidP="00082F63">
      <w:pPr>
        <w:ind w:left="426" w:hanging="284"/>
        <w:rPr>
          <w:rFonts w:eastAsia="Times New Roman"/>
          <w:szCs w:val="17"/>
        </w:rPr>
      </w:pPr>
      <w:r w:rsidRPr="00082F63">
        <w:rPr>
          <w:rFonts w:eastAsia="Times New Roman"/>
          <w:szCs w:val="17"/>
        </w:rPr>
        <w:t>9.</w:t>
      </w:r>
      <w:r w:rsidRPr="00082F63">
        <w:rPr>
          <w:rFonts w:eastAsia="Times New Roman"/>
          <w:szCs w:val="17"/>
        </w:rPr>
        <w:tab/>
        <w:t>A Construction Environmental Management and Monitoring Plan (CEMMP), prepared in consultation with the Environment Protection Authority, the Department for Environment and Water and the Kangaroo Island Council. The CEMMP must incorporate measures to address (but not be limited to) the following matters:</w:t>
      </w:r>
    </w:p>
    <w:p w:rsidR="00082F63" w:rsidRPr="00082F63" w:rsidRDefault="00082F63" w:rsidP="00082F63">
      <w:pPr>
        <w:spacing w:after="0"/>
        <w:ind w:left="851" w:hanging="425"/>
        <w:rPr>
          <w:rFonts w:eastAsia="Times New Roman"/>
          <w:szCs w:val="17"/>
        </w:rPr>
      </w:pPr>
      <w:r w:rsidRPr="00082F63">
        <w:rPr>
          <w:rFonts w:eastAsia="Times New Roman"/>
          <w:szCs w:val="17"/>
        </w:rPr>
        <w:t>(a)</w:t>
      </w:r>
      <w:r w:rsidRPr="00082F63">
        <w:rPr>
          <w:rFonts w:eastAsia="Times New Roman"/>
          <w:szCs w:val="17"/>
        </w:rPr>
        <w:tab/>
        <w:t>traffic management for the duration of demolition and construction;</w:t>
      </w:r>
    </w:p>
    <w:p w:rsidR="00082F63" w:rsidRPr="00082F63" w:rsidRDefault="00082F63" w:rsidP="00082F63">
      <w:pPr>
        <w:spacing w:after="0"/>
        <w:ind w:left="851" w:hanging="425"/>
        <w:rPr>
          <w:rFonts w:eastAsia="Times New Roman"/>
          <w:szCs w:val="17"/>
        </w:rPr>
      </w:pPr>
      <w:r w:rsidRPr="00082F63">
        <w:rPr>
          <w:rFonts w:eastAsia="Times New Roman"/>
          <w:szCs w:val="17"/>
        </w:rPr>
        <w:t>(b)</w:t>
      </w:r>
      <w:r w:rsidRPr="00082F63">
        <w:rPr>
          <w:rFonts w:eastAsia="Times New Roman"/>
          <w:szCs w:val="17"/>
        </w:rPr>
        <w:tab/>
        <w:t>construction and works noise management to ensure compliance with the Environment Protection (Noise) Policy 2007;</w:t>
      </w:r>
    </w:p>
    <w:p w:rsidR="00082F63" w:rsidRPr="00082F63" w:rsidRDefault="00082F63" w:rsidP="00082F63">
      <w:pPr>
        <w:spacing w:after="0"/>
        <w:ind w:left="851" w:hanging="425"/>
        <w:rPr>
          <w:rFonts w:eastAsia="Times New Roman"/>
          <w:szCs w:val="17"/>
        </w:rPr>
      </w:pPr>
      <w:r w:rsidRPr="00082F63">
        <w:rPr>
          <w:rFonts w:eastAsia="Times New Roman"/>
          <w:szCs w:val="17"/>
        </w:rPr>
        <w:t>(c)</w:t>
      </w:r>
      <w:r w:rsidRPr="00082F63">
        <w:rPr>
          <w:rFonts w:eastAsia="Times New Roman"/>
          <w:szCs w:val="17"/>
        </w:rPr>
        <w:tab/>
        <w:t>management of air quality (including odour and dust);</w:t>
      </w:r>
    </w:p>
    <w:p w:rsidR="00082F63" w:rsidRPr="00082F63" w:rsidRDefault="00082F63" w:rsidP="00082F63">
      <w:pPr>
        <w:spacing w:after="0"/>
        <w:ind w:left="851" w:hanging="425"/>
        <w:rPr>
          <w:rFonts w:eastAsia="Times New Roman"/>
          <w:szCs w:val="17"/>
        </w:rPr>
      </w:pPr>
      <w:r w:rsidRPr="00082F63">
        <w:rPr>
          <w:rFonts w:eastAsia="Times New Roman"/>
          <w:szCs w:val="17"/>
        </w:rPr>
        <w:t>(d)</w:t>
      </w:r>
      <w:r w:rsidRPr="00082F63">
        <w:rPr>
          <w:rFonts w:eastAsia="Times New Roman"/>
          <w:szCs w:val="17"/>
        </w:rPr>
        <w:tab/>
        <w:t>sequencing of development (including construction timelines for works on site, as well as periods and hours of construction);</w:t>
      </w:r>
    </w:p>
    <w:p w:rsidR="00082F63" w:rsidRPr="00082F63" w:rsidRDefault="00082F63" w:rsidP="00082F63">
      <w:pPr>
        <w:spacing w:after="0"/>
        <w:ind w:left="851" w:hanging="425"/>
        <w:rPr>
          <w:rFonts w:eastAsia="Times New Roman"/>
          <w:szCs w:val="17"/>
        </w:rPr>
      </w:pPr>
      <w:r w:rsidRPr="00082F63">
        <w:rPr>
          <w:rFonts w:eastAsia="Times New Roman"/>
          <w:szCs w:val="17"/>
        </w:rPr>
        <w:t>(e)</w:t>
      </w:r>
      <w:r w:rsidRPr="00082F63">
        <w:rPr>
          <w:rFonts w:eastAsia="Times New Roman"/>
          <w:szCs w:val="17"/>
        </w:rPr>
        <w:tab/>
        <w:t>occupational health and safety matters;</w:t>
      </w:r>
    </w:p>
    <w:p w:rsidR="00082F63" w:rsidRPr="00082F63" w:rsidRDefault="00082F63" w:rsidP="00082F63">
      <w:pPr>
        <w:spacing w:after="0"/>
        <w:ind w:left="851" w:hanging="425"/>
        <w:rPr>
          <w:rFonts w:eastAsia="Times New Roman"/>
          <w:szCs w:val="17"/>
        </w:rPr>
      </w:pPr>
      <w:r w:rsidRPr="00082F63">
        <w:rPr>
          <w:rFonts w:eastAsia="Times New Roman"/>
          <w:szCs w:val="17"/>
        </w:rPr>
        <w:t>(f)</w:t>
      </w:r>
      <w:r w:rsidRPr="00082F63">
        <w:rPr>
          <w:rFonts w:eastAsia="Times New Roman"/>
          <w:szCs w:val="17"/>
        </w:rPr>
        <w:tab/>
        <w:t>bio-security and wash down procedures to minimise the transfer of pests and pathogens during the construction process;</w:t>
      </w:r>
    </w:p>
    <w:p w:rsidR="00082F63" w:rsidRPr="00082F63" w:rsidRDefault="00082F63" w:rsidP="00082F63">
      <w:pPr>
        <w:spacing w:after="0"/>
        <w:ind w:left="851" w:hanging="425"/>
        <w:rPr>
          <w:rFonts w:eastAsia="Times New Roman"/>
          <w:szCs w:val="17"/>
        </w:rPr>
      </w:pPr>
      <w:r w:rsidRPr="00082F63">
        <w:rPr>
          <w:rFonts w:eastAsia="Times New Roman"/>
          <w:szCs w:val="17"/>
        </w:rPr>
        <w:t>(g)</w:t>
      </w:r>
      <w:r w:rsidRPr="00082F63">
        <w:rPr>
          <w:rFonts w:eastAsia="Times New Roman"/>
          <w:szCs w:val="17"/>
        </w:rPr>
        <w:tab/>
        <w:t>soils (including fill importation), stockpile management and prevention of soil contamination (such as from chemical use and storage, pest plants and pathogens);</w:t>
      </w:r>
    </w:p>
    <w:p w:rsidR="00082F63" w:rsidRPr="00082F63" w:rsidRDefault="00082F63" w:rsidP="00082F63">
      <w:pPr>
        <w:spacing w:after="0"/>
        <w:ind w:left="851" w:hanging="425"/>
        <w:rPr>
          <w:rFonts w:eastAsia="Times New Roman"/>
          <w:szCs w:val="17"/>
        </w:rPr>
      </w:pPr>
      <w:r w:rsidRPr="00082F63">
        <w:rPr>
          <w:rFonts w:eastAsia="Times New Roman"/>
          <w:szCs w:val="17"/>
        </w:rPr>
        <w:t>(h)</w:t>
      </w:r>
      <w:r w:rsidRPr="00082F63">
        <w:rPr>
          <w:rFonts w:eastAsia="Times New Roman"/>
          <w:szCs w:val="17"/>
        </w:rPr>
        <w:tab/>
        <w:t>soil erosion and sediment control (including rehabilitation and stabilisation of land as construction progresses);</w:t>
      </w:r>
    </w:p>
    <w:p w:rsidR="00082F63" w:rsidRPr="00082F63" w:rsidRDefault="00082F63" w:rsidP="00082F63">
      <w:pPr>
        <w:spacing w:after="0"/>
        <w:ind w:left="851" w:hanging="425"/>
        <w:rPr>
          <w:rFonts w:eastAsia="Times New Roman"/>
          <w:szCs w:val="17"/>
        </w:rPr>
      </w:pPr>
      <w:r w:rsidRPr="00082F63">
        <w:rPr>
          <w:rFonts w:eastAsia="Times New Roman"/>
          <w:szCs w:val="17"/>
        </w:rPr>
        <w:t>(i)</w:t>
      </w:r>
      <w:r w:rsidRPr="00082F63">
        <w:rPr>
          <w:rFonts w:eastAsia="Times New Roman"/>
          <w:szCs w:val="17"/>
        </w:rPr>
        <w:tab/>
        <w:t>stormwater management, prior to implementation of a permanent solution;</w:t>
      </w:r>
    </w:p>
    <w:p w:rsidR="00082F63" w:rsidRPr="00082F63" w:rsidRDefault="00082F63" w:rsidP="00082F63">
      <w:pPr>
        <w:spacing w:after="0"/>
        <w:ind w:left="851" w:hanging="425"/>
        <w:rPr>
          <w:rFonts w:eastAsia="Times New Roman"/>
          <w:szCs w:val="17"/>
        </w:rPr>
      </w:pPr>
      <w:r w:rsidRPr="00082F63">
        <w:rPr>
          <w:rFonts w:eastAsia="Times New Roman"/>
          <w:szCs w:val="17"/>
        </w:rPr>
        <w:t>(j)</w:t>
      </w:r>
      <w:r w:rsidRPr="00082F63">
        <w:rPr>
          <w:rFonts w:eastAsia="Times New Roman"/>
          <w:szCs w:val="17"/>
        </w:rPr>
        <w:tab/>
        <w:t>groundwater (including prevention of groundwater contamination);</w:t>
      </w:r>
    </w:p>
    <w:p w:rsidR="00082F63" w:rsidRPr="00082F63" w:rsidRDefault="00082F63" w:rsidP="00082F63">
      <w:pPr>
        <w:spacing w:after="0"/>
        <w:ind w:left="851" w:hanging="425"/>
        <w:rPr>
          <w:rFonts w:eastAsia="Times New Roman"/>
          <w:szCs w:val="17"/>
        </w:rPr>
      </w:pPr>
      <w:r w:rsidRPr="00082F63">
        <w:rPr>
          <w:rFonts w:eastAsia="Times New Roman"/>
          <w:szCs w:val="17"/>
        </w:rPr>
        <w:t>(k)</w:t>
      </w:r>
      <w:r w:rsidRPr="00082F63">
        <w:rPr>
          <w:rFonts w:eastAsia="Times New Roman"/>
          <w:szCs w:val="17"/>
        </w:rPr>
        <w:tab/>
        <w:t>site contamination and remediation (where required);</w:t>
      </w:r>
    </w:p>
    <w:p w:rsidR="00082F63" w:rsidRPr="00082F63" w:rsidRDefault="00082F63" w:rsidP="00082F63">
      <w:pPr>
        <w:spacing w:after="0"/>
        <w:ind w:left="851" w:hanging="425"/>
        <w:rPr>
          <w:rFonts w:eastAsia="Times New Roman"/>
          <w:szCs w:val="17"/>
        </w:rPr>
      </w:pPr>
      <w:r w:rsidRPr="00082F63">
        <w:rPr>
          <w:rFonts w:eastAsia="Times New Roman"/>
          <w:szCs w:val="17"/>
        </w:rPr>
        <w:t>(l)</w:t>
      </w:r>
      <w:r w:rsidRPr="00082F63">
        <w:rPr>
          <w:rFonts w:eastAsia="Times New Roman"/>
          <w:szCs w:val="17"/>
        </w:rPr>
        <w:tab/>
        <w:t>Aboriginal Heritage to ensure compliance with the Aboriginal Heritage Act 1988;</w:t>
      </w:r>
    </w:p>
    <w:p w:rsidR="00082F63" w:rsidRPr="00082F63" w:rsidRDefault="00082F63" w:rsidP="00082F63">
      <w:pPr>
        <w:spacing w:after="0"/>
        <w:ind w:left="851" w:hanging="425"/>
        <w:rPr>
          <w:rFonts w:eastAsia="Times New Roman"/>
          <w:szCs w:val="17"/>
        </w:rPr>
      </w:pPr>
      <w:r w:rsidRPr="00082F63">
        <w:rPr>
          <w:rFonts w:eastAsia="Times New Roman"/>
          <w:szCs w:val="17"/>
        </w:rPr>
        <w:t>(m)</w:t>
      </w:r>
      <w:r w:rsidRPr="00082F63">
        <w:rPr>
          <w:rFonts w:eastAsia="Times New Roman"/>
          <w:szCs w:val="17"/>
        </w:rPr>
        <w:tab/>
        <w:t>waste management for all waste streams and overall site clean-up;</w:t>
      </w:r>
    </w:p>
    <w:p w:rsidR="00082F63" w:rsidRPr="00082F63" w:rsidRDefault="00082F63" w:rsidP="00082F63">
      <w:pPr>
        <w:spacing w:after="0"/>
        <w:ind w:left="851" w:hanging="425"/>
        <w:rPr>
          <w:rFonts w:eastAsia="Times New Roman"/>
          <w:szCs w:val="17"/>
        </w:rPr>
      </w:pPr>
      <w:r w:rsidRPr="00082F63">
        <w:rPr>
          <w:rFonts w:eastAsia="Times New Roman"/>
          <w:szCs w:val="17"/>
        </w:rPr>
        <w:t>(n)</w:t>
      </w:r>
      <w:r w:rsidRPr="00082F63">
        <w:rPr>
          <w:rFonts w:eastAsia="Times New Roman"/>
          <w:szCs w:val="17"/>
        </w:rPr>
        <w:tab/>
        <w:t>use and storage of chemicals, oil, construction-related hazardous substances and other materials that have the potential to contaminate the environment (including proposed emergency responses); and</w:t>
      </w:r>
    </w:p>
    <w:p w:rsidR="00082F63" w:rsidRPr="00082F63" w:rsidRDefault="00082F63" w:rsidP="00082F63">
      <w:pPr>
        <w:ind w:left="851" w:hanging="425"/>
        <w:rPr>
          <w:rFonts w:eastAsia="Times New Roman"/>
          <w:szCs w:val="17"/>
        </w:rPr>
      </w:pPr>
      <w:r w:rsidRPr="00082F63">
        <w:rPr>
          <w:rFonts w:eastAsia="Times New Roman"/>
          <w:szCs w:val="17"/>
        </w:rPr>
        <w:t>(o)</w:t>
      </w:r>
      <w:r w:rsidRPr="00082F63">
        <w:rPr>
          <w:rFonts w:eastAsia="Times New Roman"/>
          <w:szCs w:val="17"/>
        </w:rPr>
        <w:tab/>
        <w:t>site security, fencing and safety (including the management of public access and local traffic).</w:t>
      </w:r>
    </w:p>
    <w:p w:rsidR="00082F63" w:rsidRPr="00082F63" w:rsidRDefault="00082F63" w:rsidP="00082F63">
      <w:pPr>
        <w:ind w:left="426" w:hanging="284"/>
        <w:rPr>
          <w:rFonts w:eastAsia="Times New Roman"/>
          <w:szCs w:val="17"/>
        </w:rPr>
      </w:pPr>
      <w:r w:rsidRPr="00082F63">
        <w:rPr>
          <w:rFonts w:eastAsia="Times New Roman"/>
          <w:szCs w:val="17"/>
        </w:rPr>
        <w:t>10.</w:t>
      </w:r>
      <w:r w:rsidRPr="00082F63">
        <w:rPr>
          <w:rFonts w:eastAsia="Times New Roman"/>
          <w:szCs w:val="17"/>
        </w:rPr>
        <w:tab/>
        <w:t>An Integrated Water Management Plan (IWMP), prepared in consultation with the Environment Protection Authority and the Department for Environment and Water. The plan must incorporate measures and actions to address (but not be limited to) the following issues:</w:t>
      </w:r>
    </w:p>
    <w:p w:rsidR="00082F63" w:rsidRPr="00082F63" w:rsidRDefault="00082F63" w:rsidP="00082F63">
      <w:pPr>
        <w:spacing w:after="0"/>
        <w:ind w:left="851" w:hanging="425"/>
        <w:rPr>
          <w:rFonts w:eastAsia="Times New Roman"/>
          <w:szCs w:val="17"/>
        </w:rPr>
      </w:pPr>
      <w:r w:rsidRPr="00082F63">
        <w:rPr>
          <w:rFonts w:eastAsia="Times New Roman"/>
          <w:szCs w:val="17"/>
        </w:rPr>
        <w:t>(a)</w:t>
      </w:r>
      <w:r w:rsidRPr="00082F63">
        <w:rPr>
          <w:rFonts w:eastAsia="Times New Roman"/>
          <w:szCs w:val="17"/>
        </w:rPr>
        <w:tab/>
        <w:t xml:space="preserve">a site plan identifying all water related features and infrastructure for the storage, treatment and/or reuse of potable water, stormwater, wastewater and irrigation water; </w:t>
      </w:r>
    </w:p>
    <w:p w:rsidR="00082F63" w:rsidRPr="00082F63" w:rsidRDefault="00082F63" w:rsidP="00082F63">
      <w:pPr>
        <w:spacing w:after="0"/>
        <w:ind w:left="851" w:hanging="425"/>
        <w:rPr>
          <w:rFonts w:eastAsia="Times New Roman"/>
          <w:szCs w:val="17"/>
        </w:rPr>
      </w:pPr>
      <w:r w:rsidRPr="00082F63">
        <w:rPr>
          <w:rFonts w:eastAsia="Times New Roman"/>
          <w:szCs w:val="17"/>
        </w:rPr>
        <w:t>(b)</w:t>
      </w:r>
      <w:r w:rsidRPr="00082F63">
        <w:rPr>
          <w:rFonts w:eastAsia="Times New Roman"/>
          <w:szCs w:val="17"/>
        </w:rPr>
        <w:tab/>
        <w:t>water balance information, including the total water needs of all components of the development;</w:t>
      </w:r>
    </w:p>
    <w:p w:rsidR="00082F63" w:rsidRPr="00082F63" w:rsidRDefault="00082F63" w:rsidP="00082F63">
      <w:pPr>
        <w:spacing w:after="0"/>
        <w:ind w:left="851" w:hanging="425"/>
        <w:rPr>
          <w:rFonts w:eastAsia="Times New Roman"/>
          <w:szCs w:val="17"/>
        </w:rPr>
      </w:pPr>
      <w:r w:rsidRPr="00082F63">
        <w:rPr>
          <w:rFonts w:eastAsia="Times New Roman"/>
          <w:szCs w:val="17"/>
        </w:rPr>
        <w:t>(c)</w:t>
      </w:r>
      <w:r w:rsidRPr="00082F63">
        <w:rPr>
          <w:rFonts w:eastAsia="Times New Roman"/>
          <w:szCs w:val="17"/>
        </w:rPr>
        <w:tab/>
        <w:t>observation wells and a water level and water quality monitoring program;</w:t>
      </w:r>
    </w:p>
    <w:p w:rsidR="00082F63" w:rsidRPr="00082F63" w:rsidRDefault="00082F63" w:rsidP="00082F63">
      <w:pPr>
        <w:spacing w:after="0"/>
        <w:ind w:left="851" w:hanging="425"/>
        <w:rPr>
          <w:rFonts w:eastAsia="Times New Roman"/>
          <w:szCs w:val="17"/>
        </w:rPr>
      </w:pPr>
      <w:r w:rsidRPr="00082F63">
        <w:rPr>
          <w:rFonts w:eastAsia="Times New Roman"/>
          <w:szCs w:val="17"/>
        </w:rPr>
        <w:t>(d)</w:t>
      </w:r>
      <w:r w:rsidRPr="00082F63">
        <w:rPr>
          <w:rFonts w:eastAsia="Times New Roman"/>
          <w:szCs w:val="17"/>
        </w:rPr>
        <w:tab/>
        <w:t>total wastewater generation from the development (based on projected wastewater volumes per day);</w:t>
      </w:r>
    </w:p>
    <w:p w:rsidR="00082F63" w:rsidRPr="00082F63" w:rsidRDefault="00082F63" w:rsidP="00082F63">
      <w:pPr>
        <w:spacing w:after="0"/>
        <w:ind w:left="851" w:hanging="425"/>
        <w:rPr>
          <w:rFonts w:eastAsia="Times New Roman"/>
          <w:szCs w:val="17"/>
        </w:rPr>
      </w:pPr>
      <w:r w:rsidRPr="00082F63">
        <w:rPr>
          <w:rFonts w:eastAsia="Times New Roman"/>
          <w:szCs w:val="17"/>
        </w:rPr>
        <w:t>(e)</w:t>
      </w:r>
      <w:r w:rsidRPr="00082F63">
        <w:rPr>
          <w:rFonts w:eastAsia="Times New Roman"/>
          <w:szCs w:val="17"/>
        </w:rPr>
        <w:tab/>
        <w:t>predicted greywater generation volumes and a description of how all greywater will be collected, stored and re-used on site (if greywater is to be collected separately to wastewater);</w:t>
      </w:r>
    </w:p>
    <w:p w:rsidR="00082F63" w:rsidRPr="00082F63" w:rsidRDefault="00082F63" w:rsidP="00082F63">
      <w:pPr>
        <w:spacing w:after="0"/>
        <w:ind w:left="851" w:hanging="425"/>
        <w:rPr>
          <w:rFonts w:eastAsia="Times New Roman"/>
          <w:szCs w:val="17"/>
        </w:rPr>
      </w:pPr>
      <w:r w:rsidRPr="00082F63">
        <w:rPr>
          <w:rFonts w:eastAsia="Times New Roman"/>
          <w:szCs w:val="17"/>
        </w:rPr>
        <w:t>(f)</w:t>
      </w:r>
      <w:r w:rsidRPr="00082F63">
        <w:rPr>
          <w:rFonts w:eastAsia="Times New Roman"/>
          <w:szCs w:val="17"/>
        </w:rPr>
        <w:tab/>
        <w:t>predicted evaporative losses from water and wastewater storages;</w:t>
      </w:r>
    </w:p>
    <w:p w:rsidR="00082F63" w:rsidRPr="00082F63" w:rsidRDefault="00082F63" w:rsidP="00082F63">
      <w:pPr>
        <w:spacing w:after="0"/>
        <w:ind w:left="851" w:hanging="425"/>
        <w:rPr>
          <w:rFonts w:eastAsia="Times New Roman"/>
          <w:szCs w:val="17"/>
        </w:rPr>
      </w:pPr>
      <w:r w:rsidRPr="00082F63">
        <w:rPr>
          <w:rFonts w:eastAsia="Times New Roman"/>
          <w:szCs w:val="17"/>
        </w:rPr>
        <w:t>(g)</w:t>
      </w:r>
      <w:r w:rsidRPr="00082F63">
        <w:rPr>
          <w:rFonts w:eastAsia="Times New Roman"/>
          <w:szCs w:val="17"/>
        </w:rPr>
        <w:tab/>
        <w:t>a description of how all wastewater will be collected, stored and re-used on site (including the capacity of the system);</w:t>
      </w:r>
    </w:p>
    <w:p w:rsidR="00082F63" w:rsidRPr="00082F63" w:rsidRDefault="00082F63" w:rsidP="00082F63">
      <w:pPr>
        <w:spacing w:after="0"/>
        <w:ind w:left="851" w:hanging="425"/>
        <w:rPr>
          <w:rFonts w:eastAsia="Times New Roman"/>
          <w:szCs w:val="17"/>
        </w:rPr>
      </w:pPr>
      <w:r w:rsidRPr="00082F63">
        <w:rPr>
          <w:rFonts w:eastAsia="Times New Roman"/>
          <w:szCs w:val="17"/>
        </w:rPr>
        <w:t>(h)</w:t>
      </w:r>
      <w:r w:rsidRPr="00082F63">
        <w:rPr>
          <w:rFonts w:eastAsia="Times New Roman"/>
          <w:szCs w:val="17"/>
        </w:rPr>
        <w:tab/>
        <w:t>a Reclaimed Water Irrigation Management Plan, prepared in accordance with the EPA Guideline ‘Wastewater Irrigation Management Plan – a Drafting Guide for Wastewater Irrigators’ (June 2009);</w:t>
      </w:r>
    </w:p>
    <w:p w:rsidR="00082F63" w:rsidRPr="00082F63" w:rsidRDefault="00082F63" w:rsidP="00082F63">
      <w:pPr>
        <w:spacing w:after="0"/>
        <w:ind w:left="851" w:hanging="425"/>
        <w:rPr>
          <w:rFonts w:eastAsia="Times New Roman"/>
          <w:szCs w:val="17"/>
        </w:rPr>
      </w:pPr>
      <w:r w:rsidRPr="00082F63">
        <w:rPr>
          <w:rFonts w:eastAsia="Times New Roman"/>
          <w:szCs w:val="17"/>
        </w:rPr>
        <w:t>(i)</w:t>
      </w:r>
      <w:r w:rsidRPr="00082F63">
        <w:rPr>
          <w:rFonts w:eastAsia="Times New Roman"/>
          <w:szCs w:val="17"/>
        </w:rPr>
        <w:tab/>
        <w:t>details of the proposed wastewater storage lagoon liners, prepared in accordance with the EPA Guideline ‘Wastewater Lagoon Construction’ (November 2014);</w:t>
      </w:r>
    </w:p>
    <w:p w:rsidR="00082F63" w:rsidRPr="00082F63" w:rsidRDefault="00082F63" w:rsidP="00082F63">
      <w:pPr>
        <w:spacing w:after="0"/>
        <w:ind w:left="851" w:hanging="425"/>
        <w:rPr>
          <w:rFonts w:eastAsia="Times New Roman"/>
          <w:szCs w:val="17"/>
        </w:rPr>
      </w:pPr>
      <w:r w:rsidRPr="00082F63">
        <w:rPr>
          <w:rFonts w:eastAsia="Times New Roman"/>
          <w:szCs w:val="17"/>
        </w:rPr>
        <w:t>(j)</w:t>
      </w:r>
      <w:r w:rsidRPr="00082F63">
        <w:rPr>
          <w:rFonts w:eastAsia="Times New Roman"/>
          <w:szCs w:val="17"/>
        </w:rPr>
        <w:tab/>
        <w:t xml:space="preserve">predicted stormwater generation volumes and details of stormwater quality improvements, including the location and sizing of bio-retention swales and basins, anticipated quality improvements and details of any other proposed stormwater quality treatment features; </w:t>
      </w:r>
    </w:p>
    <w:p w:rsidR="00082F63" w:rsidRPr="00082F63" w:rsidRDefault="00082F63" w:rsidP="00082F63">
      <w:pPr>
        <w:spacing w:after="0"/>
        <w:ind w:left="851" w:hanging="425"/>
        <w:rPr>
          <w:rFonts w:eastAsia="Times New Roman"/>
          <w:szCs w:val="17"/>
        </w:rPr>
      </w:pPr>
      <w:r w:rsidRPr="00082F63">
        <w:rPr>
          <w:rFonts w:eastAsia="Times New Roman"/>
          <w:szCs w:val="17"/>
        </w:rPr>
        <w:t>(k)</w:t>
      </w:r>
      <w:r w:rsidRPr="00082F63">
        <w:rPr>
          <w:rFonts w:eastAsia="Times New Roman"/>
          <w:szCs w:val="17"/>
        </w:rPr>
        <w:tab/>
        <w:t>management of the potential impacts from nutrient and chemical runoff from the golf course, including details regarding the management of pesticides and herbicides, in accordance with the EPA ‘Guidelines for Responsible Pesticide Use’ (December 2005) and the EPA ‘Safe and Effective Pesticide Use: a Handbook for Commercial Spray Operators’;</w:t>
      </w:r>
    </w:p>
    <w:p w:rsidR="00082F63" w:rsidRPr="00082F63" w:rsidRDefault="00082F63" w:rsidP="00082F63">
      <w:pPr>
        <w:spacing w:after="0"/>
        <w:ind w:left="851" w:hanging="425"/>
        <w:rPr>
          <w:rFonts w:eastAsia="Times New Roman"/>
          <w:szCs w:val="17"/>
        </w:rPr>
      </w:pPr>
      <w:r w:rsidRPr="00082F63">
        <w:rPr>
          <w:rFonts w:eastAsia="Times New Roman"/>
          <w:szCs w:val="17"/>
        </w:rPr>
        <w:t>(l)</w:t>
      </w:r>
      <w:r w:rsidRPr="00082F63">
        <w:rPr>
          <w:rFonts w:eastAsia="Times New Roman"/>
          <w:szCs w:val="17"/>
        </w:rPr>
        <w:tab/>
        <w:t>control of the spread of turf grasses; and</w:t>
      </w:r>
    </w:p>
    <w:p w:rsidR="00082F63" w:rsidRPr="00082F63" w:rsidRDefault="00082F63" w:rsidP="00082F63">
      <w:pPr>
        <w:ind w:left="851" w:hanging="425"/>
        <w:rPr>
          <w:rFonts w:eastAsia="Times New Roman"/>
          <w:szCs w:val="17"/>
        </w:rPr>
      </w:pPr>
      <w:r w:rsidRPr="00082F63">
        <w:rPr>
          <w:rFonts w:eastAsia="Times New Roman"/>
          <w:szCs w:val="17"/>
        </w:rPr>
        <w:t>(m)</w:t>
      </w:r>
      <w:r w:rsidRPr="00082F63">
        <w:rPr>
          <w:rFonts w:eastAsia="Times New Roman"/>
          <w:szCs w:val="17"/>
        </w:rPr>
        <w:tab/>
        <w:t>contingencies to address any detrimental effects, especially on local hydrology.</w:t>
      </w:r>
    </w:p>
    <w:p w:rsidR="00082F63" w:rsidRPr="00082F63" w:rsidRDefault="00082F63" w:rsidP="00082F63">
      <w:pPr>
        <w:ind w:left="426" w:hanging="284"/>
        <w:rPr>
          <w:rFonts w:eastAsia="Times New Roman"/>
          <w:szCs w:val="17"/>
        </w:rPr>
      </w:pPr>
      <w:r w:rsidRPr="00082F63">
        <w:rPr>
          <w:rFonts w:eastAsia="Times New Roman"/>
          <w:szCs w:val="17"/>
        </w:rPr>
        <w:t>11.</w:t>
      </w:r>
      <w:r w:rsidRPr="00082F63">
        <w:rPr>
          <w:rFonts w:eastAsia="Times New Roman"/>
          <w:szCs w:val="17"/>
        </w:rPr>
        <w:tab/>
        <w:t>Preparation and implementation of a Cultural Heritage Management Plan for the site (including the infrastructure corridors), to be prepared in consultation with relevant Aboriginal heritage representatives, to establish protocols for the discovery of any Aboriginal sites, objects and/or remains during construction.</w:t>
      </w:r>
    </w:p>
    <w:p w:rsidR="00082F63" w:rsidRPr="00082F63" w:rsidRDefault="00082F63" w:rsidP="00082F63">
      <w:pPr>
        <w:ind w:left="426" w:hanging="284"/>
        <w:rPr>
          <w:rFonts w:eastAsia="Times New Roman"/>
          <w:i/>
          <w:szCs w:val="17"/>
        </w:rPr>
      </w:pPr>
      <w:r w:rsidRPr="00082F63">
        <w:rPr>
          <w:rFonts w:eastAsia="Times New Roman"/>
          <w:i/>
          <w:szCs w:val="17"/>
        </w:rPr>
        <w:t>During Construction Works and Prior to Operation of the Development</w:t>
      </w:r>
    </w:p>
    <w:p w:rsidR="00082F63" w:rsidRPr="00082F63" w:rsidRDefault="00082F63" w:rsidP="00082F63">
      <w:pPr>
        <w:ind w:left="426" w:hanging="284"/>
        <w:rPr>
          <w:rFonts w:eastAsia="Times New Roman"/>
          <w:szCs w:val="17"/>
        </w:rPr>
      </w:pPr>
      <w:r w:rsidRPr="00082F63">
        <w:rPr>
          <w:rFonts w:eastAsia="Times New Roman"/>
          <w:szCs w:val="17"/>
        </w:rPr>
        <w:t>12.</w:t>
      </w:r>
      <w:r w:rsidRPr="00082F63">
        <w:rPr>
          <w:rFonts w:eastAsia="Times New Roman"/>
          <w:szCs w:val="17"/>
        </w:rPr>
        <w:tab/>
        <w:t>All works shall be undertaken in accordance with the approved plans, drawings, specifications and other documentation provided in accordance with conditions 4 to 11 listed above.</w:t>
      </w:r>
    </w:p>
    <w:p w:rsidR="00082F63" w:rsidRPr="00082F63" w:rsidRDefault="00082F63" w:rsidP="00082F63">
      <w:pPr>
        <w:ind w:left="426" w:hanging="284"/>
        <w:rPr>
          <w:rFonts w:eastAsia="Times New Roman"/>
          <w:szCs w:val="17"/>
        </w:rPr>
      </w:pPr>
      <w:r w:rsidRPr="00082F63">
        <w:rPr>
          <w:rFonts w:eastAsia="Times New Roman"/>
          <w:szCs w:val="17"/>
        </w:rPr>
        <w:t>The following information shall be submitted for further assessment and approval by the Minister for Planning a minimum of six months prior to commercial operation of the development:</w:t>
      </w:r>
    </w:p>
    <w:p w:rsidR="00082F63" w:rsidRPr="00082F63" w:rsidRDefault="00082F63" w:rsidP="00082F63">
      <w:pPr>
        <w:ind w:left="426" w:hanging="284"/>
        <w:rPr>
          <w:rFonts w:eastAsia="Times New Roman"/>
          <w:szCs w:val="17"/>
        </w:rPr>
      </w:pPr>
      <w:r w:rsidRPr="00082F63">
        <w:rPr>
          <w:rFonts w:eastAsia="Times New Roman"/>
          <w:szCs w:val="17"/>
        </w:rPr>
        <w:t>13.</w:t>
      </w:r>
      <w:r w:rsidRPr="00082F63">
        <w:rPr>
          <w:rFonts w:eastAsia="Times New Roman"/>
          <w:szCs w:val="17"/>
        </w:rPr>
        <w:tab/>
        <w:t>Final plans, drawings, specifications and financial and maintenance arrangements (including Deeds of Agreement) associated with road infrastructure upgrades for the intersection of Hog Bay Road and Davies Road, prepared in consultation with the Department of Planning, Transport &amp; Infrastructure and the Kangaroo Island Council. All works shall then be fully completed prior to commercial operation of the development.</w:t>
      </w:r>
    </w:p>
    <w:p w:rsidR="00082F63" w:rsidRPr="00082F63" w:rsidRDefault="00082F63" w:rsidP="00082F63">
      <w:pPr>
        <w:ind w:left="426" w:hanging="284"/>
        <w:rPr>
          <w:rFonts w:eastAsia="Times New Roman"/>
          <w:szCs w:val="17"/>
        </w:rPr>
      </w:pPr>
      <w:r w:rsidRPr="00082F63">
        <w:rPr>
          <w:rFonts w:eastAsia="Times New Roman"/>
          <w:szCs w:val="17"/>
        </w:rPr>
        <w:t>14.</w:t>
      </w:r>
      <w:r w:rsidRPr="00082F63">
        <w:rPr>
          <w:rFonts w:eastAsia="Times New Roman"/>
          <w:szCs w:val="17"/>
        </w:rPr>
        <w:tab/>
        <w:t>Final plans, drawings, specifications and financial and maintenance arrangements (including Deeds of Agreement) associated with road infrastructure upgrades for Davies Road and Cathers Road, prepared to the reasonable satisfaction of the Kangaroo Island Council. All works shall then be fully completed prior to commercial operation of the development.</w:t>
      </w:r>
    </w:p>
    <w:p w:rsidR="00082F63" w:rsidRPr="00082F63" w:rsidRDefault="00082F63" w:rsidP="00082F63">
      <w:pPr>
        <w:ind w:left="426" w:hanging="284"/>
        <w:rPr>
          <w:rFonts w:eastAsia="Times New Roman"/>
          <w:szCs w:val="17"/>
        </w:rPr>
      </w:pPr>
      <w:r w:rsidRPr="00082F63">
        <w:rPr>
          <w:rFonts w:eastAsia="Times New Roman"/>
          <w:szCs w:val="17"/>
        </w:rPr>
        <w:t>15.</w:t>
      </w:r>
      <w:r w:rsidRPr="00082F63">
        <w:rPr>
          <w:rFonts w:eastAsia="Times New Roman"/>
          <w:szCs w:val="17"/>
        </w:rPr>
        <w:tab/>
        <w:t>An Operational Environmental Management and Monitoring Plan (OEMMP), prepared in consultation with the Environment Protection Authority, the Department for Environment and Water and the Kangaroo Island Council. The OEMMP must incorporate measures to address (but not be limited to) the following matters:</w:t>
      </w:r>
    </w:p>
    <w:p w:rsidR="00082F63" w:rsidRPr="00082F63" w:rsidRDefault="00082F63" w:rsidP="00082F63">
      <w:pPr>
        <w:spacing w:after="0"/>
        <w:ind w:left="851" w:hanging="425"/>
        <w:rPr>
          <w:rFonts w:eastAsia="Times New Roman"/>
          <w:szCs w:val="17"/>
        </w:rPr>
      </w:pPr>
      <w:r w:rsidRPr="00082F63">
        <w:rPr>
          <w:rFonts w:eastAsia="Times New Roman"/>
          <w:szCs w:val="17"/>
        </w:rPr>
        <w:t>(a)</w:t>
      </w:r>
      <w:r w:rsidRPr="00082F63">
        <w:rPr>
          <w:rFonts w:eastAsia="Times New Roman"/>
          <w:szCs w:val="17"/>
        </w:rPr>
        <w:tab/>
        <w:t>general operational noise management (such as from machinery noise), to ensure compliance with the Environment Protection (Noise) Policy 2007;</w:t>
      </w:r>
    </w:p>
    <w:p w:rsidR="00082F63" w:rsidRPr="00082F63" w:rsidRDefault="00082F63" w:rsidP="00082F63">
      <w:pPr>
        <w:spacing w:after="0"/>
        <w:ind w:left="851" w:hanging="425"/>
        <w:rPr>
          <w:rFonts w:eastAsia="Times New Roman"/>
          <w:szCs w:val="17"/>
        </w:rPr>
      </w:pPr>
      <w:r w:rsidRPr="00082F63">
        <w:rPr>
          <w:rFonts w:eastAsia="Times New Roman"/>
          <w:szCs w:val="17"/>
        </w:rPr>
        <w:t>(b)</w:t>
      </w:r>
      <w:r w:rsidRPr="00082F63">
        <w:rPr>
          <w:rFonts w:eastAsia="Times New Roman"/>
          <w:szCs w:val="17"/>
        </w:rPr>
        <w:tab/>
        <w:t>a Waste Management strategy detailing the collection, storage and disposal of waste (for all waste streams) to comply with the Environment Protection (Waste to Resources) Policy 2010;</w:t>
      </w:r>
    </w:p>
    <w:p w:rsidR="00082F63" w:rsidRPr="00082F63" w:rsidRDefault="00082F63" w:rsidP="00082F63">
      <w:pPr>
        <w:spacing w:after="0"/>
        <w:ind w:left="851" w:hanging="425"/>
        <w:rPr>
          <w:rFonts w:eastAsia="Times New Roman"/>
          <w:szCs w:val="17"/>
        </w:rPr>
      </w:pPr>
      <w:r w:rsidRPr="00082F63">
        <w:rPr>
          <w:rFonts w:eastAsia="Times New Roman"/>
          <w:szCs w:val="17"/>
        </w:rPr>
        <w:t>(c)</w:t>
      </w:r>
      <w:r w:rsidRPr="00082F63">
        <w:rPr>
          <w:rFonts w:eastAsia="Times New Roman"/>
          <w:szCs w:val="17"/>
        </w:rPr>
        <w:tab/>
      </w:r>
      <w:r w:rsidRPr="00082F63">
        <w:rPr>
          <w:rFonts w:eastAsia="Times New Roman"/>
          <w:spacing w:val="-2"/>
          <w:szCs w:val="17"/>
        </w:rPr>
        <w:t>wastewater collection and treatment to comply with general obligations of the Environment Protection (Water Quality) Policy 2004;</w:t>
      </w:r>
    </w:p>
    <w:p w:rsidR="00082F63" w:rsidRPr="00082F63" w:rsidRDefault="00082F63" w:rsidP="00082F63">
      <w:pPr>
        <w:spacing w:after="0"/>
        <w:ind w:left="851" w:hanging="425"/>
        <w:rPr>
          <w:rFonts w:eastAsia="Times New Roman"/>
          <w:szCs w:val="17"/>
        </w:rPr>
      </w:pPr>
      <w:r w:rsidRPr="00082F63">
        <w:rPr>
          <w:rFonts w:eastAsia="Times New Roman"/>
          <w:szCs w:val="17"/>
        </w:rPr>
        <w:t>(d)</w:t>
      </w:r>
      <w:r w:rsidRPr="00082F63">
        <w:rPr>
          <w:rFonts w:eastAsia="Times New Roman"/>
          <w:szCs w:val="17"/>
        </w:rPr>
        <w:tab/>
        <w:t>traffic management associated with the preparation of events;</w:t>
      </w:r>
    </w:p>
    <w:p w:rsidR="00082F63" w:rsidRPr="00082F63" w:rsidRDefault="00082F63" w:rsidP="00082F63">
      <w:pPr>
        <w:spacing w:after="0"/>
        <w:ind w:left="851" w:hanging="425"/>
        <w:rPr>
          <w:rFonts w:eastAsia="Times New Roman"/>
          <w:szCs w:val="17"/>
        </w:rPr>
      </w:pPr>
      <w:r w:rsidRPr="00082F63">
        <w:rPr>
          <w:rFonts w:eastAsia="Times New Roman"/>
          <w:szCs w:val="17"/>
        </w:rPr>
        <w:t>(e)</w:t>
      </w:r>
      <w:r w:rsidRPr="00082F63">
        <w:rPr>
          <w:rFonts w:eastAsia="Times New Roman"/>
          <w:szCs w:val="17"/>
        </w:rPr>
        <w:tab/>
        <w:t>noise from live and/or recorded music and public address systems for events;</w:t>
      </w:r>
    </w:p>
    <w:p w:rsidR="00082F63" w:rsidRPr="00082F63" w:rsidRDefault="00082F63" w:rsidP="00082F63">
      <w:pPr>
        <w:spacing w:after="0"/>
        <w:ind w:left="851" w:hanging="425"/>
        <w:rPr>
          <w:rFonts w:eastAsia="Times New Roman"/>
          <w:szCs w:val="17"/>
        </w:rPr>
      </w:pPr>
      <w:r w:rsidRPr="00082F63">
        <w:rPr>
          <w:rFonts w:eastAsia="Times New Roman"/>
          <w:szCs w:val="17"/>
        </w:rPr>
        <w:t>(f)</w:t>
      </w:r>
      <w:r w:rsidRPr="00082F63">
        <w:rPr>
          <w:rFonts w:eastAsia="Times New Roman"/>
          <w:szCs w:val="17"/>
        </w:rPr>
        <w:tab/>
        <w:t>a Kangaroo and Wallaby Management Strategy (including any proposed site fencing and implementation of natural barriers);</w:t>
      </w:r>
    </w:p>
    <w:p w:rsidR="00082F63" w:rsidRPr="00082F63" w:rsidRDefault="00082F63" w:rsidP="00082F63">
      <w:pPr>
        <w:spacing w:after="0"/>
        <w:ind w:left="851" w:hanging="425"/>
        <w:rPr>
          <w:rFonts w:eastAsia="Times New Roman"/>
          <w:szCs w:val="17"/>
        </w:rPr>
      </w:pPr>
      <w:r w:rsidRPr="00082F63">
        <w:rPr>
          <w:rFonts w:eastAsia="Times New Roman"/>
          <w:szCs w:val="17"/>
        </w:rPr>
        <w:t>(g)</w:t>
      </w:r>
      <w:r w:rsidRPr="00082F63">
        <w:rPr>
          <w:rFonts w:eastAsia="Times New Roman"/>
          <w:szCs w:val="17"/>
        </w:rPr>
        <w:tab/>
        <w:t>emergency and evacuation procedures (including a Fire Management Plan prepared in consultation with the Country Fire Service); and</w:t>
      </w:r>
    </w:p>
    <w:p w:rsidR="00082F63" w:rsidRPr="00082F63" w:rsidRDefault="00082F63" w:rsidP="00082F63">
      <w:pPr>
        <w:ind w:left="851" w:hanging="425"/>
        <w:rPr>
          <w:rFonts w:eastAsia="Times New Roman"/>
          <w:szCs w:val="17"/>
        </w:rPr>
      </w:pPr>
      <w:r w:rsidRPr="00082F63">
        <w:rPr>
          <w:rFonts w:eastAsia="Times New Roman"/>
          <w:szCs w:val="17"/>
        </w:rPr>
        <w:t>(h)</w:t>
      </w:r>
      <w:r w:rsidRPr="00082F63">
        <w:rPr>
          <w:rFonts w:eastAsia="Times New Roman"/>
          <w:szCs w:val="17"/>
        </w:rPr>
        <w:tab/>
        <w:t>ongoing sustainability initiatives (including power, water, flora and fauna management) and details of proposed methods for ongoing monitoring and reporting.</w:t>
      </w:r>
    </w:p>
    <w:p w:rsidR="00082F63" w:rsidRPr="00082F63" w:rsidRDefault="00082F63" w:rsidP="00082F63">
      <w:pPr>
        <w:ind w:left="426" w:hanging="284"/>
        <w:rPr>
          <w:rFonts w:eastAsia="Times New Roman"/>
          <w:szCs w:val="17"/>
        </w:rPr>
      </w:pPr>
      <w:r w:rsidRPr="00082F63">
        <w:rPr>
          <w:rFonts w:eastAsia="Times New Roman"/>
          <w:szCs w:val="17"/>
        </w:rPr>
        <w:t>16.</w:t>
      </w:r>
      <w:r w:rsidRPr="00082F63">
        <w:rPr>
          <w:rFonts w:eastAsia="Times New Roman"/>
          <w:szCs w:val="17"/>
        </w:rPr>
        <w:tab/>
        <w:t xml:space="preserve">A Native Vegetation Management, Rehabilitation and Revegetation Plan, prepared in consultation with the Department for Environment and Water and the Kangaroo Island Natural Resources Management Board. The plan also should include details on how weeds and pests are to be managed following commencement of operations. </w:t>
      </w:r>
    </w:p>
    <w:p w:rsidR="00082F63" w:rsidRPr="00082F63" w:rsidRDefault="00082F63" w:rsidP="00082F63">
      <w:pPr>
        <w:ind w:left="426" w:hanging="284"/>
        <w:rPr>
          <w:rFonts w:eastAsia="Times New Roman"/>
          <w:i/>
          <w:szCs w:val="17"/>
        </w:rPr>
      </w:pPr>
      <w:r w:rsidRPr="00082F63">
        <w:rPr>
          <w:rFonts w:eastAsia="Times New Roman"/>
          <w:i/>
          <w:szCs w:val="17"/>
        </w:rPr>
        <w:t>During Operation of the Development</w:t>
      </w:r>
    </w:p>
    <w:p w:rsidR="00082F63" w:rsidRPr="00082F63" w:rsidRDefault="00082F63" w:rsidP="00082F63">
      <w:pPr>
        <w:ind w:left="426" w:hanging="284"/>
        <w:rPr>
          <w:rFonts w:eastAsia="Times New Roman"/>
          <w:szCs w:val="17"/>
        </w:rPr>
      </w:pPr>
      <w:r w:rsidRPr="00082F63">
        <w:rPr>
          <w:rFonts w:eastAsia="Times New Roman"/>
          <w:szCs w:val="17"/>
        </w:rPr>
        <w:t>17.</w:t>
      </w:r>
      <w:r w:rsidRPr="00082F63">
        <w:rPr>
          <w:rFonts w:eastAsia="Times New Roman"/>
          <w:szCs w:val="17"/>
        </w:rPr>
        <w:tab/>
        <w:t>Operations on the site shall be undertaken in accordance with the approved plans, drawings, specifications and other documentation provided in accordance with conditions 12 – 16 as listed above.</w:t>
      </w:r>
    </w:p>
    <w:p w:rsidR="00082F63" w:rsidRPr="00082F63" w:rsidRDefault="00082F63" w:rsidP="00082F63">
      <w:pPr>
        <w:ind w:left="426" w:hanging="284"/>
        <w:rPr>
          <w:rFonts w:eastAsia="Times New Roman"/>
          <w:szCs w:val="17"/>
        </w:rPr>
      </w:pPr>
      <w:r w:rsidRPr="00082F63">
        <w:rPr>
          <w:rFonts w:eastAsia="Times New Roman"/>
          <w:szCs w:val="17"/>
        </w:rPr>
        <w:t>18.</w:t>
      </w:r>
      <w:r w:rsidRPr="00082F63">
        <w:rPr>
          <w:rFonts w:eastAsia="Times New Roman"/>
          <w:szCs w:val="17"/>
        </w:rPr>
        <w:tab/>
        <w:t>The development/site shall be maintained in a serviceable condition and operated in an orderly manner at all times consistent with conditions of approval, to the satisfaction of the Minister for Planning.</w:t>
      </w:r>
    </w:p>
    <w:p w:rsidR="00082F63" w:rsidRPr="00082F63" w:rsidRDefault="00082F63" w:rsidP="00082F63">
      <w:pPr>
        <w:ind w:left="426" w:hanging="284"/>
        <w:rPr>
          <w:rFonts w:eastAsia="Times New Roman"/>
          <w:szCs w:val="17"/>
        </w:rPr>
      </w:pPr>
      <w:r w:rsidRPr="00082F63">
        <w:rPr>
          <w:rFonts w:eastAsia="Times New Roman"/>
          <w:szCs w:val="17"/>
        </w:rPr>
        <w:t>19.</w:t>
      </w:r>
      <w:r w:rsidRPr="00082F63">
        <w:rPr>
          <w:rFonts w:eastAsia="Times New Roman"/>
          <w:szCs w:val="17"/>
        </w:rPr>
        <w:tab/>
        <w:t>Undeveloped allotments shall be maintained in a neat and tidy condition at all times, with soil surfaces stabilised to minimise erosion, to the satisfaction of the Minister for Planning.</w:t>
      </w:r>
    </w:p>
    <w:p w:rsidR="00082F63" w:rsidRPr="00082F63" w:rsidRDefault="00082F63" w:rsidP="00082F63">
      <w:pPr>
        <w:ind w:left="426" w:hanging="284"/>
        <w:rPr>
          <w:rFonts w:eastAsia="Times New Roman"/>
          <w:szCs w:val="17"/>
        </w:rPr>
      </w:pPr>
      <w:r w:rsidRPr="00082F63">
        <w:rPr>
          <w:rFonts w:eastAsia="Times New Roman"/>
          <w:szCs w:val="17"/>
        </w:rPr>
        <w:t>20.</w:t>
      </w:r>
      <w:r w:rsidRPr="00082F63">
        <w:rPr>
          <w:rFonts w:eastAsia="Times New Roman"/>
          <w:szCs w:val="17"/>
        </w:rPr>
        <w:tab/>
        <w:t>Recycled water (wastewater, greywater and stormwater) must be stored separately from the main water supply storage in accordance with relevant EPA Guidelines.</w:t>
      </w:r>
    </w:p>
    <w:p w:rsidR="00082F63" w:rsidRPr="00082F63" w:rsidRDefault="00082F63" w:rsidP="00082F63">
      <w:pPr>
        <w:ind w:left="426" w:hanging="284"/>
        <w:rPr>
          <w:rFonts w:eastAsia="Times New Roman"/>
          <w:szCs w:val="17"/>
        </w:rPr>
      </w:pPr>
      <w:r w:rsidRPr="00082F63">
        <w:rPr>
          <w:rFonts w:eastAsia="Times New Roman"/>
          <w:szCs w:val="17"/>
        </w:rPr>
        <w:t>21.</w:t>
      </w:r>
      <w:r w:rsidRPr="00082F63">
        <w:rPr>
          <w:rFonts w:eastAsia="Times New Roman"/>
          <w:szCs w:val="17"/>
        </w:rPr>
        <w:tab/>
        <w:t>All liquids that have the ability to cause environmental harm must be stored within a bunded compound that has a capacity of at least 120% of the volume of the largest container, in accordance with the EPA ‘Bunding and Spill Management Guidelines’ (2007).</w:t>
      </w:r>
    </w:p>
    <w:p w:rsidR="00082F63" w:rsidRPr="00082F63" w:rsidRDefault="00082F63" w:rsidP="00082F63">
      <w:pPr>
        <w:jc w:val="center"/>
        <w:rPr>
          <w:rFonts w:eastAsia="Times New Roman"/>
          <w:smallCaps/>
          <w:szCs w:val="17"/>
        </w:rPr>
      </w:pPr>
      <w:r w:rsidRPr="00082F63">
        <w:rPr>
          <w:rFonts w:eastAsia="Times New Roman"/>
          <w:smallCaps/>
          <w:szCs w:val="17"/>
        </w:rPr>
        <w:t>Advisory Notes</w:t>
      </w:r>
    </w:p>
    <w:p w:rsidR="00082F63" w:rsidRPr="00082F63" w:rsidRDefault="00082F63" w:rsidP="00082F63">
      <w:pPr>
        <w:ind w:left="426" w:hanging="284"/>
        <w:rPr>
          <w:rFonts w:eastAsia="Times New Roman"/>
          <w:szCs w:val="17"/>
        </w:rPr>
      </w:pPr>
      <w:r w:rsidRPr="00082F63">
        <w:rPr>
          <w:rFonts w:eastAsia="Times New Roman"/>
          <w:szCs w:val="17"/>
        </w:rPr>
        <w:t>1.</w:t>
      </w:r>
      <w:r w:rsidRPr="00082F63">
        <w:rPr>
          <w:rFonts w:eastAsia="Times New Roman"/>
          <w:szCs w:val="17"/>
        </w:rPr>
        <w:tab/>
        <w:t>Approvals will be required for all structures on site and for each component of the development, including:</w:t>
      </w:r>
    </w:p>
    <w:p w:rsidR="00082F63" w:rsidRPr="00082F63" w:rsidRDefault="00082F63" w:rsidP="00082F63">
      <w:pPr>
        <w:spacing w:after="0"/>
        <w:ind w:left="851" w:hanging="284"/>
        <w:rPr>
          <w:rFonts w:eastAsia="Times New Roman"/>
          <w:szCs w:val="17"/>
        </w:rPr>
      </w:pPr>
      <w:r w:rsidRPr="00082F63">
        <w:rPr>
          <w:rFonts w:eastAsia="Times New Roman"/>
          <w:szCs w:val="17"/>
        </w:rPr>
        <w:t>•</w:t>
      </w:r>
      <w:r w:rsidRPr="00082F63">
        <w:rPr>
          <w:rFonts w:eastAsia="Times New Roman"/>
          <w:szCs w:val="17"/>
        </w:rPr>
        <w:tab/>
        <w:t>the resort clubhouse building and associated facilities;</w:t>
      </w:r>
    </w:p>
    <w:p w:rsidR="00082F63" w:rsidRPr="00082F63" w:rsidRDefault="00082F63" w:rsidP="00082F63">
      <w:pPr>
        <w:spacing w:after="0"/>
        <w:ind w:left="851" w:hanging="284"/>
        <w:rPr>
          <w:rFonts w:eastAsia="Times New Roman"/>
          <w:szCs w:val="17"/>
        </w:rPr>
      </w:pPr>
      <w:r w:rsidRPr="00082F63">
        <w:rPr>
          <w:rFonts w:eastAsia="Times New Roman"/>
          <w:szCs w:val="17"/>
        </w:rPr>
        <w:t>•</w:t>
      </w:r>
      <w:r w:rsidRPr="00082F63">
        <w:rPr>
          <w:rFonts w:eastAsia="Times New Roman"/>
          <w:szCs w:val="17"/>
        </w:rPr>
        <w:tab/>
        <w:t>the tourist accommodation (lodges and suites);</w:t>
      </w:r>
    </w:p>
    <w:p w:rsidR="00082F63" w:rsidRPr="00082F63" w:rsidRDefault="00082F63" w:rsidP="00082F63">
      <w:pPr>
        <w:spacing w:after="0"/>
        <w:ind w:left="851" w:hanging="284"/>
        <w:rPr>
          <w:rFonts w:eastAsia="Times New Roman"/>
          <w:szCs w:val="17"/>
        </w:rPr>
      </w:pPr>
      <w:r w:rsidRPr="00082F63">
        <w:rPr>
          <w:rFonts w:eastAsia="Times New Roman"/>
          <w:szCs w:val="17"/>
        </w:rPr>
        <w:t>•</w:t>
      </w:r>
      <w:r w:rsidRPr="00082F63">
        <w:rPr>
          <w:rFonts w:eastAsia="Times New Roman"/>
          <w:szCs w:val="17"/>
        </w:rPr>
        <w:tab/>
        <w:t>storage sheds and other storage structures;</w:t>
      </w:r>
    </w:p>
    <w:p w:rsidR="00082F63" w:rsidRPr="00082F63" w:rsidRDefault="00082F63" w:rsidP="00082F63">
      <w:pPr>
        <w:spacing w:after="0"/>
        <w:ind w:left="851" w:hanging="284"/>
        <w:rPr>
          <w:rFonts w:eastAsia="Times New Roman"/>
          <w:szCs w:val="17"/>
        </w:rPr>
      </w:pPr>
      <w:r w:rsidRPr="00082F63">
        <w:rPr>
          <w:rFonts w:eastAsia="Times New Roman"/>
          <w:szCs w:val="17"/>
        </w:rPr>
        <w:t>•</w:t>
      </w:r>
      <w:r w:rsidRPr="00082F63">
        <w:rPr>
          <w:rFonts w:eastAsia="Times New Roman"/>
          <w:szCs w:val="17"/>
        </w:rPr>
        <w:tab/>
        <w:t>the water storage dam; and</w:t>
      </w:r>
    </w:p>
    <w:p w:rsidR="00082F63" w:rsidRPr="00082F63" w:rsidRDefault="00082F63" w:rsidP="00082F63">
      <w:pPr>
        <w:ind w:left="851" w:hanging="284"/>
        <w:rPr>
          <w:rFonts w:eastAsia="Times New Roman"/>
          <w:szCs w:val="17"/>
        </w:rPr>
      </w:pPr>
      <w:r w:rsidRPr="00082F63">
        <w:rPr>
          <w:rFonts w:eastAsia="Times New Roman"/>
          <w:szCs w:val="17"/>
        </w:rPr>
        <w:t>•</w:t>
      </w:r>
      <w:r w:rsidRPr="00082F63">
        <w:rPr>
          <w:rFonts w:eastAsia="Times New Roman"/>
          <w:szCs w:val="17"/>
        </w:rPr>
        <w:tab/>
        <w:t>any land division to create certificates of title for separate allotments.</w:t>
      </w:r>
    </w:p>
    <w:p w:rsidR="00082F63" w:rsidRPr="00082F63" w:rsidRDefault="00082F63" w:rsidP="00082F63">
      <w:pPr>
        <w:ind w:left="426"/>
        <w:rPr>
          <w:rFonts w:eastAsia="Times New Roman"/>
          <w:szCs w:val="17"/>
        </w:rPr>
      </w:pPr>
      <w:r w:rsidRPr="00082F63">
        <w:rPr>
          <w:rFonts w:eastAsia="Times New Roman"/>
          <w:szCs w:val="17"/>
        </w:rPr>
        <w:t>In respect of land division documentation, surveyed plans sufficient to satisfy Lands Titles Office procedure should be provided.</w:t>
      </w:r>
    </w:p>
    <w:p w:rsidR="00082F63" w:rsidRPr="00082F63" w:rsidRDefault="00082F63" w:rsidP="00082F63">
      <w:pPr>
        <w:ind w:left="426" w:hanging="284"/>
        <w:rPr>
          <w:rFonts w:eastAsia="Times New Roman"/>
          <w:szCs w:val="17"/>
        </w:rPr>
      </w:pPr>
      <w:r w:rsidRPr="00082F63">
        <w:rPr>
          <w:rFonts w:eastAsia="Times New Roman"/>
          <w:szCs w:val="17"/>
        </w:rPr>
        <w:t>2.</w:t>
      </w:r>
      <w:r w:rsidRPr="00082F63">
        <w:rPr>
          <w:rFonts w:eastAsia="Times New Roman"/>
          <w:szCs w:val="17"/>
        </w:rPr>
        <w:tab/>
        <w:t>Further designs and plans (i.e. subject to separate applications to the Minister for Planning or the Development Assessment Commission, as the Governor’s delegate) will be required should further development approval be sought for dwellings or additional tourist accommodation.</w:t>
      </w:r>
    </w:p>
    <w:p w:rsidR="00082F63" w:rsidRPr="00082F63" w:rsidRDefault="00082F63" w:rsidP="00082F63">
      <w:pPr>
        <w:ind w:left="426" w:hanging="284"/>
        <w:rPr>
          <w:rFonts w:eastAsia="Times New Roman"/>
          <w:szCs w:val="17"/>
        </w:rPr>
      </w:pPr>
      <w:r w:rsidRPr="00082F63">
        <w:rPr>
          <w:rFonts w:eastAsia="Times New Roman"/>
          <w:szCs w:val="17"/>
        </w:rPr>
        <w:t>3.</w:t>
      </w:r>
      <w:r w:rsidRPr="00082F63">
        <w:rPr>
          <w:rFonts w:eastAsia="Times New Roman"/>
          <w:szCs w:val="17"/>
        </w:rPr>
        <w:tab/>
        <w:t>Pursuant to Development Regulation 64, the applicant is advised that the Kangaroo Island Council or private certifier conducting a Building Rules assessment must-</w:t>
      </w:r>
    </w:p>
    <w:p w:rsidR="00082F63" w:rsidRPr="00082F63" w:rsidRDefault="00082F63" w:rsidP="00082F63">
      <w:pPr>
        <w:spacing w:after="0"/>
        <w:ind w:left="851" w:hanging="425"/>
        <w:rPr>
          <w:rFonts w:eastAsia="Times New Roman"/>
          <w:szCs w:val="17"/>
        </w:rPr>
      </w:pPr>
      <w:r w:rsidRPr="00082F63">
        <w:rPr>
          <w:rFonts w:eastAsia="Times New Roman"/>
          <w:szCs w:val="17"/>
        </w:rPr>
        <w:t>(a)</w:t>
      </w:r>
      <w:r w:rsidRPr="00082F63">
        <w:rPr>
          <w:rFonts w:eastAsia="Times New Roman"/>
          <w:szCs w:val="17"/>
        </w:rPr>
        <w:tab/>
        <w:t>provide to the Minister a certification in the form set out in Schedule 12A of the Development Regulations 2008 in relation to the building works in question; and</w:t>
      </w:r>
    </w:p>
    <w:p w:rsidR="00082F63" w:rsidRPr="00082F63" w:rsidRDefault="00082F63" w:rsidP="00082F63">
      <w:pPr>
        <w:spacing w:after="40"/>
        <w:ind w:left="851" w:hanging="425"/>
        <w:rPr>
          <w:rFonts w:eastAsia="Times New Roman"/>
          <w:szCs w:val="17"/>
        </w:rPr>
      </w:pPr>
      <w:r w:rsidRPr="00082F63">
        <w:rPr>
          <w:rFonts w:eastAsia="Times New Roman"/>
          <w:szCs w:val="17"/>
        </w:rPr>
        <w:t>(b)</w:t>
      </w:r>
      <w:r w:rsidRPr="00082F63">
        <w:rPr>
          <w:rFonts w:eastAsia="Times New Roman"/>
          <w:szCs w:val="17"/>
        </w:rPr>
        <w:tab/>
        <w:t>to the extent that may be relevant and appropriate-</w:t>
      </w:r>
    </w:p>
    <w:p w:rsidR="00082F63" w:rsidRPr="00082F63" w:rsidRDefault="00082F63" w:rsidP="00082F63">
      <w:pPr>
        <w:spacing w:after="0"/>
        <w:ind w:left="1276" w:hanging="425"/>
        <w:rPr>
          <w:rFonts w:eastAsia="Times New Roman"/>
          <w:szCs w:val="17"/>
        </w:rPr>
      </w:pPr>
      <w:r w:rsidRPr="00082F63">
        <w:rPr>
          <w:rFonts w:eastAsia="Times New Roman"/>
          <w:szCs w:val="17"/>
        </w:rPr>
        <w:t>(i)</w:t>
      </w:r>
      <w:r w:rsidRPr="00082F63">
        <w:rPr>
          <w:rFonts w:eastAsia="Times New Roman"/>
          <w:szCs w:val="17"/>
        </w:rPr>
        <w:tab/>
        <w:t>issue a Schedule of Essential Safety Provisions under Division 4 of Part 12; and</w:t>
      </w:r>
    </w:p>
    <w:p w:rsidR="00082F63" w:rsidRPr="00082F63" w:rsidRDefault="00082F63" w:rsidP="00082F63">
      <w:pPr>
        <w:spacing w:after="0"/>
        <w:ind w:left="1276" w:hanging="425"/>
        <w:rPr>
          <w:rFonts w:eastAsia="Times New Roman"/>
          <w:szCs w:val="17"/>
        </w:rPr>
      </w:pPr>
      <w:r w:rsidRPr="00082F63">
        <w:rPr>
          <w:rFonts w:eastAsia="Times New Roman"/>
          <w:szCs w:val="17"/>
        </w:rPr>
        <w:t>(ii)</w:t>
      </w:r>
      <w:r w:rsidRPr="00082F63">
        <w:rPr>
          <w:rFonts w:eastAsia="Times New Roman"/>
          <w:szCs w:val="17"/>
        </w:rPr>
        <w:tab/>
        <w:t>assign a classification of the building under these regulations; and</w:t>
      </w:r>
    </w:p>
    <w:p w:rsidR="00082F63" w:rsidRPr="00082F63" w:rsidRDefault="00082F63" w:rsidP="00082F63">
      <w:pPr>
        <w:ind w:left="1276" w:hanging="425"/>
        <w:rPr>
          <w:rFonts w:eastAsia="Times New Roman"/>
          <w:szCs w:val="17"/>
        </w:rPr>
      </w:pPr>
      <w:r w:rsidRPr="00082F63">
        <w:rPr>
          <w:rFonts w:eastAsia="Times New Roman"/>
          <w:szCs w:val="17"/>
        </w:rPr>
        <w:t>(iii)</w:t>
      </w:r>
      <w:r w:rsidRPr="00082F63">
        <w:rPr>
          <w:rFonts w:eastAsia="Times New Roman"/>
          <w:szCs w:val="17"/>
        </w:rPr>
        <w:tab/>
        <w:t>ensure that the appropriate levy has been paid under the Construction Industry Training Fund Act 1993.</w:t>
      </w:r>
    </w:p>
    <w:p w:rsidR="00082F63" w:rsidRPr="00082F63" w:rsidRDefault="00082F63" w:rsidP="00082F63">
      <w:pPr>
        <w:ind w:left="426"/>
        <w:rPr>
          <w:rFonts w:eastAsia="Times New Roman"/>
          <w:szCs w:val="17"/>
        </w:rPr>
      </w:pPr>
      <w:r w:rsidRPr="00082F63">
        <w:rPr>
          <w:rFonts w:eastAsia="Times New Roman"/>
          <w:szCs w:val="17"/>
        </w:rPr>
        <w:t>Regulation 64 of the Development Regulations 2008 provides further information about the type and quantity of all Building Rules certification documentation for Major Developments required for referral to the Minister for Planning.</w:t>
      </w:r>
    </w:p>
    <w:p w:rsidR="00082F63" w:rsidRPr="00082F63" w:rsidRDefault="00082F63" w:rsidP="00082F63">
      <w:pPr>
        <w:ind w:left="426" w:hanging="284"/>
        <w:rPr>
          <w:rFonts w:eastAsia="Times New Roman"/>
          <w:szCs w:val="17"/>
        </w:rPr>
      </w:pPr>
      <w:r w:rsidRPr="00082F63">
        <w:rPr>
          <w:rFonts w:eastAsia="Times New Roman"/>
          <w:szCs w:val="17"/>
        </w:rPr>
        <w:t>4.</w:t>
      </w:r>
      <w:r w:rsidRPr="00082F63">
        <w:rPr>
          <w:rFonts w:eastAsia="Times New Roman"/>
          <w:szCs w:val="17"/>
        </w:rPr>
        <w:tab/>
        <w:t>The Kangaroo Island Council or private certifier undertaking Building Rules assessments must ensure that the assessment and certification are consistent with this development authorisation (including any Conditions or Advisory Notes that apply in relation to this development authorisation).</w:t>
      </w:r>
    </w:p>
    <w:p w:rsidR="00082F63" w:rsidRPr="00082F63" w:rsidRDefault="00082F63" w:rsidP="00082F63">
      <w:pPr>
        <w:ind w:left="426" w:hanging="284"/>
        <w:rPr>
          <w:rFonts w:eastAsia="Times New Roman"/>
          <w:szCs w:val="17"/>
        </w:rPr>
      </w:pPr>
      <w:r w:rsidRPr="00082F63">
        <w:rPr>
          <w:rFonts w:eastAsia="Times New Roman"/>
          <w:szCs w:val="17"/>
        </w:rPr>
        <w:t>5.</w:t>
      </w:r>
      <w:r w:rsidRPr="00082F63">
        <w:rPr>
          <w:rFonts w:eastAsia="Times New Roman"/>
          <w:szCs w:val="17"/>
        </w:rPr>
        <w:tab/>
        <w:t>Should the applicant wish to vary the Major Development or any of the components of the Major Development, an application may be submitted, provided that the development application variation remains within the ambit of the Public Environmental Report and Assessment Report referred to in this development authorisation. If an application variation involves substantial changes to the proposal, pursuant to Section 47 of the Development Act 1993, the applicant may be required to prepare an amended Public Environmental Report for public inspection and purchase. An amended Assessment Report may also be required to assess any new issues not covered by the original Assessment Report and a decision made by the Governor pursuant to Section 48 of the Development Act 1993.</w:t>
      </w:r>
    </w:p>
    <w:p w:rsidR="00082F63" w:rsidRPr="00082F63" w:rsidRDefault="00082F63" w:rsidP="00082F63">
      <w:pPr>
        <w:ind w:left="426" w:hanging="284"/>
        <w:rPr>
          <w:rFonts w:eastAsia="Times New Roman"/>
          <w:szCs w:val="17"/>
        </w:rPr>
      </w:pPr>
      <w:r w:rsidRPr="00082F63">
        <w:rPr>
          <w:rFonts w:eastAsia="Times New Roman"/>
          <w:szCs w:val="17"/>
        </w:rPr>
        <w:t>6.</w:t>
      </w:r>
      <w:r w:rsidRPr="00082F63">
        <w:rPr>
          <w:rFonts w:eastAsia="Times New Roman"/>
          <w:szCs w:val="17"/>
        </w:rPr>
        <w:tab/>
        <w:t>The applicant's CEMMP and other Plans should be prepared taking into consideration (and with explicit reference to) relevant EPA policies and guideline documents, including, but not limited to:</w:t>
      </w:r>
    </w:p>
    <w:p w:rsidR="00082F63" w:rsidRPr="00082F63" w:rsidRDefault="00082F63" w:rsidP="00082F63">
      <w:pPr>
        <w:spacing w:after="0"/>
        <w:ind w:left="851" w:hanging="425"/>
        <w:rPr>
          <w:rFonts w:eastAsia="Times New Roman"/>
          <w:szCs w:val="17"/>
        </w:rPr>
      </w:pPr>
      <w:r w:rsidRPr="00082F63">
        <w:rPr>
          <w:rFonts w:eastAsia="Times New Roman"/>
          <w:szCs w:val="17"/>
        </w:rPr>
        <w:t>(a)</w:t>
      </w:r>
      <w:r w:rsidRPr="00082F63">
        <w:rPr>
          <w:rFonts w:eastAsia="Times New Roman"/>
          <w:szCs w:val="17"/>
        </w:rPr>
        <w:tab/>
        <w:t xml:space="preserve">the Environment Protection (Air Quality) Policy 1994; </w:t>
      </w:r>
    </w:p>
    <w:p w:rsidR="00082F63" w:rsidRPr="00082F63" w:rsidRDefault="00082F63" w:rsidP="00082F63">
      <w:pPr>
        <w:spacing w:after="0"/>
        <w:ind w:left="851" w:hanging="425"/>
        <w:rPr>
          <w:rFonts w:eastAsia="Times New Roman"/>
          <w:szCs w:val="17"/>
        </w:rPr>
      </w:pPr>
      <w:r w:rsidRPr="00082F63">
        <w:rPr>
          <w:rFonts w:eastAsia="Times New Roman"/>
          <w:szCs w:val="17"/>
        </w:rPr>
        <w:t>(b)</w:t>
      </w:r>
      <w:r w:rsidRPr="00082F63">
        <w:rPr>
          <w:rFonts w:eastAsia="Times New Roman"/>
          <w:szCs w:val="17"/>
        </w:rPr>
        <w:tab/>
        <w:t>the Environment Protection (Noise) Policy 2007;</w:t>
      </w:r>
    </w:p>
    <w:p w:rsidR="00082F63" w:rsidRPr="00082F63" w:rsidRDefault="00082F63" w:rsidP="00082F63">
      <w:pPr>
        <w:spacing w:after="0"/>
        <w:ind w:left="851" w:hanging="425"/>
        <w:rPr>
          <w:rFonts w:eastAsia="Times New Roman"/>
          <w:szCs w:val="17"/>
        </w:rPr>
      </w:pPr>
      <w:r w:rsidRPr="00082F63">
        <w:rPr>
          <w:rFonts w:eastAsia="Times New Roman"/>
          <w:szCs w:val="17"/>
        </w:rPr>
        <w:t>(c)</w:t>
      </w:r>
      <w:r w:rsidRPr="00082F63">
        <w:rPr>
          <w:rFonts w:eastAsia="Times New Roman"/>
          <w:szCs w:val="17"/>
        </w:rPr>
        <w:tab/>
        <w:t>the Environment Protection (Water Quality) Policy 2003;</w:t>
      </w:r>
    </w:p>
    <w:p w:rsidR="00082F63" w:rsidRPr="00082F63" w:rsidRDefault="00082F63" w:rsidP="00082F63">
      <w:pPr>
        <w:spacing w:after="0"/>
        <w:ind w:left="851" w:hanging="425"/>
        <w:rPr>
          <w:rFonts w:eastAsia="Times New Roman"/>
          <w:szCs w:val="17"/>
        </w:rPr>
      </w:pPr>
      <w:r w:rsidRPr="00082F63">
        <w:rPr>
          <w:rFonts w:eastAsia="Times New Roman"/>
          <w:szCs w:val="17"/>
        </w:rPr>
        <w:t>(d)</w:t>
      </w:r>
      <w:r w:rsidRPr="00082F63">
        <w:rPr>
          <w:rFonts w:eastAsia="Times New Roman"/>
          <w:szCs w:val="17"/>
        </w:rPr>
        <w:tab/>
        <w:t>the Environment Protection (National Pollutant Inventory) Policy 2008;</w:t>
      </w:r>
    </w:p>
    <w:p w:rsidR="00082F63" w:rsidRPr="00082F63" w:rsidRDefault="00082F63" w:rsidP="00082F63">
      <w:pPr>
        <w:spacing w:after="0"/>
        <w:ind w:left="851" w:hanging="425"/>
        <w:rPr>
          <w:rFonts w:eastAsia="Times New Roman"/>
          <w:szCs w:val="17"/>
        </w:rPr>
      </w:pPr>
      <w:r w:rsidRPr="00082F63">
        <w:rPr>
          <w:rFonts w:eastAsia="Times New Roman"/>
          <w:szCs w:val="17"/>
        </w:rPr>
        <w:t>(e)</w:t>
      </w:r>
      <w:r w:rsidRPr="00082F63">
        <w:rPr>
          <w:rFonts w:eastAsia="Times New Roman"/>
          <w:szCs w:val="17"/>
        </w:rPr>
        <w:tab/>
        <w:t xml:space="preserve">the Standard for the Production and Use of Waste Derived Fill (if applicable) (2013); </w:t>
      </w:r>
    </w:p>
    <w:p w:rsidR="00082F63" w:rsidRPr="00082F63" w:rsidRDefault="00082F63" w:rsidP="00082F63">
      <w:pPr>
        <w:spacing w:after="0"/>
        <w:ind w:left="851" w:hanging="425"/>
        <w:rPr>
          <w:rFonts w:eastAsia="Times New Roman"/>
          <w:szCs w:val="17"/>
        </w:rPr>
      </w:pPr>
      <w:r w:rsidRPr="00082F63">
        <w:rPr>
          <w:rFonts w:eastAsia="Times New Roman"/>
          <w:szCs w:val="17"/>
        </w:rPr>
        <w:t>(f)</w:t>
      </w:r>
      <w:r w:rsidRPr="00082F63">
        <w:rPr>
          <w:rFonts w:eastAsia="Times New Roman"/>
          <w:szCs w:val="17"/>
        </w:rPr>
        <w:tab/>
        <w:t>the Bunding and Spill Management Guidelines (2012);</w:t>
      </w:r>
    </w:p>
    <w:p w:rsidR="00082F63" w:rsidRPr="00082F63" w:rsidRDefault="00082F63" w:rsidP="00082F63">
      <w:pPr>
        <w:spacing w:after="0"/>
        <w:ind w:left="851" w:hanging="425"/>
        <w:rPr>
          <w:rFonts w:eastAsia="Times New Roman"/>
          <w:szCs w:val="17"/>
        </w:rPr>
      </w:pPr>
      <w:r w:rsidRPr="00082F63">
        <w:rPr>
          <w:rFonts w:eastAsia="Times New Roman"/>
          <w:szCs w:val="17"/>
        </w:rPr>
        <w:t>(g)</w:t>
      </w:r>
      <w:r w:rsidRPr="00082F63">
        <w:rPr>
          <w:rFonts w:eastAsia="Times New Roman"/>
          <w:szCs w:val="17"/>
        </w:rPr>
        <w:tab/>
        <w:t>the Stormwater Pollution Prevention Code of Practice for the Building and Construction Industry (1999);</w:t>
      </w:r>
    </w:p>
    <w:p w:rsidR="00082F63" w:rsidRPr="00082F63" w:rsidRDefault="00082F63" w:rsidP="00082F63">
      <w:pPr>
        <w:spacing w:after="0"/>
        <w:ind w:left="851" w:hanging="425"/>
        <w:rPr>
          <w:rFonts w:eastAsia="Times New Roman"/>
          <w:szCs w:val="17"/>
        </w:rPr>
      </w:pPr>
      <w:r w:rsidRPr="00082F63">
        <w:rPr>
          <w:rFonts w:eastAsia="Times New Roman"/>
          <w:szCs w:val="17"/>
        </w:rPr>
        <w:t>(h)</w:t>
      </w:r>
      <w:r w:rsidRPr="00082F63">
        <w:rPr>
          <w:rFonts w:eastAsia="Times New Roman"/>
          <w:szCs w:val="17"/>
        </w:rPr>
        <w:tab/>
        <w:t>Handbooks for Pollution Avoidance; and</w:t>
      </w:r>
    </w:p>
    <w:p w:rsidR="00082F63" w:rsidRPr="00082F63" w:rsidRDefault="00082F63" w:rsidP="00082F63">
      <w:pPr>
        <w:ind w:left="851" w:hanging="425"/>
        <w:rPr>
          <w:rFonts w:eastAsia="Times New Roman"/>
          <w:szCs w:val="17"/>
        </w:rPr>
      </w:pPr>
      <w:r w:rsidRPr="00082F63">
        <w:rPr>
          <w:rFonts w:eastAsia="Times New Roman"/>
          <w:szCs w:val="17"/>
        </w:rPr>
        <w:t>(i)</w:t>
      </w:r>
      <w:r w:rsidRPr="00082F63">
        <w:rPr>
          <w:rFonts w:eastAsia="Times New Roman"/>
          <w:szCs w:val="17"/>
        </w:rPr>
        <w:tab/>
        <w:t>any other legislative requirements, Guidelines and Australian Standards requiring compliance.</w:t>
      </w:r>
    </w:p>
    <w:p w:rsidR="00082F63" w:rsidRPr="00082F63" w:rsidRDefault="00082F63" w:rsidP="00082F63">
      <w:pPr>
        <w:ind w:left="426" w:hanging="284"/>
        <w:rPr>
          <w:rFonts w:eastAsia="Times New Roman"/>
          <w:szCs w:val="17"/>
        </w:rPr>
      </w:pPr>
      <w:r w:rsidRPr="00082F63">
        <w:rPr>
          <w:rFonts w:eastAsia="Times New Roman"/>
          <w:szCs w:val="17"/>
        </w:rPr>
        <w:t>7.</w:t>
      </w:r>
      <w:r w:rsidRPr="00082F63">
        <w:rPr>
          <w:rFonts w:eastAsia="Times New Roman"/>
          <w:szCs w:val="17"/>
        </w:rPr>
        <w:tab/>
        <w:t>All works and activities must be undertaken in accordance with the General Environmental Duty as defined in Part 4, section 25(1) of the Environment Protection Act 1993 (which requires that a person must not undertake any activity, which pollutes, or may pollute; without taking all reasonable and practical measures to prevent or minimise harm to the environment), relevant Environment Protection Policies made under Part 5 of the Environment Protection Act 1993 and other relevant publications and guidelines.</w:t>
      </w:r>
    </w:p>
    <w:p w:rsidR="00082F63" w:rsidRPr="00082F63" w:rsidRDefault="00082F63" w:rsidP="00082F63">
      <w:pPr>
        <w:ind w:left="426" w:hanging="284"/>
        <w:rPr>
          <w:rFonts w:eastAsia="Times New Roman"/>
          <w:szCs w:val="17"/>
        </w:rPr>
      </w:pPr>
      <w:r w:rsidRPr="00082F63">
        <w:rPr>
          <w:rFonts w:eastAsia="Times New Roman"/>
          <w:szCs w:val="17"/>
        </w:rPr>
        <w:t>8.</w:t>
      </w:r>
      <w:r w:rsidRPr="00082F63">
        <w:rPr>
          <w:rFonts w:eastAsia="Times New Roman"/>
          <w:szCs w:val="17"/>
        </w:rPr>
        <w:tab/>
        <w:t xml:space="preserve">A site contamination consultant must be engaged to prepare the Preliminary Site Investigation Report, in accordance with Schedules A and B of the National Environment Protection (Assessment of Site Contamination) Measure 1999 (NEPM). If the report identifies that a potentially contaminating activity has occurred, an accredited Site Contamination Auditor must provide a Site Contamination Audit Report that states the site is suitable for residential use or the site does not pose unacceptable risks to human health and the environment for the proposed commercial area (e.g. short term tourist accommodation). </w:t>
      </w:r>
    </w:p>
    <w:p w:rsidR="00082F63" w:rsidRPr="00082F63" w:rsidRDefault="00082F63" w:rsidP="00082F63">
      <w:pPr>
        <w:ind w:left="426"/>
        <w:rPr>
          <w:rFonts w:eastAsia="Times New Roman"/>
          <w:szCs w:val="17"/>
        </w:rPr>
      </w:pPr>
      <w:r w:rsidRPr="00082F63">
        <w:rPr>
          <w:rFonts w:eastAsia="Times New Roman"/>
          <w:szCs w:val="17"/>
        </w:rPr>
        <w:t>Statements by site contamination consultants in relation to site contamination must be clearly qualified as to the existence of site contamination at the site by specifying the land uses that were taken into account in forming that opinion as required by Section 103ZA of the Environment Protection Act 1993.</w:t>
      </w:r>
    </w:p>
    <w:p w:rsidR="00082F63" w:rsidRPr="00082F63" w:rsidRDefault="00082F63" w:rsidP="00082F63">
      <w:pPr>
        <w:ind w:left="426" w:hanging="284"/>
        <w:rPr>
          <w:rFonts w:eastAsia="Times New Roman"/>
          <w:szCs w:val="17"/>
        </w:rPr>
      </w:pPr>
      <w:r w:rsidRPr="00082F63">
        <w:rPr>
          <w:rFonts w:eastAsia="Times New Roman"/>
          <w:szCs w:val="17"/>
        </w:rPr>
        <w:t>9.</w:t>
      </w:r>
      <w:r w:rsidRPr="00082F63">
        <w:rPr>
          <w:rFonts w:eastAsia="Times New Roman"/>
          <w:szCs w:val="17"/>
        </w:rPr>
        <w:tab/>
        <w:t xml:space="preserve">Best practice with regard to bioretention is considered to be a design which uses the guidance contained in the Cooperative Research Centre ‘Water Sensitive Cites Guidelines for Stormwater Biofiltration Systems – Summary Report’ (2015), available at: </w:t>
      </w:r>
      <w:hyperlink r:id="rId65" w:history="1">
        <w:r w:rsidRPr="00082F63">
          <w:rPr>
            <w:rFonts w:eastAsia="Times New Roman"/>
            <w:color w:val="0000FF"/>
            <w:szCs w:val="17"/>
            <w:u w:val="single"/>
          </w:rPr>
          <w:t>www.watersensitivecities.org.au</w:t>
        </w:r>
      </w:hyperlink>
      <w:r w:rsidRPr="00082F63">
        <w:rPr>
          <w:rFonts w:eastAsia="Times New Roman"/>
          <w:szCs w:val="17"/>
        </w:rPr>
        <w:t>. To be effective at treating stormwater on a long term basis, it is recommended that at least 50% of the plants used for bioretention are those recommended in the Report.</w:t>
      </w:r>
    </w:p>
    <w:p w:rsidR="00082F63" w:rsidRPr="00082F63" w:rsidRDefault="00082F63" w:rsidP="00082F63">
      <w:pPr>
        <w:ind w:left="426" w:hanging="284"/>
        <w:rPr>
          <w:rFonts w:eastAsia="Times New Roman"/>
          <w:szCs w:val="17"/>
        </w:rPr>
      </w:pPr>
      <w:r w:rsidRPr="00082F63">
        <w:rPr>
          <w:rFonts w:eastAsia="Times New Roman"/>
          <w:szCs w:val="17"/>
        </w:rPr>
        <w:t>10.</w:t>
      </w:r>
      <w:r w:rsidRPr="00082F63">
        <w:rPr>
          <w:rFonts w:eastAsia="Times New Roman"/>
          <w:szCs w:val="17"/>
        </w:rPr>
        <w:tab/>
        <w:t>The applicant is reminded of its obligations under the Native Vegetation Regulations 2003 whereby any native vegetation clearance must be undertaken in accordance with a management plan that has been approved by the Native Vegetation Council that results in a significant environmental benefit on the property where the development is being undertaken, or a payment is made into the Native Vegetation Fund of an amount considered by the Native Vegetation Council to be sufficient to achieve a significant environmental benefit in the manner contemplated by section 21(6) of the Native Vegetation Act 1991, prior to any clearance occurring.</w:t>
      </w:r>
    </w:p>
    <w:p w:rsidR="00082F63" w:rsidRPr="00082F63" w:rsidRDefault="00082F63" w:rsidP="00082F63">
      <w:pPr>
        <w:ind w:left="426" w:hanging="284"/>
        <w:rPr>
          <w:rFonts w:eastAsia="Times New Roman"/>
          <w:szCs w:val="17"/>
        </w:rPr>
      </w:pPr>
      <w:r w:rsidRPr="00082F63">
        <w:rPr>
          <w:rFonts w:eastAsia="Times New Roman"/>
          <w:szCs w:val="17"/>
        </w:rPr>
        <w:t>11.</w:t>
      </w:r>
      <w:r w:rsidRPr="00082F63">
        <w:rPr>
          <w:rFonts w:eastAsia="Times New Roman"/>
          <w:szCs w:val="17"/>
        </w:rPr>
        <w:tab/>
        <w:t>Kangaroos are protected under the National Parks and Wildlife Act 1972. South Australia has a Kangaroo Management Plan which has been approved under federal legislation, and a planning decision does not include approvals for the culling of Kangaroos, which is a separate matter to be carefully managed in consultation with the for Environment and Water and Natural Resources Kangaroo Island.</w:t>
      </w:r>
    </w:p>
    <w:p w:rsidR="00082F63" w:rsidRPr="00082F63" w:rsidRDefault="00082F63" w:rsidP="00082F63">
      <w:pPr>
        <w:ind w:left="426" w:hanging="284"/>
        <w:rPr>
          <w:rFonts w:eastAsia="Times New Roman"/>
          <w:szCs w:val="17"/>
        </w:rPr>
      </w:pPr>
      <w:r w:rsidRPr="00082F63">
        <w:rPr>
          <w:rFonts w:eastAsia="Times New Roman"/>
          <w:szCs w:val="17"/>
        </w:rPr>
        <w:t>12.</w:t>
      </w:r>
      <w:r w:rsidRPr="00082F63">
        <w:rPr>
          <w:rFonts w:eastAsia="Times New Roman"/>
          <w:szCs w:val="17"/>
        </w:rPr>
        <w:tab/>
        <w:t>The applicant is reminded of its obligations under the Aboriginal Heritage Act 1988, whereby any ‘clearance’ work that may require permission to disturb, damage or destroy Aboriginal Sites, must be undertaken with the full authorisation of the Minister for Aboriginal Affairs and Reconciliation, according to Section 23 of the Act.</w:t>
      </w:r>
    </w:p>
    <w:p w:rsidR="00082F63" w:rsidRPr="00082F63" w:rsidRDefault="00082F63" w:rsidP="00082F63">
      <w:pPr>
        <w:ind w:left="426" w:hanging="284"/>
        <w:rPr>
          <w:rFonts w:eastAsia="Times New Roman"/>
          <w:szCs w:val="17"/>
        </w:rPr>
      </w:pPr>
      <w:r w:rsidRPr="00082F63">
        <w:rPr>
          <w:rFonts w:eastAsia="Times New Roman"/>
          <w:szCs w:val="17"/>
        </w:rPr>
        <w:t>13.</w:t>
      </w:r>
      <w:r w:rsidRPr="00082F63">
        <w:rPr>
          <w:rFonts w:eastAsia="Times New Roman"/>
          <w:szCs w:val="17"/>
        </w:rPr>
        <w:tab/>
        <w:t>The applicant, and all agents, employees and contractors, such as construction crews, must be conversant with the provisions of the Aboriginal Heritage Act 1988, particularly the requirement to immediately contact the Department of Aboriginal Affairs and Reconciliation in the event that archaeological items (especially skeletal material) are uncovered during earthmoving.</w:t>
      </w:r>
    </w:p>
    <w:p w:rsidR="00082F63" w:rsidRPr="00082F63" w:rsidRDefault="00082F63" w:rsidP="00082F63">
      <w:pPr>
        <w:ind w:left="426" w:hanging="284"/>
        <w:rPr>
          <w:rFonts w:eastAsia="Times New Roman"/>
          <w:szCs w:val="17"/>
        </w:rPr>
      </w:pPr>
      <w:r w:rsidRPr="00082F63">
        <w:rPr>
          <w:rFonts w:eastAsia="Times New Roman"/>
          <w:szCs w:val="17"/>
        </w:rPr>
        <w:t>14.</w:t>
      </w:r>
      <w:r w:rsidRPr="00082F63">
        <w:rPr>
          <w:rFonts w:eastAsia="Times New Roman"/>
          <w:szCs w:val="17"/>
        </w:rPr>
        <w:tab/>
        <w:t>The applicant is reminded of its obligations under the Commonwealth Environment Protection and Biodiversity Conservation Act 1999 (EPBC Act), not to undertake any activity that could have a significant impact on any matter of National Environmental Significance, without first referring it to Commonwealth Minister for the Environment for consideration under the Act.</w:t>
      </w:r>
    </w:p>
    <w:p w:rsidR="00082F63" w:rsidRPr="00082F63" w:rsidRDefault="00082F63" w:rsidP="00082F63">
      <w:pPr>
        <w:ind w:left="426" w:hanging="284"/>
        <w:rPr>
          <w:rFonts w:eastAsia="Times New Roman"/>
          <w:szCs w:val="17"/>
        </w:rPr>
      </w:pPr>
      <w:r w:rsidRPr="00082F63">
        <w:rPr>
          <w:rFonts w:eastAsia="Times New Roman"/>
          <w:szCs w:val="17"/>
        </w:rPr>
        <w:t>15.</w:t>
      </w:r>
      <w:r w:rsidRPr="00082F63">
        <w:rPr>
          <w:rFonts w:eastAsia="Times New Roman"/>
          <w:szCs w:val="17"/>
        </w:rPr>
        <w:tab/>
        <w:t>The Minister has a specific power to require testing, monitoring, auditing and reporting under Section 48C of the Development Act 1993.</w:t>
      </w:r>
    </w:p>
    <w:p w:rsidR="00082F63" w:rsidRPr="00082F63" w:rsidRDefault="00082F63" w:rsidP="00082F63">
      <w:pPr>
        <w:spacing w:after="0"/>
        <w:rPr>
          <w:rFonts w:eastAsia="Times New Roman"/>
          <w:szCs w:val="17"/>
        </w:rPr>
      </w:pPr>
      <w:r w:rsidRPr="00082F63">
        <w:rPr>
          <w:rFonts w:eastAsia="Times New Roman"/>
          <w:szCs w:val="17"/>
        </w:rPr>
        <w:t>Dated: 17 June 2020</w:t>
      </w:r>
    </w:p>
    <w:p w:rsidR="00082F63" w:rsidRPr="00082F63" w:rsidRDefault="00082F63" w:rsidP="00082F63">
      <w:pPr>
        <w:spacing w:after="0"/>
        <w:jc w:val="right"/>
        <w:rPr>
          <w:rFonts w:eastAsia="Times New Roman"/>
          <w:smallCaps/>
          <w:szCs w:val="20"/>
        </w:rPr>
      </w:pPr>
      <w:r w:rsidRPr="00082F63">
        <w:rPr>
          <w:rFonts w:eastAsia="Times New Roman"/>
          <w:smallCaps/>
          <w:szCs w:val="20"/>
        </w:rPr>
        <w:t>Stephan Knoll</w:t>
      </w:r>
    </w:p>
    <w:p w:rsidR="00082F63" w:rsidRDefault="00082F63" w:rsidP="00082F63">
      <w:pPr>
        <w:spacing w:after="0"/>
        <w:jc w:val="right"/>
        <w:rPr>
          <w:rFonts w:eastAsia="Times New Roman"/>
          <w:szCs w:val="17"/>
        </w:rPr>
      </w:pPr>
      <w:r w:rsidRPr="00082F63">
        <w:rPr>
          <w:rFonts w:eastAsia="Times New Roman"/>
          <w:szCs w:val="17"/>
        </w:rPr>
        <w:t>Minister for Planning</w:t>
      </w:r>
    </w:p>
    <w:p w:rsidR="00082F63" w:rsidRDefault="00082F63" w:rsidP="00082F63">
      <w:pPr>
        <w:pBdr>
          <w:bottom w:val="single" w:sz="4" w:space="1" w:color="auto"/>
        </w:pBdr>
        <w:spacing w:after="0" w:line="52" w:lineRule="exact"/>
        <w:jc w:val="center"/>
        <w:rPr>
          <w:rFonts w:eastAsia="Times New Roman"/>
          <w:szCs w:val="17"/>
        </w:rPr>
      </w:pPr>
    </w:p>
    <w:p w:rsidR="00082F63" w:rsidRDefault="00082F63" w:rsidP="00082F63">
      <w:pPr>
        <w:pBdr>
          <w:top w:val="single" w:sz="4" w:space="1" w:color="auto"/>
        </w:pBdr>
        <w:spacing w:before="34" w:after="0" w:line="14" w:lineRule="exact"/>
        <w:jc w:val="center"/>
        <w:rPr>
          <w:rFonts w:eastAsia="Times New Roman"/>
          <w:szCs w:val="17"/>
        </w:rPr>
      </w:pPr>
    </w:p>
    <w:p w:rsidR="00082F63" w:rsidRDefault="00082F63" w:rsidP="00082F63">
      <w:pPr>
        <w:pStyle w:val="GG-body"/>
        <w:spacing w:after="0"/>
        <w:rPr>
          <w:lang w:val="en-US"/>
        </w:rPr>
      </w:pPr>
    </w:p>
    <w:p w:rsidR="00815E8F" w:rsidRPr="00815E8F" w:rsidRDefault="00815E8F" w:rsidP="00DB7F11">
      <w:pPr>
        <w:pStyle w:val="Heading2"/>
      </w:pPr>
      <w:bookmarkStart w:id="51" w:name="_Toc44585436"/>
      <w:r w:rsidRPr="00815E8F">
        <w:t>ELECTRICITY ACT 1996</w:t>
      </w:r>
      <w:bookmarkEnd w:id="51"/>
    </w:p>
    <w:p w:rsidR="00815E8F" w:rsidRPr="00815E8F" w:rsidRDefault="00815E8F" w:rsidP="00815E8F">
      <w:pPr>
        <w:jc w:val="center"/>
        <w:rPr>
          <w:caps/>
          <w:szCs w:val="17"/>
        </w:rPr>
      </w:pPr>
      <w:r w:rsidRPr="00815E8F">
        <w:rPr>
          <w:caps/>
          <w:szCs w:val="17"/>
        </w:rPr>
        <w:t>GAS ACT 1997</w:t>
      </w:r>
    </w:p>
    <w:p w:rsidR="00815E8F" w:rsidRPr="00815E8F" w:rsidRDefault="00815E8F" w:rsidP="00815E8F">
      <w:pPr>
        <w:jc w:val="center"/>
        <w:rPr>
          <w:smallCaps/>
          <w:szCs w:val="17"/>
        </w:rPr>
      </w:pPr>
      <w:r w:rsidRPr="00815E8F">
        <w:rPr>
          <w:smallCaps/>
          <w:szCs w:val="17"/>
        </w:rPr>
        <w:t>Ministerial Notice—Retailer Energy Efficiency Scheme</w:t>
      </w:r>
    </w:p>
    <w:p w:rsidR="00815E8F" w:rsidRPr="00815E8F" w:rsidRDefault="00815E8F" w:rsidP="00815E8F">
      <w:pPr>
        <w:jc w:val="center"/>
        <w:rPr>
          <w:i/>
          <w:szCs w:val="17"/>
        </w:rPr>
      </w:pPr>
      <w:r w:rsidRPr="00815E8F">
        <w:rPr>
          <w:i/>
          <w:szCs w:val="17"/>
        </w:rPr>
        <w:t>Minimum Specifications for Energy Efficiency Activities</w:t>
      </w:r>
    </w:p>
    <w:p w:rsidR="00815E8F" w:rsidRPr="00815E8F" w:rsidRDefault="00815E8F" w:rsidP="00815E8F">
      <w:pPr>
        <w:rPr>
          <w:rFonts w:eastAsia="Times New Roman"/>
          <w:szCs w:val="17"/>
        </w:rPr>
      </w:pPr>
      <w:r w:rsidRPr="00815E8F">
        <w:rPr>
          <w:rFonts w:eastAsia="Times New Roman"/>
          <w:szCs w:val="17"/>
        </w:rPr>
        <w:t xml:space="preserve">Pursuant to regulation 28(1) of the </w:t>
      </w:r>
      <w:r w:rsidRPr="00815E8F">
        <w:rPr>
          <w:rFonts w:eastAsia="Times New Roman"/>
          <w:i/>
          <w:szCs w:val="17"/>
        </w:rPr>
        <w:t>Electricity (General) Regulations 2012</w:t>
      </w:r>
      <w:r w:rsidRPr="00815E8F">
        <w:rPr>
          <w:rFonts w:eastAsia="Times New Roman"/>
          <w:szCs w:val="17"/>
        </w:rPr>
        <w:t xml:space="preserve"> under the </w:t>
      </w:r>
      <w:r w:rsidRPr="00815E8F">
        <w:rPr>
          <w:rFonts w:eastAsia="Times New Roman"/>
          <w:i/>
          <w:szCs w:val="17"/>
        </w:rPr>
        <w:t>Electricity Act 1996</w:t>
      </w:r>
      <w:r w:rsidRPr="00815E8F">
        <w:rPr>
          <w:rFonts w:eastAsia="Times New Roman"/>
          <w:szCs w:val="17"/>
        </w:rPr>
        <w:t xml:space="preserve">, and regulation 22(1) of the </w:t>
      </w:r>
      <w:r w:rsidRPr="00815E8F">
        <w:rPr>
          <w:rFonts w:eastAsia="Times New Roman"/>
          <w:i/>
          <w:szCs w:val="17"/>
        </w:rPr>
        <w:t>Gas Regulations 2012</w:t>
      </w:r>
      <w:r w:rsidRPr="00815E8F">
        <w:rPr>
          <w:rFonts w:eastAsia="Times New Roman"/>
          <w:szCs w:val="17"/>
        </w:rPr>
        <w:t xml:space="preserve"> under the Gas Act 1997, I:</w:t>
      </w:r>
    </w:p>
    <w:p w:rsidR="00815E8F" w:rsidRPr="00815E8F" w:rsidRDefault="00815E8F" w:rsidP="00815E8F">
      <w:pPr>
        <w:ind w:left="567" w:hanging="425"/>
        <w:rPr>
          <w:rFonts w:eastAsia="Times New Roman"/>
          <w:szCs w:val="17"/>
        </w:rPr>
      </w:pPr>
      <w:r w:rsidRPr="00815E8F">
        <w:rPr>
          <w:rFonts w:eastAsia="Times New Roman"/>
          <w:szCs w:val="17"/>
        </w:rPr>
        <w:t>(a)</w:t>
      </w:r>
      <w:r w:rsidRPr="00815E8F">
        <w:rPr>
          <w:rFonts w:eastAsia="Times New Roman"/>
          <w:szCs w:val="17"/>
        </w:rPr>
        <w:tab/>
        <w:t xml:space="preserve">revoke the determination of ‘Commercial Lighting Upgrade’ activity as an energy efficiency activity for the purposes of Part 4 of the </w:t>
      </w:r>
      <w:r w:rsidRPr="00815E8F">
        <w:rPr>
          <w:rFonts w:eastAsia="Times New Roman"/>
          <w:i/>
          <w:szCs w:val="17"/>
        </w:rPr>
        <w:t>Electricity (General) Regulations 2012</w:t>
      </w:r>
      <w:r w:rsidRPr="00815E8F">
        <w:rPr>
          <w:rFonts w:eastAsia="Times New Roman"/>
          <w:szCs w:val="17"/>
        </w:rPr>
        <w:t xml:space="preserve"> and Part 4 of the </w:t>
      </w:r>
      <w:r w:rsidRPr="00815E8F">
        <w:rPr>
          <w:rFonts w:eastAsia="Times New Roman"/>
          <w:i/>
          <w:szCs w:val="17"/>
        </w:rPr>
        <w:t>Gas Regulations 2012</w:t>
      </w:r>
      <w:r w:rsidRPr="00815E8F">
        <w:rPr>
          <w:rFonts w:eastAsia="Times New Roman"/>
          <w:szCs w:val="17"/>
        </w:rPr>
        <w:t>, as published in the Government Gazette on 29 August 2017 pages 3749-3751; and</w:t>
      </w:r>
    </w:p>
    <w:p w:rsidR="00815E8F" w:rsidRPr="00815E8F" w:rsidRDefault="00815E8F" w:rsidP="00815E8F">
      <w:pPr>
        <w:ind w:left="567" w:hanging="425"/>
        <w:rPr>
          <w:rFonts w:eastAsia="Times New Roman"/>
          <w:szCs w:val="17"/>
        </w:rPr>
      </w:pPr>
      <w:r w:rsidRPr="00815E8F">
        <w:rPr>
          <w:rFonts w:eastAsia="Times New Roman"/>
          <w:szCs w:val="17"/>
        </w:rPr>
        <w:t>(b)</w:t>
      </w:r>
      <w:r w:rsidRPr="00815E8F">
        <w:rPr>
          <w:rFonts w:eastAsia="Times New Roman"/>
          <w:szCs w:val="17"/>
        </w:rPr>
        <w:tab/>
        <w:t xml:space="preserve">determine the activity within the following document to be an energy efficiency activity for the purposes of Part 4 of the </w:t>
      </w:r>
      <w:r w:rsidRPr="00815E8F">
        <w:rPr>
          <w:rFonts w:eastAsia="Times New Roman"/>
          <w:i/>
          <w:szCs w:val="17"/>
        </w:rPr>
        <w:t xml:space="preserve">Electricity (General) Regulations 2012 </w:t>
      </w:r>
      <w:r w:rsidRPr="00815E8F">
        <w:rPr>
          <w:rFonts w:eastAsia="Times New Roman"/>
          <w:szCs w:val="17"/>
        </w:rPr>
        <w:t xml:space="preserve">and Part 4 of the </w:t>
      </w:r>
      <w:r w:rsidRPr="00815E8F">
        <w:rPr>
          <w:rFonts w:eastAsia="Times New Roman"/>
          <w:i/>
          <w:szCs w:val="17"/>
        </w:rPr>
        <w:t>Gas Regulations 2012</w:t>
      </w:r>
      <w:r w:rsidRPr="00815E8F">
        <w:rPr>
          <w:rFonts w:eastAsia="Times New Roman"/>
          <w:szCs w:val="17"/>
        </w:rPr>
        <w:t>.</w:t>
      </w:r>
    </w:p>
    <w:p w:rsidR="00815E8F" w:rsidRPr="00815E8F" w:rsidRDefault="00815E8F" w:rsidP="00815E8F">
      <w:pPr>
        <w:spacing w:after="0"/>
        <w:rPr>
          <w:rFonts w:eastAsia="Times New Roman"/>
          <w:szCs w:val="17"/>
        </w:rPr>
      </w:pPr>
      <w:r w:rsidRPr="00815E8F">
        <w:rPr>
          <w:rFonts w:eastAsia="Times New Roman"/>
          <w:szCs w:val="17"/>
        </w:rPr>
        <w:t>This notice will take effect on 20 July 2020.</w:t>
      </w:r>
    </w:p>
    <w:p w:rsidR="00815E8F" w:rsidRPr="00815E8F" w:rsidRDefault="00815E8F" w:rsidP="00815E8F">
      <w:pPr>
        <w:spacing w:after="0"/>
        <w:jc w:val="right"/>
        <w:rPr>
          <w:rFonts w:eastAsia="Times New Roman"/>
          <w:smallCaps/>
          <w:szCs w:val="20"/>
        </w:rPr>
      </w:pPr>
      <w:r w:rsidRPr="00815E8F">
        <w:rPr>
          <w:rFonts w:eastAsia="Times New Roman"/>
          <w:smallCaps/>
          <w:szCs w:val="20"/>
        </w:rPr>
        <w:t>Dan van Holst Pellekaan</w:t>
      </w:r>
    </w:p>
    <w:p w:rsidR="00815E8F" w:rsidRPr="00815E8F" w:rsidRDefault="00815E8F" w:rsidP="00815E8F">
      <w:pPr>
        <w:spacing w:after="0"/>
        <w:jc w:val="right"/>
        <w:rPr>
          <w:rFonts w:eastAsia="Times New Roman"/>
          <w:szCs w:val="17"/>
        </w:rPr>
      </w:pPr>
      <w:r w:rsidRPr="00815E8F">
        <w:rPr>
          <w:rFonts w:eastAsia="Times New Roman"/>
          <w:szCs w:val="17"/>
        </w:rPr>
        <w:t>Minister for Energy and Mining</w:t>
      </w:r>
    </w:p>
    <w:p w:rsidR="00815E8F" w:rsidRPr="00815E8F" w:rsidRDefault="00815E8F" w:rsidP="00815E8F">
      <w:pPr>
        <w:pBdr>
          <w:top w:val="single" w:sz="4" w:space="1" w:color="auto"/>
        </w:pBdr>
        <w:spacing w:before="100" w:after="0" w:line="14" w:lineRule="exact"/>
        <w:ind w:left="1701" w:right="1705"/>
        <w:jc w:val="center"/>
        <w:rPr>
          <w:rFonts w:eastAsia="Times New Roman"/>
          <w:szCs w:val="17"/>
        </w:rPr>
      </w:pPr>
    </w:p>
    <w:p w:rsidR="00815E8F" w:rsidRPr="00815E8F" w:rsidRDefault="00815E8F" w:rsidP="00815E8F">
      <w:pPr>
        <w:spacing w:before="80"/>
        <w:jc w:val="center"/>
        <w:rPr>
          <w:smallCaps/>
          <w:szCs w:val="17"/>
        </w:rPr>
      </w:pPr>
      <w:r w:rsidRPr="00815E8F">
        <w:rPr>
          <w:smallCaps/>
          <w:szCs w:val="17"/>
        </w:rPr>
        <w:t>Commercial Lighting Upgrade; Commercial Only</w:t>
      </w:r>
    </w:p>
    <w:p w:rsidR="00815E8F" w:rsidRPr="00815E8F" w:rsidRDefault="00815E8F" w:rsidP="00815E8F">
      <w:pPr>
        <w:spacing w:after="0"/>
        <w:jc w:val="center"/>
        <w:rPr>
          <w:i/>
          <w:szCs w:val="17"/>
        </w:rPr>
      </w:pPr>
      <w:r w:rsidRPr="00815E8F">
        <w:rPr>
          <w:i/>
          <w:szCs w:val="17"/>
        </w:rPr>
        <w:t>Activity No. CL1</w:t>
      </w:r>
    </w:p>
    <w:p w:rsidR="00815E8F" w:rsidRPr="00815E8F" w:rsidRDefault="00815E8F" w:rsidP="00137CCE">
      <w:pPr>
        <w:numPr>
          <w:ilvl w:val="0"/>
          <w:numId w:val="12"/>
        </w:numPr>
        <w:tabs>
          <w:tab w:val="left" w:pos="284"/>
        </w:tabs>
        <w:ind w:left="284" w:hanging="284"/>
        <w:rPr>
          <w:b/>
        </w:rPr>
      </w:pPr>
      <w:r w:rsidRPr="00815E8F">
        <w:rPr>
          <w:b/>
        </w:rPr>
        <w:t>Activity Specific Definitions</w:t>
      </w:r>
    </w:p>
    <w:p w:rsidR="00815E8F" w:rsidRPr="00815E8F" w:rsidRDefault="00815E8F" w:rsidP="00815E8F">
      <w:pPr>
        <w:ind w:left="284"/>
        <w:rPr>
          <w:rFonts w:eastAsia="Times New Roman"/>
          <w:szCs w:val="17"/>
        </w:rPr>
      </w:pPr>
      <w:r w:rsidRPr="00815E8F">
        <w:rPr>
          <w:rFonts w:eastAsia="Times New Roman"/>
          <w:szCs w:val="17"/>
        </w:rPr>
        <w:t>Commercial Lighting is defined as lighting equipment in use in South Australia for the purpose of:</w:t>
      </w:r>
    </w:p>
    <w:p w:rsidR="00815E8F" w:rsidRPr="00815E8F" w:rsidRDefault="00815E8F" w:rsidP="00137CCE">
      <w:pPr>
        <w:numPr>
          <w:ilvl w:val="0"/>
          <w:numId w:val="5"/>
        </w:numPr>
        <w:tabs>
          <w:tab w:val="left" w:pos="709"/>
        </w:tabs>
        <w:rPr>
          <w:rFonts w:eastAsia="Times New Roman"/>
          <w:szCs w:val="17"/>
        </w:rPr>
      </w:pPr>
      <w:r w:rsidRPr="00815E8F">
        <w:rPr>
          <w:rFonts w:eastAsia="Times New Roman"/>
          <w:szCs w:val="17"/>
        </w:rPr>
        <w:t>lighting for roads and public spaces</w:t>
      </w:r>
    </w:p>
    <w:p w:rsidR="00815E8F" w:rsidRPr="00815E8F" w:rsidRDefault="00815E8F" w:rsidP="00137CCE">
      <w:pPr>
        <w:numPr>
          <w:ilvl w:val="0"/>
          <w:numId w:val="5"/>
        </w:numPr>
        <w:tabs>
          <w:tab w:val="left" w:pos="709"/>
        </w:tabs>
        <w:rPr>
          <w:rFonts w:eastAsia="Times New Roman"/>
          <w:szCs w:val="17"/>
        </w:rPr>
      </w:pPr>
      <w:r w:rsidRPr="00815E8F">
        <w:rPr>
          <w:rFonts w:eastAsia="Times New Roman"/>
          <w:szCs w:val="17"/>
        </w:rPr>
        <w:t>traffic signals</w:t>
      </w:r>
    </w:p>
    <w:p w:rsidR="00815E8F" w:rsidRPr="00815E8F" w:rsidRDefault="00815E8F" w:rsidP="00137CCE">
      <w:pPr>
        <w:numPr>
          <w:ilvl w:val="0"/>
          <w:numId w:val="5"/>
        </w:numPr>
        <w:tabs>
          <w:tab w:val="left" w:pos="709"/>
        </w:tabs>
        <w:rPr>
          <w:rFonts w:eastAsia="Times New Roman"/>
          <w:szCs w:val="17"/>
        </w:rPr>
      </w:pPr>
      <w:r w:rsidRPr="00815E8F">
        <w:rPr>
          <w:rFonts w:eastAsia="Times New Roman"/>
          <w:szCs w:val="17"/>
        </w:rPr>
        <w:t>lighting for commercial or industrial premises classified under the Building Code of Australia as either Class 3, 5, 6, 7, 8, 9, 10 or the Common Areas of Class 2</w:t>
      </w:r>
    </w:p>
    <w:p w:rsidR="00815E8F" w:rsidRPr="00815E8F" w:rsidRDefault="00815E8F" w:rsidP="00815E8F">
      <w:pPr>
        <w:ind w:left="284"/>
        <w:rPr>
          <w:rFonts w:eastAsia="Times New Roman"/>
          <w:szCs w:val="17"/>
        </w:rPr>
      </w:pPr>
      <w:r w:rsidRPr="00815E8F">
        <w:rPr>
          <w:rFonts w:eastAsia="Times New Roman"/>
          <w:b/>
          <w:szCs w:val="17"/>
        </w:rPr>
        <w:t>Upgrade</w:t>
      </w:r>
      <w:r w:rsidRPr="00815E8F">
        <w:rPr>
          <w:rFonts w:eastAsia="Times New Roman"/>
          <w:szCs w:val="17"/>
        </w:rPr>
        <w:t xml:space="preserve"> means the replacement and/or modification of Existing Lighting Equipment with New Lighting Equipment resulting in a reduction in the consumption of electricity compared to what would have otherwise been consumed.</w:t>
      </w:r>
    </w:p>
    <w:p w:rsidR="00815E8F" w:rsidRPr="00815E8F" w:rsidRDefault="00815E8F" w:rsidP="00815E8F">
      <w:pPr>
        <w:ind w:left="284"/>
        <w:rPr>
          <w:rFonts w:eastAsia="Times New Roman"/>
          <w:szCs w:val="17"/>
        </w:rPr>
      </w:pPr>
      <w:r w:rsidRPr="00815E8F">
        <w:rPr>
          <w:rFonts w:eastAsia="Times New Roman"/>
          <w:b/>
          <w:szCs w:val="17"/>
        </w:rPr>
        <w:t>Existing Lighting Equipment</w:t>
      </w:r>
      <w:r w:rsidRPr="00815E8F">
        <w:rPr>
          <w:rFonts w:eastAsia="Times New Roman"/>
          <w:szCs w:val="17"/>
        </w:rPr>
        <w:t xml:space="preserve"> means the equipment that provides lighting services that was already installed and in working order at the time of implementation of the activity, including luminaires and/or lamps, control gear, and control systems</w:t>
      </w:r>
    </w:p>
    <w:p w:rsidR="00815E8F" w:rsidRPr="00815E8F" w:rsidRDefault="00815E8F" w:rsidP="00815E8F">
      <w:pPr>
        <w:ind w:left="284"/>
        <w:rPr>
          <w:rFonts w:eastAsia="Times New Roman"/>
          <w:szCs w:val="17"/>
        </w:rPr>
      </w:pPr>
      <w:r w:rsidRPr="00815E8F">
        <w:rPr>
          <w:rFonts w:eastAsia="Times New Roman"/>
          <w:b/>
          <w:szCs w:val="17"/>
        </w:rPr>
        <w:t>New Lighting Equipment</w:t>
      </w:r>
      <w:r w:rsidRPr="00815E8F">
        <w:rPr>
          <w:rFonts w:eastAsia="Times New Roman"/>
          <w:szCs w:val="17"/>
        </w:rPr>
        <w:t xml:space="preserve"> means the equipment that provides lighting services that is installed as a result of the Upgrade for the purpose of the Activity, including luminaires and/or lamps, Control Gear, and control systems</w:t>
      </w:r>
    </w:p>
    <w:p w:rsidR="00815E8F" w:rsidRPr="00815E8F" w:rsidRDefault="00815E8F" w:rsidP="00815E8F">
      <w:pPr>
        <w:ind w:left="284"/>
        <w:rPr>
          <w:rFonts w:eastAsia="Times New Roman"/>
          <w:szCs w:val="17"/>
        </w:rPr>
      </w:pPr>
      <w:r w:rsidRPr="00815E8F">
        <w:rPr>
          <w:rFonts w:eastAsia="Times New Roman"/>
          <w:b/>
          <w:szCs w:val="17"/>
        </w:rPr>
        <w:t>Control Gear</w:t>
      </w:r>
      <w:r w:rsidRPr="00815E8F">
        <w:rPr>
          <w:rFonts w:eastAsia="Times New Roman"/>
          <w:szCs w:val="17"/>
        </w:rPr>
        <w:t xml:space="preserve"> means the lighting ballast, transformer or driver.</w:t>
      </w:r>
    </w:p>
    <w:p w:rsidR="00815E8F" w:rsidRPr="00815E8F" w:rsidRDefault="00815E8F" w:rsidP="00815E8F">
      <w:pPr>
        <w:ind w:left="284"/>
        <w:rPr>
          <w:rFonts w:eastAsia="Times New Roman"/>
          <w:szCs w:val="17"/>
        </w:rPr>
      </w:pPr>
      <w:r w:rsidRPr="00815E8F">
        <w:rPr>
          <w:rFonts w:eastAsia="Times New Roman"/>
          <w:b/>
          <w:szCs w:val="17"/>
        </w:rPr>
        <w:t>ELV</w:t>
      </w:r>
      <w:r w:rsidRPr="00815E8F">
        <w:rPr>
          <w:rFonts w:eastAsia="Times New Roman"/>
          <w:szCs w:val="17"/>
        </w:rPr>
        <w:t xml:space="preserve"> means extra low voltage, not exceeding 50 volts alternating current (AC) or 120 volts ripple free direct current (DC), as defined in AS/NZS 3000 Wiring rules.</w:t>
      </w:r>
    </w:p>
    <w:p w:rsidR="00815E8F" w:rsidRPr="00815E8F" w:rsidRDefault="00815E8F" w:rsidP="00815E8F">
      <w:pPr>
        <w:ind w:left="284"/>
        <w:rPr>
          <w:rFonts w:eastAsia="Times New Roman"/>
          <w:szCs w:val="17"/>
        </w:rPr>
      </w:pPr>
      <w:r w:rsidRPr="00815E8F">
        <w:rPr>
          <w:rFonts w:eastAsia="Times New Roman"/>
          <w:b/>
          <w:szCs w:val="17"/>
        </w:rPr>
        <w:t>Small Energy Consuming Customer</w:t>
      </w:r>
      <w:r w:rsidRPr="00815E8F">
        <w:rPr>
          <w:rFonts w:eastAsia="Times New Roman"/>
          <w:szCs w:val="17"/>
        </w:rPr>
        <w:t xml:space="preserve"> means a customer consuming less than 160MWh of electricity per National Meter Identifier in the 12 months prior to the upgrade.</w:t>
      </w:r>
    </w:p>
    <w:p w:rsidR="00815E8F" w:rsidRPr="00815E8F" w:rsidRDefault="00815E8F" w:rsidP="00815E8F">
      <w:pPr>
        <w:ind w:left="284"/>
        <w:rPr>
          <w:rFonts w:eastAsia="Times New Roman"/>
          <w:szCs w:val="17"/>
        </w:rPr>
      </w:pPr>
      <w:r w:rsidRPr="00815E8F">
        <w:rPr>
          <w:rFonts w:eastAsia="Times New Roman"/>
          <w:b/>
          <w:szCs w:val="17"/>
        </w:rPr>
        <w:t>Large Energy Consuming Customer</w:t>
      </w:r>
      <w:r w:rsidRPr="00815E8F">
        <w:rPr>
          <w:rFonts w:eastAsia="Times New Roman"/>
          <w:szCs w:val="17"/>
        </w:rPr>
        <w:t xml:space="preserve"> means a customer consuming more than 160MWh of electricity per National Meter Identifier in the 12 months prior to the upgrade.</w:t>
      </w:r>
    </w:p>
    <w:p w:rsidR="00815E8F" w:rsidRPr="00815E8F" w:rsidRDefault="00815E8F" w:rsidP="00137CCE">
      <w:pPr>
        <w:numPr>
          <w:ilvl w:val="0"/>
          <w:numId w:val="12"/>
        </w:numPr>
        <w:tabs>
          <w:tab w:val="left" w:pos="284"/>
        </w:tabs>
        <w:ind w:left="284" w:hanging="284"/>
        <w:rPr>
          <w:b/>
        </w:rPr>
      </w:pPr>
      <w:r w:rsidRPr="00815E8F">
        <w:rPr>
          <w:b/>
        </w:rPr>
        <w:t>Activity Description (Summary)</w:t>
      </w:r>
    </w:p>
    <w:p w:rsidR="00815E8F" w:rsidRPr="00815E8F" w:rsidRDefault="00815E8F" w:rsidP="00815E8F">
      <w:pPr>
        <w:ind w:left="284"/>
        <w:rPr>
          <w:rFonts w:eastAsia="Times New Roman"/>
          <w:szCs w:val="17"/>
        </w:rPr>
      </w:pPr>
      <w:r w:rsidRPr="00815E8F">
        <w:rPr>
          <w:rFonts w:eastAsia="Times New Roman"/>
          <w:szCs w:val="17"/>
        </w:rPr>
        <w:t>The Activity involves an upgrade to the energy efficiency of Commercial Lighting that results in energy savings as calculated in accordance with this specification.</w:t>
      </w:r>
    </w:p>
    <w:p w:rsidR="00815E8F" w:rsidRPr="00815E8F" w:rsidRDefault="00815E8F" w:rsidP="00137CCE">
      <w:pPr>
        <w:numPr>
          <w:ilvl w:val="0"/>
          <w:numId w:val="12"/>
        </w:numPr>
        <w:tabs>
          <w:tab w:val="left" w:pos="284"/>
        </w:tabs>
        <w:ind w:left="284" w:hanging="284"/>
        <w:rPr>
          <w:b/>
        </w:rPr>
      </w:pPr>
      <w:r w:rsidRPr="00815E8F">
        <w:rPr>
          <w:b/>
        </w:rPr>
        <w:t>Activity Eligibility Requirements</w:t>
      </w:r>
    </w:p>
    <w:p w:rsidR="00815E8F" w:rsidRPr="00815E8F" w:rsidRDefault="00815E8F" w:rsidP="00137CCE">
      <w:pPr>
        <w:numPr>
          <w:ilvl w:val="0"/>
          <w:numId w:val="6"/>
        </w:numPr>
        <w:rPr>
          <w:rFonts w:eastAsia="Times New Roman"/>
          <w:szCs w:val="17"/>
        </w:rPr>
      </w:pPr>
      <w:r w:rsidRPr="00815E8F">
        <w:rPr>
          <w:rFonts w:eastAsia="Times New Roman"/>
          <w:szCs w:val="17"/>
        </w:rPr>
        <w:t>The existing lighting equipment must be in working order at time of the upgrade.</w:t>
      </w:r>
    </w:p>
    <w:p w:rsidR="00815E8F" w:rsidRPr="00815E8F" w:rsidRDefault="00815E8F" w:rsidP="00137CCE">
      <w:pPr>
        <w:numPr>
          <w:ilvl w:val="0"/>
          <w:numId w:val="6"/>
        </w:numPr>
        <w:rPr>
          <w:rFonts w:eastAsia="Times New Roman"/>
          <w:szCs w:val="17"/>
        </w:rPr>
      </w:pPr>
      <w:r w:rsidRPr="00815E8F">
        <w:rPr>
          <w:rFonts w:eastAsia="Times New Roman"/>
          <w:szCs w:val="17"/>
        </w:rPr>
        <w:t>The following Activities are excluded:</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 xml:space="preserve">New lighting installations undertaken as part of new work or refurbishments that require development approval under the </w:t>
      </w:r>
      <w:r w:rsidRPr="00815E8F">
        <w:rPr>
          <w:rFonts w:eastAsia="Times New Roman"/>
          <w:i/>
          <w:szCs w:val="17"/>
        </w:rPr>
        <w:t>Development Act 1993</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Task lighting installations such as portable lighting or desk lamps</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Installing T5 adaptor kits or installing new lamps into existing T5 adaptor kit fittings</w:t>
      </w:r>
    </w:p>
    <w:p w:rsidR="00815E8F" w:rsidRPr="00815E8F" w:rsidRDefault="00815E8F" w:rsidP="00137CCE">
      <w:pPr>
        <w:numPr>
          <w:ilvl w:val="0"/>
          <w:numId w:val="6"/>
        </w:numPr>
        <w:rPr>
          <w:rFonts w:eastAsia="Times New Roman"/>
          <w:szCs w:val="17"/>
        </w:rPr>
      </w:pPr>
      <w:r w:rsidRPr="00815E8F">
        <w:rPr>
          <w:rFonts w:eastAsia="Times New Roman"/>
          <w:szCs w:val="17"/>
        </w:rPr>
        <w:t>Where it can be demonstrated that the lamps being replaced have not previously been installed for the purposes of REES, Activity CL1 can be delivered twice per premises, providing all other aspects of the specification are met.</w:t>
      </w:r>
    </w:p>
    <w:p w:rsidR="00815E8F" w:rsidRPr="00815E8F" w:rsidRDefault="00815E8F" w:rsidP="00815E8F">
      <w:pPr>
        <w:jc w:val="center"/>
        <w:rPr>
          <w:rFonts w:eastAsia="Times New Roman"/>
          <w:b/>
          <w:i/>
          <w:szCs w:val="17"/>
        </w:rPr>
      </w:pPr>
      <w:r w:rsidRPr="00815E8F">
        <w:rPr>
          <w:rFonts w:eastAsia="Times New Roman"/>
          <w:b/>
          <w:i/>
          <w:szCs w:val="17"/>
        </w:rPr>
        <w:t>Additional requirements where recipient of Activity is a large energy consuming customer</w:t>
      </w:r>
    </w:p>
    <w:p w:rsidR="00815E8F" w:rsidRPr="00815E8F" w:rsidRDefault="00815E8F" w:rsidP="00137CCE">
      <w:pPr>
        <w:numPr>
          <w:ilvl w:val="0"/>
          <w:numId w:val="6"/>
        </w:numPr>
        <w:rPr>
          <w:rFonts w:eastAsia="Times New Roman"/>
          <w:szCs w:val="17"/>
        </w:rPr>
      </w:pPr>
      <w:r w:rsidRPr="00815E8F">
        <w:rPr>
          <w:rFonts w:eastAsia="Times New Roman"/>
          <w:szCs w:val="17"/>
        </w:rPr>
        <w:t>The recipient of the Activity must cause payment to the installer for the goods and services provided, with the minimum payment requirement being $1.40 (including GST) per GJ of normalised energy saving as calculated in accordance with this specification.</w:t>
      </w:r>
    </w:p>
    <w:p w:rsidR="00815E8F" w:rsidRPr="00815E8F" w:rsidRDefault="00815E8F" w:rsidP="00137CCE">
      <w:pPr>
        <w:numPr>
          <w:ilvl w:val="0"/>
          <w:numId w:val="12"/>
        </w:numPr>
        <w:tabs>
          <w:tab w:val="left" w:pos="284"/>
        </w:tabs>
        <w:ind w:left="284" w:hanging="284"/>
        <w:rPr>
          <w:b/>
        </w:rPr>
      </w:pPr>
      <w:r w:rsidRPr="00815E8F">
        <w:rPr>
          <w:b/>
        </w:rPr>
        <w:t>Installed Product Requirements</w:t>
      </w:r>
    </w:p>
    <w:p w:rsidR="00815E8F" w:rsidRPr="00815E8F" w:rsidRDefault="00815E8F" w:rsidP="00137CCE">
      <w:pPr>
        <w:numPr>
          <w:ilvl w:val="0"/>
          <w:numId w:val="8"/>
        </w:numPr>
        <w:rPr>
          <w:rFonts w:eastAsia="Times New Roman"/>
          <w:szCs w:val="17"/>
        </w:rPr>
      </w:pPr>
      <w:r w:rsidRPr="00815E8F">
        <w:rPr>
          <w:rFonts w:eastAsia="Times New Roman"/>
          <w:szCs w:val="17"/>
        </w:rPr>
        <w:t>The new lighting equipment must come with a minimum 2 years replacement warranty, and new High Bay lighting with a minimum 5 years replacement warranty.</w:t>
      </w:r>
    </w:p>
    <w:p w:rsidR="00815E8F" w:rsidRPr="00815E8F" w:rsidRDefault="00815E8F" w:rsidP="00137CCE">
      <w:pPr>
        <w:numPr>
          <w:ilvl w:val="0"/>
          <w:numId w:val="8"/>
        </w:numPr>
        <w:rPr>
          <w:rFonts w:eastAsia="Times New Roman"/>
          <w:szCs w:val="17"/>
        </w:rPr>
      </w:pPr>
      <w:r w:rsidRPr="00815E8F">
        <w:rPr>
          <w:rFonts w:eastAsia="Times New Roman"/>
          <w:szCs w:val="17"/>
        </w:rPr>
        <w:t>At the time of installation, the new lighting equipment must:</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be on the list of products accepted for installation under the NSW ‘Energy Savings Scheme’ (ESS), as published by the ESS Administrator, or</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be an LED linear tube product that is listed on the Victorian Energy Efficiency Target Scheme Product Register, and complies with all relevant requirements of AS/NZS60598.2.1:2014, including amendments.</w:t>
      </w:r>
    </w:p>
    <w:p w:rsidR="00815E8F" w:rsidRPr="00815E8F" w:rsidRDefault="00815E8F" w:rsidP="00137CCE">
      <w:pPr>
        <w:numPr>
          <w:ilvl w:val="0"/>
          <w:numId w:val="8"/>
        </w:numPr>
        <w:rPr>
          <w:rFonts w:eastAsia="Times New Roman"/>
          <w:szCs w:val="17"/>
        </w:rPr>
      </w:pPr>
      <w:r w:rsidRPr="00815E8F">
        <w:rPr>
          <w:rFonts w:eastAsia="Times New Roman"/>
          <w:szCs w:val="17"/>
        </w:rPr>
        <w:t>Control gear for linear fluorescent lamps manufactured in, or imported into Australia must comply with the requirements in AS/NZS 4783.2-2002.</w:t>
      </w:r>
    </w:p>
    <w:p w:rsidR="00815E8F" w:rsidRPr="00815E8F" w:rsidRDefault="00815E8F" w:rsidP="00137CCE">
      <w:pPr>
        <w:numPr>
          <w:ilvl w:val="0"/>
          <w:numId w:val="12"/>
        </w:numPr>
        <w:tabs>
          <w:tab w:val="left" w:pos="284"/>
        </w:tabs>
        <w:ind w:left="284" w:hanging="284"/>
        <w:rPr>
          <w:b/>
        </w:rPr>
      </w:pPr>
      <w:r w:rsidRPr="00815E8F">
        <w:rPr>
          <w:b/>
        </w:rPr>
        <w:t>Minimum Installation Requirements</w:t>
      </w:r>
    </w:p>
    <w:p w:rsidR="00815E8F" w:rsidRPr="00815E8F" w:rsidRDefault="00815E8F" w:rsidP="00137CCE">
      <w:pPr>
        <w:numPr>
          <w:ilvl w:val="0"/>
          <w:numId w:val="9"/>
        </w:numPr>
        <w:rPr>
          <w:rFonts w:eastAsia="Times New Roman"/>
          <w:szCs w:val="17"/>
        </w:rPr>
      </w:pPr>
      <w:r w:rsidRPr="00815E8F">
        <w:rPr>
          <w:rFonts w:eastAsia="Times New Roman"/>
          <w:szCs w:val="17"/>
        </w:rPr>
        <w:t>The Activity must be performed by a licensed electrical worker under the supervision of a licensed electrical contractor</w:t>
      </w:r>
    </w:p>
    <w:p w:rsidR="00815E8F" w:rsidRPr="00815E8F" w:rsidRDefault="00815E8F" w:rsidP="00137CCE">
      <w:pPr>
        <w:numPr>
          <w:ilvl w:val="0"/>
          <w:numId w:val="9"/>
        </w:numPr>
        <w:rPr>
          <w:rFonts w:eastAsia="Times New Roman"/>
          <w:szCs w:val="17"/>
        </w:rPr>
      </w:pPr>
      <w:r w:rsidRPr="00815E8F">
        <w:rPr>
          <w:rFonts w:eastAsia="Times New Roman"/>
          <w:szCs w:val="17"/>
        </w:rPr>
        <w:t>The Activity must be completed and certified in accordance with any relevant code or codes of practice and other relevant legislation applying to the Activity, including any licensing, registration, statutory approval, Activity certification, health, safety, environmental or waste disposal requirements</w:t>
      </w:r>
    </w:p>
    <w:p w:rsidR="00815E8F" w:rsidRPr="00815E8F" w:rsidRDefault="00815E8F" w:rsidP="00137CCE">
      <w:pPr>
        <w:numPr>
          <w:ilvl w:val="0"/>
          <w:numId w:val="9"/>
        </w:numPr>
        <w:rPr>
          <w:rFonts w:eastAsia="Times New Roman"/>
          <w:szCs w:val="17"/>
        </w:rPr>
      </w:pPr>
      <w:r w:rsidRPr="00815E8F">
        <w:rPr>
          <w:rFonts w:eastAsia="Times New Roman"/>
          <w:szCs w:val="17"/>
        </w:rPr>
        <w:t>Where relevant, the Activity must achieve the relevant requirements of:</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AS 2293 Emergency escape lighting and exit signs for buildings</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AS/NZS 1158 Lighting for roads and Public Spaces</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AS 2144 traffic signal lanterns</w:t>
      </w:r>
    </w:p>
    <w:p w:rsidR="00815E8F" w:rsidRPr="00815E8F" w:rsidRDefault="00815E8F" w:rsidP="00137CCE">
      <w:pPr>
        <w:numPr>
          <w:ilvl w:val="0"/>
          <w:numId w:val="9"/>
        </w:numPr>
        <w:rPr>
          <w:rFonts w:eastAsia="Times New Roman"/>
          <w:szCs w:val="17"/>
        </w:rPr>
      </w:pPr>
      <w:r w:rsidRPr="00815E8F">
        <w:rPr>
          <w:rFonts w:eastAsia="Times New Roman"/>
          <w:szCs w:val="17"/>
        </w:rPr>
        <w:t xml:space="preserve">Where linear florescent luminaires are modified to accept linear LED tubes, an Electrical Certificate of Compliance must be provided and retained for verification purposes. The Certificate of Compliance must define the modification work for each type of linear fluorescent luminaire, specify that the modification work include electrical isolation of the legacy ballast (and capacitor if one was present), and specify that the work was performed in accordance with the safety requirements of AS/NZS60598.2.1:2014, including amendments. </w:t>
      </w:r>
    </w:p>
    <w:p w:rsidR="00815E8F" w:rsidRPr="00815E8F" w:rsidRDefault="00815E8F" w:rsidP="00137CCE">
      <w:pPr>
        <w:numPr>
          <w:ilvl w:val="0"/>
          <w:numId w:val="9"/>
        </w:numPr>
        <w:rPr>
          <w:rFonts w:eastAsia="Times New Roman"/>
          <w:szCs w:val="17"/>
        </w:rPr>
      </w:pPr>
      <w:r w:rsidRPr="00815E8F">
        <w:rPr>
          <w:rFonts w:eastAsia="Times New Roman"/>
          <w:szCs w:val="17"/>
        </w:rPr>
        <w:t xml:space="preserve">All removed lighting and equipment must be removed in accordance with the Environment Protection (Waste to Resources) Policy 2010 under the </w:t>
      </w:r>
      <w:r w:rsidRPr="00815E8F">
        <w:rPr>
          <w:rFonts w:eastAsia="Times New Roman"/>
          <w:i/>
          <w:szCs w:val="17"/>
        </w:rPr>
        <w:t>Environment Protection Act 1993</w:t>
      </w:r>
      <w:r w:rsidRPr="00815E8F">
        <w:rPr>
          <w:rFonts w:eastAsia="Times New Roman"/>
          <w:szCs w:val="17"/>
        </w:rPr>
        <w:t>. No fluorescent lighting or any other lighting that contains mercury is to be disposed of to landfill.</w:t>
      </w:r>
    </w:p>
    <w:p w:rsidR="00815E8F" w:rsidRPr="00815E8F" w:rsidRDefault="00815E8F" w:rsidP="00137CCE">
      <w:pPr>
        <w:numPr>
          <w:ilvl w:val="0"/>
          <w:numId w:val="9"/>
        </w:numPr>
        <w:rPr>
          <w:rFonts w:eastAsia="Times New Roman"/>
          <w:szCs w:val="17"/>
        </w:rPr>
      </w:pPr>
      <w:r w:rsidRPr="00815E8F">
        <w:rPr>
          <w:rFonts w:eastAsia="Times New Roman"/>
          <w:szCs w:val="17"/>
        </w:rPr>
        <w:t>Where linear LED tubes are installed in accordance with the instructions provided with the LED tube, but without removal of legacy ballasts and/or capacitors, installers must:</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Measure and assess the true power factor of the upgraded lighting circuit, with the aim to show the upgrade should not have a detrimental impact on the customer’s compliance with:</w:t>
      </w:r>
    </w:p>
    <w:p w:rsidR="00815E8F" w:rsidRPr="00815E8F" w:rsidRDefault="00815E8F" w:rsidP="00137CCE">
      <w:pPr>
        <w:numPr>
          <w:ilvl w:val="0"/>
          <w:numId w:val="10"/>
        </w:numPr>
        <w:tabs>
          <w:tab w:val="left" w:pos="1560"/>
        </w:tabs>
        <w:ind w:left="1560" w:hanging="284"/>
        <w:rPr>
          <w:rFonts w:eastAsia="Times New Roman"/>
          <w:szCs w:val="17"/>
        </w:rPr>
      </w:pPr>
      <w:r w:rsidRPr="00815E8F">
        <w:rPr>
          <w:rFonts w:eastAsia="Times New Roman"/>
          <w:szCs w:val="17"/>
        </w:rPr>
        <w:t>Section 6.5.3 of SA Power Networks Service and Installation Rules, 2016. This requirement can be met by any reasonably verifiable and technically sound means proposed by the installer, and</w:t>
      </w:r>
    </w:p>
    <w:p w:rsidR="00815E8F" w:rsidRPr="00815E8F" w:rsidRDefault="00815E8F" w:rsidP="00137CCE">
      <w:pPr>
        <w:numPr>
          <w:ilvl w:val="0"/>
          <w:numId w:val="10"/>
        </w:numPr>
        <w:tabs>
          <w:tab w:val="left" w:pos="1560"/>
        </w:tabs>
        <w:ind w:left="1560" w:hanging="284"/>
        <w:rPr>
          <w:rFonts w:eastAsia="Times New Roman"/>
          <w:szCs w:val="17"/>
        </w:rPr>
      </w:pPr>
      <w:r w:rsidRPr="00815E8F">
        <w:rPr>
          <w:rFonts w:eastAsia="Times New Roman"/>
          <w:szCs w:val="17"/>
        </w:rPr>
        <w:t>AS/NZS 3000 wiring rules</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Obtain ESCOSA approval for the proposed power factor measurement and assessment methodology prior to proceeding with the installation. Once approved, a methodology can be used across multiple installations, providing the methodology does not change. Evidence that a methodology is approved by the Essential Services Commission of Victoria for the purposes of the Victorian Energy Efficiency Target Scheme will be sufficient to meet this installation requirement.</w:t>
      </w:r>
    </w:p>
    <w:p w:rsidR="00815E8F" w:rsidRPr="00815E8F" w:rsidRDefault="00815E8F" w:rsidP="00137CCE">
      <w:pPr>
        <w:numPr>
          <w:ilvl w:val="0"/>
          <w:numId w:val="9"/>
        </w:numPr>
        <w:rPr>
          <w:rFonts w:eastAsia="Times New Roman"/>
          <w:szCs w:val="17"/>
        </w:rPr>
      </w:pPr>
      <w:r w:rsidRPr="00815E8F">
        <w:rPr>
          <w:rFonts w:eastAsia="Times New Roman"/>
          <w:szCs w:val="17"/>
        </w:rPr>
        <w:t>Each space, after implementation of the Lighting Upgrade must achieve:</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the relevant requirements of AS/NZS 1680</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the requirements of the NCC section F4.4, Artificial Lighting</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an Illumination Power Density that equals or is less than the maximum Illumination Power Density for each space, as defined in Part J6 of the NCC</w:t>
      </w:r>
    </w:p>
    <w:p w:rsidR="00815E8F" w:rsidRPr="00815E8F" w:rsidRDefault="00815E8F" w:rsidP="00815E8F">
      <w:pPr>
        <w:jc w:val="center"/>
        <w:rPr>
          <w:rFonts w:eastAsia="Times New Roman"/>
          <w:b/>
          <w:i/>
          <w:szCs w:val="17"/>
        </w:rPr>
      </w:pPr>
      <w:r w:rsidRPr="00815E8F">
        <w:rPr>
          <w:rFonts w:eastAsia="Times New Roman"/>
          <w:b/>
          <w:i/>
          <w:szCs w:val="17"/>
        </w:rPr>
        <w:t>Additional requirements where recipient of the Activity is a small energy consuming customer:</w:t>
      </w:r>
    </w:p>
    <w:p w:rsidR="00815E8F" w:rsidRPr="00815E8F" w:rsidRDefault="00815E8F" w:rsidP="00137CCE">
      <w:pPr>
        <w:numPr>
          <w:ilvl w:val="0"/>
          <w:numId w:val="9"/>
        </w:numPr>
        <w:rPr>
          <w:rFonts w:eastAsia="Times New Roman"/>
          <w:szCs w:val="17"/>
        </w:rPr>
      </w:pPr>
      <w:r w:rsidRPr="00815E8F">
        <w:rPr>
          <w:rFonts w:eastAsia="Times New Roman"/>
          <w:szCs w:val="17"/>
        </w:rPr>
        <w:t>Where the new lighting installed equipment causes sub-optimal operation, or has not been completed to the demonstrated satisfaction of the recipient with regards to the colour temperature, colour rendering and the illumination levels of the new lighting, the installer shall either reinstall equipment equivalent to the original equipment or replace any components of the equipment that are causing the installation not to operate, at no expense to the recipient. Such a request for reinstatement must be acted upon if made within 20 business days of the installation of the new equipment.</w:t>
      </w:r>
    </w:p>
    <w:p w:rsidR="00815E8F" w:rsidRPr="00815E8F" w:rsidRDefault="00815E8F" w:rsidP="00137CCE">
      <w:pPr>
        <w:numPr>
          <w:ilvl w:val="0"/>
          <w:numId w:val="9"/>
        </w:numPr>
        <w:rPr>
          <w:rFonts w:eastAsia="Times New Roman"/>
          <w:szCs w:val="17"/>
        </w:rPr>
      </w:pPr>
      <w:r w:rsidRPr="00815E8F">
        <w:rPr>
          <w:rFonts w:eastAsia="Times New Roman"/>
          <w:szCs w:val="17"/>
        </w:rPr>
        <w:t>The installer must make best endeavours to avoid compromising lighting service levels, and lux levels must be maintained at least at the levels prior to the Activity.</w:t>
      </w:r>
    </w:p>
    <w:p w:rsidR="00815E8F" w:rsidRPr="00815E8F" w:rsidRDefault="00815E8F" w:rsidP="00137CCE">
      <w:pPr>
        <w:numPr>
          <w:ilvl w:val="0"/>
          <w:numId w:val="12"/>
        </w:numPr>
        <w:tabs>
          <w:tab w:val="left" w:pos="284"/>
        </w:tabs>
        <w:ind w:left="284" w:hanging="284"/>
        <w:rPr>
          <w:b/>
        </w:rPr>
      </w:pPr>
      <w:r w:rsidRPr="00815E8F">
        <w:rPr>
          <w:b/>
        </w:rPr>
        <w:t>Reporting Requirements</w:t>
      </w:r>
    </w:p>
    <w:p w:rsidR="00815E8F" w:rsidRPr="00815E8F" w:rsidRDefault="00815E8F" w:rsidP="00815E8F">
      <w:pPr>
        <w:ind w:left="284"/>
        <w:rPr>
          <w:rFonts w:eastAsia="Times New Roman"/>
          <w:szCs w:val="17"/>
        </w:rPr>
      </w:pPr>
      <w:r w:rsidRPr="00815E8F">
        <w:rPr>
          <w:rFonts w:eastAsia="Times New Roman"/>
          <w:szCs w:val="17"/>
        </w:rPr>
        <w:t>For verification purposes, the following records will be retained in relation to the Activity:</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Site Name</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Site Address</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The classification of the commercial premises in accordance with Australian and New Zealand Standard Industrial Classification (ANZSIC) codes at the divisional level</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Date of Activity</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Energy saved calculated in accordance with the activity energy saving requirements in this specification</w:t>
      </w:r>
    </w:p>
    <w:p w:rsidR="00815E8F" w:rsidRPr="00815E8F" w:rsidRDefault="00815E8F" w:rsidP="00137CCE">
      <w:pPr>
        <w:numPr>
          <w:ilvl w:val="0"/>
          <w:numId w:val="11"/>
        </w:numPr>
        <w:tabs>
          <w:tab w:val="left" w:pos="709"/>
        </w:tabs>
        <w:jc w:val="left"/>
        <w:rPr>
          <w:rFonts w:eastAsia="Times New Roman"/>
          <w:szCs w:val="17"/>
        </w:rPr>
      </w:pPr>
      <w:r w:rsidRPr="00815E8F">
        <w:rPr>
          <w:rFonts w:eastAsia="Times New Roman"/>
          <w:szCs w:val="17"/>
        </w:rPr>
        <w:t>An output report from the ESS Commercial Lighting Calculation Tool (</w:t>
      </w:r>
      <w:hyperlink r:id="rId66" w:history="1">
        <w:r w:rsidR="007B2E69" w:rsidRPr="007B2E69">
          <w:rPr>
            <w:rStyle w:val="Hyperlink"/>
            <w:rFonts w:eastAsia="Times New Roman"/>
            <w:szCs w:val="17"/>
          </w:rPr>
          <w:t>www.ess.nsw.gov.au/Methods_for_calculating_energy_savings/Commercial_Lighting</w:t>
        </w:r>
      </w:hyperlink>
      <w:r w:rsidRPr="00815E8F">
        <w:rPr>
          <w:rFonts w:eastAsia="Times New Roman"/>
          <w:szCs w:val="17"/>
        </w:rPr>
        <w:t>) - produced using the version of the Calculation Tool current at the time the Activity is undertaken</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All evidence requirements specified by ESCOSA including those required by ESCOSA REES Bulletin No. 20 ‘REES Commercial Lighting Activities’.</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Proof that all removed lighting equipment (including lamps and control gear) has been properly decommissioned including proof of correct recycling or disposal.</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For linear LED tubes installed without removal of legacy ballasts and/or capacitors, evidence of the true power factor measurement and assessment approach used, and the result of the measurement made.</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Where linear florescent luminaires are modified to accept linear LED tubes, written evidence that the recipient has received, and acknowledged receipt of, written information that the modification work will likely void the original luminaire manufacturer’s warranty.</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Evidence that each space, after implementation of the Lighting Upgrade achieves:</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the relevant requirements of AS/NZS 1680</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the requirements of the NCC section F4.4, Artificial Lighting</w:t>
      </w:r>
    </w:p>
    <w:p w:rsidR="00815E8F" w:rsidRPr="00815E8F" w:rsidRDefault="00815E8F" w:rsidP="00137CCE">
      <w:pPr>
        <w:numPr>
          <w:ilvl w:val="0"/>
          <w:numId w:val="7"/>
        </w:numPr>
        <w:tabs>
          <w:tab w:val="left" w:pos="993"/>
        </w:tabs>
        <w:ind w:left="993" w:hanging="284"/>
        <w:rPr>
          <w:rFonts w:eastAsia="Times New Roman"/>
          <w:szCs w:val="17"/>
        </w:rPr>
      </w:pPr>
      <w:r w:rsidRPr="00815E8F">
        <w:rPr>
          <w:rFonts w:eastAsia="Times New Roman"/>
          <w:szCs w:val="17"/>
        </w:rPr>
        <w:t>an Illumination Power Density that equals or is less than the maximum Illumination Power Density for each space, as defined in Part J6 of the NCC</w:t>
      </w:r>
    </w:p>
    <w:p w:rsidR="00815E8F" w:rsidRPr="00815E8F" w:rsidRDefault="00815E8F" w:rsidP="00815E8F">
      <w:pPr>
        <w:jc w:val="center"/>
        <w:rPr>
          <w:rFonts w:eastAsia="Times New Roman"/>
          <w:b/>
          <w:i/>
          <w:szCs w:val="17"/>
        </w:rPr>
      </w:pPr>
      <w:r w:rsidRPr="00815E8F">
        <w:rPr>
          <w:rFonts w:eastAsia="Times New Roman"/>
          <w:b/>
          <w:i/>
          <w:szCs w:val="17"/>
        </w:rPr>
        <w:t>Additional requirements where recipient of the Activity is a small energy consuming customer:</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Evidence that the recipient has received, and acknowledges receipt of, written information on:</w:t>
      </w:r>
    </w:p>
    <w:p w:rsidR="00815E8F" w:rsidRPr="00815E8F" w:rsidRDefault="00815E8F" w:rsidP="00137CCE">
      <w:pPr>
        <w:numPr>
          <w:ilvl w:val="1"/>
          <w:numId w:val="11"/>
        </w:numPr>
        <w:ind w:left="1134" w:hanging="425"/>
        <w:rPr>
          <w:rFonts w:eastAsia="Times New Roman"/>
          <w:szCs w:val="17"/>
        </w:rPr>
      </w:pPr>
      <w:r w:rsidRPr="00815E8F">
        <w:rPr>
          <w:rFonts w:eastAsia="Times New Roman"/>
          <w:szCs w:val="17"/>
        </w:rPr>
        <w:t>the details of the new lighting equipment, including colour temperature, colour rendering and illumination levels, and</w:t>
      </w:r>
    </w:p>
    <w:p w:rsidR="00815E8F" w:rsidRPr="00815E8F" w:rsidRDefault="00815E8F" w:rsidP="00137CCE">
      <w:pPr>
        <w:numPr>
          <w:ilvl w:val="1"/>
          <w:numId w:val="11"/>
        </w:numPr>
        <w:ind w:left="1134" w:hanging="425"/>
        <w:rPr>
          <w:rFonts w:eastAsia="Times New Roman"/>
          <w:szCs w:val="17"/>
        </w:rPr>
      </w:pPr>
      <w:r w:rsidRPr="00815E8F">
        <w:rPr>
          <w:rFonts w:eastAsia="Times New Roman"/>
          <w:szCs w:val="17"/>
        </w:rPr>
        <w:t>the steps the recipient can take should the new lighting equipment be sub-optimal or unsatisfactory.</w:t>
      </w:r>
    </w:p>
    <w:p w:rsidR="00815E8F" w:rsidRPr="00815E8F" w:rsidRDefault="00815E8F" w:rsidP="00815E8F">
      <w:pPr>
        <w:jc w:val="center"/>
        <w:rPr>
          <w:rFonts w:eastAsia="Times New Roman"/>
          <w:b/>
          <w:i/>
          <w:szCs w:val="17"/>
        </w:rPr>
      </w:pPr>
      <w:r w:rsidRPr="00815E8F">
        <w:rPr>
          <w:rFonts w:eastAsia="Times New Roman"/>
          <w:b/>
          <w:i/>
          <w:szCs w:val="17"/>
        </w:rPr>
        <w:t>Additional requirements where recipient of the Activity is a large energy consuming customer:</w:t>
      </w:r>
    </w:p>
    <w:p w:rsidR="00815E8F" w:rsidRPr="00815E8F" w:rsidRDefault="00815E8F" w:rsidP="00137CCE">
      <w:pPr>
        <w:numPr>
          <w:ilvl w:val="0"/>
          <w:numId w:val="11"/>
        </w:numPr>
        <w:tabs>
          <w:tab w:val="left" w:pos="709"/>
        </w:tabs>
        <w:rPr>
          <w:rFonts w:eastAsia="Times New Roman"/>
          <w:szCs w:val="17"/>
        </w:rPr>
      </w:pPr>
      <w:r w:rsidRPr="00815E8F">
        <w:rPr>
          <w:rFonts w:eastAsia="Times New Roman"/>
          <w:szCs w:val="17"/>
        </w:rPr>
        <w:t>A valid tax invoice, clearly showing the completion date, the address, the name and contact   details of the person billed for the installation, and the amount charged for the installation.</w:t>
      </w:r>
    </w:p>
    <w:p w:rsidR="00815E8F" w:rsidRPr="00815E8F" w:rsidRDefault="00815E8F" w:rsidP="00137CCE">
      <w:pPr>
        <w:numPr>
          <w:ilvl w:val="0"/>
          <w:numId w:val="12"/>
        </w:numPr>
        <w:tabs>
          <w:tab w:val="left" w:pos="284"/>
        </w:tabs>
        <w:ind w:left="284" w:hanging="284"/>
        <w:rPr>
          <w:b/>
        </w:rPr>
      </w:pPr>
      <w:r w:rsidRPr="00815E8F">
        <w:rPr>
          <w:b/>
        </w:rPr>
        <w:t>Activity energy savings</w:t>
      </w:r>
    </w:p>
    <w:p w:rsidR="00815E8F" w:rsidRPr="00815E8F" w:rsidRDefault="00815E8F" w:rsidP="00815E8F">
      <w:pPr>
        <w:ind w:left="284"/>
        <w:rPr>
          <w:rFonts w:eastAsia="Times New Roman"/>
          <w:szCs w:val="17"/>
        </w:rPr>
      </w:pPr>
      <w:r w:rsidRPr="00815E8F">
        <w:rPr>
          <w:rFonts w:eastAsia="Times New Roman"/>
          <w:szCs w:val="17"/>
        </w:rPr>
        <w:t>The normalised energy saving from undertaking this Activity is equal to:</w:t>
      </w:r>
    </w:p>
    <w:p w:rsidR="00815E8F" w:rsidRPr="00815E8F" w:rsidRDefault="00815E8F" w:rsidP="00815E8F">
      <w:pPr>
        <w:ind w:left="284"/>
        <w:rPr>
          <w:rFonts w:eastAsia="Times New Roman"/>
          <w:szCs w:val="17"/>
        </w:rPr>
      </w:pPr>
      <w:r w:rsidRPr="00815E8F">
        <w:rPr>
          <w:rFonts w:eastAsia="Times New Roman"/>
          <w:szCs w:val="17"/>
        </w:rPr>
        <w:t>Normalised Energy Saving (GJ) = output from the ESS Commercial Lighting Calculation Tool as expressed in ‘saved MWh’ x 3.6 up to a maximum of 1,800 GJ.</w:t>
      </w:r>
    </w:p>
    <w:p w:rsidR="00815E8F" w:rsidRPr="00815E8F" w:rsidRDefault="00815E8F" w:rsidP="00815E8F">
      <w:pPr>
        <w:ind w:left="284"/>
        <w:rPr>
          <w:rFonts w:eastAsia="Times New Roman"/>
          <w:szCs w:val="17"/>
        </w:rPr>
      </w:pPr>
      <w:r w:rsidRPr="00815E8F">
        <w:rPr>
          <w:rFonts w:eastAsia="Times New Roman"/>
          <w:szCs w:val="17"/>
        </w:rPr>
        <w:t>With the exception of lamp only replacements of fluorescent tubes with LED tube products, energy savings for this Activity will be calculated using the deemed energy savings method from Clause 9.4 of the NSW ‘Energy Savings Scheme Rule of 2009, Effective from 28 April 2017’, or a current rule that supersedes this.</w:t>
      </w:r>
    </w:p>
    <w:p w:rsidR="00815E8F" w:rsidRPr="00815E8F" w:rsidRDefault="00815E8F" w:rsidP="00815E8F">
      <w:pPr>
        <w:ind w:left="284"/>
        <w:rPr>
          <w:rFonts w:eastAsia="Times New Roman"/>
          <w:szCs w:val="17"/>
        </w:rPr>
      </w:pPr>
      <w:r w:rsidRPr="00815E8F">
        <w:rPr>
          <w:rFonts w:eastAsia="Times New Roman"/>
          <w:szCs w:val="17"/>
        </w:rPr>
        <w:t>Calculations will use the factors and values from Schedule A – Default Factors and Classifications of the NSW ‘Energy Savings Scheme Rule of 2009, Effective from 28 April 2017’, or a current rule that supersedes this.</w:t>
      </w:r>
    </w:p>
    <w:p w:rsidR="00815E8F" w:rsidRPr="00815E8F" w:rsidRDefault="00815E8F" w:rsidP="00815E8F">
      <w:pPr>
        <w:ind w:left="284"/>
        <w:rPr>
          <w:rFonts w:eastAsia="Times New Roman"/>
          <w:szCs w:val="17"/>
        </w:rPr>
      </w:pPr>
      <w:r w:rsidRPr="00815E8F">
        <w:rPr>
          <w:rFonts w:eastAsia="Times New Roman"/>
          <w:szCs w:val="17"/>
        </w:rPr>
        <w:t>For lamp only replacements of fluorescent tubes with LED tube products energy savings will be calculated using the ESS Commercial Lighting Calculation Tool using the lighting category ‘LED Lamp Only 240V – Self Ballasted’.</w:t>
      </w:r>
    </w:p>
    <w:p w:rsidR="00815E8F" w:rsidRPr="00815E8F" w:rsidRDefault="00815E8F" w:rsidP="00815E8F">
      <w:pPr>
        <w:ind w:left="284"/>
        <w:rPr>
          <w:rFonts w:eastAsia="Times New Roman"/>
          <w:szCs w:val="17"/>
        </w:rPr>
      </w:pPr>
      <w:r w:rsidRPr="00815E8F">
        <w:rPr>
          <w:rFonts w:eastAsia="Times New Roman"/>
          <w:szCs w:val="17"/>
        </w:rPr>
        <w:t>Where linear florescent luminaires are modified to accept linear LED tubes, energy saving will be calculated using the ESS Commercial Lighting Calculation Tool using the lighting category ‘Modified Luminaire (LED Linear Lamp)’.</w:t>
      </w:r>
    </w:p>
    <w:p w:rsidR="00815E8F" w:rsidRPr="00815E8F" w:rsidRDefault="00815E8F" w:rsidP="00137CCE">
      <w:pPr>
        <w:numPr>
          <w:ilvl w:val="0"/>
          <w:numId w:val="12"/>
        </w:numPr>
        <w:tabs>
          <w:tab w:val="left" w:pos="284"/>
        </w:tabs>
        <w:ind w:left="284" w:hanging="284"/>
        <w:rPr>
          <w:b/>
        </w:rPr>
      </w:pPr>
      <w:r w:rsidRPr="00815E8F">
        <w:rPr>
          <w:b/>
        </w:rPr>
        <w:t>Guidance Notes</w:t>
      </w:r>
    </w:p>
    <w:p w:rsidR="00815E8F" w:rsidRPr="00815E8F" w:rsidRDefault="00815E8F" w:rsidP="00815E8F">
      <w:pPr>
        <w:ind w:left="284"/>
        <w:rPr>
          <w:rFonts w:eastAsia="Times New Roman"/>
          <w:szCs w:val="17"/>
        </w:rPr>
      </w:pPr>
      <w:r w:rsidRPr="00815E8F">
        <w:rPr>
          <w:rFonts w:eastAsia="Times New Roman"/>
          <w:szCs w:val="17"/>
        </w:rPr>
        <w:t>Eligible products under the NSW Energy Savings scheme include products of a class listed in the following:</w:t>
      </w:r>
    </w:p>
    <w:p w:rsidR="00815E8F" w:rsidRPr="00815E8F" w:rsidRDefault="00815E8F" w:rsidP="00815E8F">
      <w:pPr>
        <w:ind w:left="284"/>
        <w:rPr>
          <w:rFonts w:eastAsia="Times New Roman"/>
          <w:szCs w:val="17"/>
        </w:rPr>
      </w:pPr>
      <w:r w:rsidRPr="00815E8F">
        <w:rPr>
          <w:rFonts w:eastAsia="Times New Roman"/>
          <w:szCs w:val="17"/>
        </w:rPr>
        <w:t>NSW – ‘Energy Savings Scheme Rule of 2009, Effective from 28 April 2017’ - Schedule A – Table A9.1 ‘Standards Equipment Classes for Lighting Upgrades’, or a current rule that supersedes this, or</w:t>
      </w:r>
    </w:p>
    <w:p w:rsidR="00815E8F" w:rsidRPr="00815E8F" w:rsidRDefault="00815E8F" w:rsidP="00815E8F">
      <w:pPr>
        <w:ind w:left="284"/>
        <w:rPr>
          <w:rFonts w:eastAsia="Times New Roman"/>
          <w:szCs w:val="17"/>
        </w:rPr>
      </w:pPr>
      <w:r w:rsidRPr="00815E8F">
        <w:rPr>
          <w:rFonts w:eastAsia="Times New Roman"/>
          <w:szCs w:val="17"/>
        </w:rPr>
        <w:t>NSW ‘Energy Savings Scheme Rule of 2009, Effective from 28 April 2017’– Table A9.3 ‘Other Equipment Classes for Lighting Upgrades’, or a current rule that supersedes this - Schedule A, or</w:t>
      </w:r>
    </w:p>
    <w:p w:rsidR="00815E8F" w:rsidRPr="00815E8F" w:rsidRDefault="00815E8F" w:rsidP="00815E8F">
      <w:pPr>
        <w:ind w:left="284"/>
        <w:rPr>
          <w:rFonts w:eastAsia="Times New Roman"/>
          <w:szCs w:val="17"/>
        </w:rPr>
      </w:pPr>
      <w:r w:rsidRPr="00815E8F">
        <w:rPr>
          <w:rFonts w:eastAsia="Times New Roman"/>
          <w:szCs w:val="17"/>
        </w:rPr>
        <w:t>Products listed under NSW Energy Saving Scheme “Public List of Accepted Emerging Lighting Technologies”</w:t>
      </w:r>
    </w:p>
    <w:p w:rsidR="00815E8F" w:rsidRDefault="00DB09C8" w:rsidP="007B2E69">
      <w:pPr>
        <w:ind w:left="284"/>
        <w:rPr>
          <w:rFonts w:eastAsia="Times New Roman"/>
          <w:szCs w:val="17"/>
        </w:rPr>
      </w:pPr>
      <w:hyperlink r:id="rId67" w:history="1">
        <w:r w:rsidR="00815E8F" w:rsidRPr="00815E8F">
          <w:rPr>
            <w:rFonts w:eastAsia="Times New Roman"/>
            <w:color w:val="0000FF"/>
            <w:szCs w:val="17"/>
            <w:u w:val="single"/>
          </w:rPr>
          <w:t>https://www.ess.nsw.gov.au/Home/About-ESS/Lighting-equipment-requirements/Commercial-lighting-requirements</w:t>
        </w:r>
      </w:hyperlink>
    </w:p>
    <w:p w:rsidR="007B2E69" w:rsidRDefault="007B2E69" w:rsidP="007B2E69">
      <w:pPr>
        <w:pBdr>
          <w:bottom w:val="single" w:sz="4" w:space="1" w:color="auto"/>
        </w:pBdr>
        <w:spacing w:after="0" w:line="52" w:lineRule="exact"/>
        <w:jc w:val="center"/>
        <w:rPr>
          <w:rFonts w:eastAsia="Times New Roman"/>
          <w:szCs w:val="17"/>
        </w:rPr>
      </w:pPr>
    </w:p>
    <w:p w:rsidR="007B2E69" w:rsidRDefault="007B2E69" w:rsidP="007B2E69">
      <w:pPr>
        <w:pBdr>
          <w:top w:val="single" w:sz="4" w:space="1" w:color="auto"/>
        </w:pBdr>
        <w:spacing w:before="34" w:after="0" w:line="14" w:lineRule="exact"/>
        <w:jc w:val="center"/>
        <w:rPr>
          <w:rFonts w:eastAsia="Times New Roman"/>
          <w:szCs w:val="17"/>
        </w:rPr>
      </w:pPr>
    </w:p>
    <w:p w:rsidR="00B2341E" w:rsidRDefault="00B2341E">
      <w:pPr>
        <w:spacing w:after="0" w:line="240" w:lineRule="auto"/>
        <w:jc w:val="left"/>
        <w:rPr>
          <w:caps/>
          <w:szCs w:val="17"/>
        </w:rPr>
      </w:pPr>
      <w:r>
        <w:rPr>
          <w:caps/>
          <w:szCs w:val="17"/>
        </w:rPr>
        <w:br w:type="page"/>
      </w:r>
    </w:p>
    <w:p w:rsidR="007B2E69" w:rsidRPr="007B2E69" w:rsidRDefault="007B2E69" w:rsidP="00B2341E">
      <w:pPr>
        <w:pStyle w:val="Heading2"/>
      </w:pPr>
      <w:bookmarkStart w:id="52" w:name="_Toc44585437"/>
      <w:r w:rsidRPr="007B2E69">
        <w:t>Fisheries Management Act 2007</w:t>
      </w:r>
      <w:bookmarkEnd w:id="52"/>
    </w:p>
    <w:p w:rsidR="007B2E69" w:rsidRPr="007B2E69" w:rsidRDefault="007B2E69" w:rsidP="007B2E69">
      <w:pPr>
        <w:jc w:val="center"/>
        <w:rPr>
          <w:smallCaps/>
          <w:szCs w:val="17"/>
        </w:rPr>
      </w:pPr>
      <w:r w:rsidRPr="007B2E69">
        <w:rPr>
          <w:smallCaps/>
          <w:szCs w:val="17"/>
        </w:rPr>
        <w:t>Section 44</w:t>
      </w:r>
    </w:p>
    <w:p w:rsidR="007B2E69" w:rsidRPr="007B2E69" w:rsidRDefault="007B2E69" w:rsidP="007B2E69">
      <w:pPr>
        <w:jc w:val="center"/>
        <w:rPr>
          <w:i/>
          <w:szCs w:val="17"/>
        </w:rPr>
      </w:pPr>
      <w:r w:rsidRPr="007B2E69">
        <w:rPr>
          <w:i/>
          <w:szCs w:val="17"/>
        </w:rPr>
        <w:t>Amendment of the Management Plan for the South Australian Commercial Blue Crab Fishery</w:t>
      </w:r>
    </w:p>
    <w:p w:rsidR="007B2E69" w:rsidRPr="007B2E69" w:rsidRDefault="007B2E69" w:rsidP="007B2E69">
      <w:pPr>
        <w:rPr>
          <w:rFonts w:eastAsia="Times New Roman"/>
          <w:szCs w:val="17"/>
        </w:rPr>
      </w:pPr>
      <w:r w:rsidRPr="007B2E69">
        <w:rPr>
          <w:rFonts w:eastAsia="Times New Roman"/>
          <w:szCs w:val="17"/>
        </w:rPr>
        <w:t>TAKE notice that on 29/06/2020 I adopted a management plan to make amendments to the Management Plan for the South Australian Commercial Blue Crab Fishery pursuant to section 44(7) of the Fisheries Management Act 2007, and I hereby fix 1 July 2020 as the date of on which the management plan takes effect.</w:t>
      </w:r>
    </w:p>
    <w:p w:rsidR="007B2E69" w:rsidRPr="007B2E69" w:rsidRDefault="007B2E69" w:rsidP="007B2E69">
      <w:pPr>
        <w:spacing w:after="0"/>
        <w:rPr>
          <w:rFonts w:eastAsia="Times New Roman"/>
          <w:szCs w:val="17"/>
        </w:rPr>
      </w:pPr>
      <w:r w:rsidRPr="007B2E69">
        <w:rPr>
          <w:rFonts w:eastAsia="Times New Roman"/>
          <w:szCs w:val="17"/>
        </w:rPr>
        <w:t>Date: 29 June 2020</w:t>
      </w:r>
    </w:p>
    <w:p w:rsidR="007B2E69" w:rsidRPr="007B2E69" w:rsidRDefault="007B2E69" w:rsidP="007B2E69">
      <w:pPr>
        <w:spacing w:after="0"/>
        <w:jc w:val="right"/>
        <w:rPr>
          <w:rFonts w:eastAsia="Times New Roman"/>
          <w:smallCaps/>
          <w:szCs w:val="20"/>
        </w:rPr>
      </w:pPr>
      <w:r w:rsidRPr="007B2E69">
        <w:rPr>
          <w:rFonts w:eastAsia="Times New Roman"/>
          <w:smallCaps/>
          <w:szCs w:val="20"/>
        </w:rPr>
        <w:t>Hon Tim Whetstone MP</w:t>
      </w:r>
    </w:p>
    <w:p w:rsidR="007B2E69" w:rsidRPr="007B2E69" w:rsidRDefault="007B2E69" w:rsidP="007B2E69">
      <w:pPr>
        <w:spacing w:after="0"/>
        <w:jc w:val="right"/>
        <w:rPr>
          <w:rFonts w:eastAsia="Times New Roman"/>
          <w:szCs w:val="17"/>
        </w:rPr>
      </w:pPr>
      <w:r w:rsidRPr="007B2E69">
        <w:rPr>
          <w:rFonts w:eastAsia="Times New Roman"/>
          <w:szCs w:val="17"/>
        </w:rPr>
        <w:t>Minister for Primary Industries and Regional Development</w:t>
      </w:r>
    </w:p>
    <w:p w:rsidR="007B2E69" w:rsidRPr="007B2E69" w:rsidRDefault="007B2E69" w:rsidP="007B2E69">
      <w:pPr>
        <w:pBdr>
          <w:top w:val="single" w:sz="4" w:space="1" w:color="auto"/>
        </w:pBdr>
        <w:spacing w:before="100" w:after="0" w:line="14" w:lineRule="exact"/>
        <w:jc w:val="center"/>
        <w:rPr>
          <w:rFonts w:eastAsia="Times New Roman"/>
          <w:szCs w:val="17"/>
        </w:rPr>
      </w:pPr>
    </w:p>
    <w:p w:rsidR="00082F63" w:rsidRDefault="00082F63" w:rsidP="00082F63">
      <w:pPr>
        <w:pStyle w:val="GG-body"/>
        <w:spacing w:after="0"/>
        <w:rPr>
          <w:lang w:val="en-US"/>
        </w:rPr>
      </w:pPr>
    </w:p>
    <w:p w:rsidR="007B2E69" w:rsidRPr="007B2E69" w:rsidRDefault="007B2E69" w:rsidP="007B2E69">
      <w:pPr>
        <w:jc w:val="center"/>
        <w:rPr>
          <w:caps/>
          <w:szCs w:val="17"/>
        </w:rPr>
      </w:pPr>
      <w:r w:rsidRPr="007B2E69">
        <w:rPr>
          <w:caps/>
          <w:szCs w:val="17"/>
        </w:rPr>
        <w:t>Fisheries Management Act 2007</w:t>
      </w:r>
    </w:p>
    <w:p w:rsidR="007B2E69" w:rsidRPr="007B2E69" w:rsidRDefault="007B2E69" w:rsidP="007B2E69">
      <w:pPr>
        <w:jc w:val="center"/>
        <w:rPr>
          <w:smallCaps/>
          <w:szCs w:val="17"/>
        </w:rPr>
      </w:pPr>
      <w:r w:rsidRPr="007B2E69">
        <w:rPr>
          <w:smallCaps/>
          <w:szCs w:val="17"/>
        </w:rPr>
        <w:t>Section 79</w:t>
      </w:r>
    </w:p>
    <w:p w:rsidR="007B2E69" w:rsidRPr="007B2E69" w:rsidRDefault="007B2E69" w:rsidP="007B2E69">
      <w:pPr>
        <w:jc w:val="center"/>
        <w:rPr>
          <w:i/>
          <w:szCs w:val="17"/>
        </w:rPr>
      </w:pPr>
      <w:r w:rsidRPr="007B2E69">
        <w:rPr>
          <w:i/>
          <w:szCs w:val="17"/>
        </w:rPr>
        <w:t>Closure of Port River Cockle Fishing Zone</w:t>
      </w:r>
    </w:p>
    <w:p w:rsidR="007B2E69" w:rsidRPr="007B2E69" w:rsidRDefault="007B2E69" w:rsidP="007B2E69">
      <w:pPr>
        <w:rPr>
          <w:rFonts w:eastAsia="Times New Roman"/>
          <w:szCs w:val="17"/>
        </w:rPr>
      </w:pPr>
      <w:r w:rsidRPr="007B2E69">
        <w:rPr>
          <w:rFonts w:eastAsia="Times New Roman"/>
          <w:szCs w:val="17"/>
        </w:rPr>
        <w:t xml:space="preserve">TAKE NOTICE that, pursuant to section 79 of the </w:t>
      </w:r>
      <w:r w:rsidRPr="007B2E69">
        <w:rPr>
          <w:rFonts w:eastAsia="Times New Roman"/>
          <w:i/>
          <w:szCs w:val="17"/>
        </w:rPr>
        <w:t>Fisheries Management Act 2007</w:t>
      </w:r>
      <w:r w:rsidRPr="007B2E69">
        <w:rPr>
          <w:rFonts w:eastAsia="Times New Roman"/>
          <w:szCs w:val="17"/>
        </w:rPr>
        <w:t>, it will be unlawful for any licensed or unlicensed person to engage in the class of fishing activity specified in Schedule 1 in the area specified in Schedule 2 during the period specified in Schedule 3.</w:t>
      </w:r>
    </w:p>
    <w:p w:rsidR="007B2E69" w:rsidRPr="007B2E69" w:rsidRDefault="007B2E69" w:rsidP="007B2E69">
      <w:pPr>
        <w:jc w:val="center"/>
        <w:rPr>
          <w:rFonts w:eastAsia="Times New Roman"/>
          <w:smallCaps/>
          <w:szCs w:val="17"/>
        </w:rPr>
      </w:pPr>
      <w:r w:rsidRPr="007B2E69">
        <w:rPr>
          <w:rFonts w:eastAsia="Times New Roman"/>
          <w:smallCaps/>
          <w:szCs w:val="17"/>
        </w:rPr>
        <w:t>Schedule 1</w:t>
      </w:r>
    </w:p>
    <w:p w:rsidR="007B2E69" w:rsidRPr="007B2E69" w:rsidRDefault="007B2E69" w:rsidP="007B2E69">
      <w:pPr>
        <w:rPr>
          <w:rFonts w:eastAsia="Times New Roman"/>
          <w:szCs w:val="17"/>
        </w:rPr>
      </w:pPr>
      <w:r w:rsidRPr="007B2E69">
        <w:rPr>
          <w:rFonts w:eastAsia="Times New Roman"/>
          <w:szCs w:val="17"/>
        </w:rPr>
        <w:t>Taking or an act preparatory to or involved in the taking of Vongole (Katelysia species) from the Port River vongole fishing zone.</w:t>
      </w:r>
    </w:p>
    <w:p w:rsidR="007B2E69" w:rsidRPr="007B2E69" w:rsidRDefault="007B2E69" w:rsidP="007B2E69">
      <w:pPr>
        <w:jc w:val="center"/>
        <w:rPr>
          <w:rFonts w:eastAsia="Times New Roman"/>
          <w:smallCaps/>
          <w:szCs w:val="17"/>
        </w:rPr>
      </w:pPr>
      <w:r w:rsidRPr="007B2E69">
        <w:rPr>
          <w:rFonts w:eastAsia="Times New Roman"/>
          <w:smallCaps/>
          <w:szCs w:val="17"/>
        </w:rPr>
        <w:t>Schedule 2</w:t>
      </w:r>
    </w:p>
    <w:p w:rsidR="007B2E69" w:rsidRPr="007B2E69" w:rsidRDefault="007B2E69" w:rsidP="007B2E69">
      <w:pPr>
        <w:ind w:left="426" w:hanging="284"/>
        <w:rPr>
          <w:rFonts w:eastAsia="Times New Roman"/>
          <w:szCs w:val="17"/>
        </w:rPr>
      </w:pPr>
      <w:r w:rsidRPr="007B2E69">
        <w:rPr>
          <w:rFonts w:eastAsia="Times New Roman"/>
          <w:szCs w:val="17"/>
        </w:rPr>
        <w:t>1.</w:t>
      </w:r>
      <w:r w:rsidRPr="007B2E69">
        <w:rPr>
          <w:rFonts w:eastAsia="Times New Roman"/>
          <w:szCs w:val="17"/>
        </w:rPr>
        <w:tab/>
        <w:t>The Port River vongole fishing zone means the waters of or near Port Gawler contained within and bounded by a line commencing at the line of Mean High Water Springs closest to 34°40′12.26″ South, 138°26′35.25″ East (end of Port Gawler Road), then beginning easterly following the line of Mean High Water Springs to the location closest to 34°46′59.03″ South, 138°28′40.48″ East, then north westerly to the point of commencement, but excluding any land or waters so encompassed that lie landward of the line of Mean High Water Springs.</w:t>
      </w:r>
    </w:p>
    <w:p w:rsidR="007B2E69" w:rsidRPr="007B2E69" w:rsidRDefault="007B2E69" w:rsidP="007B2E69">
      <w:pPr>
        <w:ind w:left="426" w:hanging="284"/>
        <w:rPr>
          <w:rFonts w:eastAsia="Times New Roman"/>
          <w:szCs w:val="17"/>
        </w:rPr>
      </w:pPr>
      <w:r w:rsidRPr="007B2E69">
        <w:rPr>
          <w:rFonts w:eastAsia="Times New Roman"/>
          <w:szCs w:val="17"/>
        </w:rPr>
        <w:t>2.</w:t>
      </w:r>
      <w:r w:rsidRPr="007B2E69">
        <w:rPr>
          <w:rFonts w:eastAsia="Times New Roman"/>
          <w:szCs w:val="17"/>
        </w:rPr>
        <w:tab/>
        <w:t>The coordinates specified in this schedule are based on the Geocentric Datum of Australia (GDA94).</w:t>
      </w:r>
    </w:p>
    <w:p w:rsidR="007B2E69" w:rsidRPr="007B2E69" w:rsidRDefault="007B2E69" w:rsidP="007B2E69">
      <w:pPr>
        <w:jc w:val="center"/>
        <w:rPr>
          <w:rFonts w:eastAsia="Times New Roman"/>
          <w:smallCaps/>
          <w:szCs w:val="17"/>
        </w:rPr>
      </w:pPr>
      <w:r w:rsidRPr="007B2E69">
        <w:rPr>
          <w:rFonts w:eastAsia="Times New Roman"/>
          <w:smallCaps/>
          <w:szCs w:val="17"/>
        </w:rPr>
        <w:t>Schedule 3</w:t>
      </w:r>
    </w:p>
    <w:p w:rsidR="007B2E69" w:rsidRPr="007B2E69" w:rsidRDefault="007B2E69" w:rsidP="007B2E69">
      <w:pPr>
        <w:rPr>
          <w:rFonts w:eastAsia="Times New Roman"/>
          <w:szCs w:val="17"/>
        </w:rPr>
      </w:pPr>
      <w:r w:rsidRPr="007B2E69">
        <w:rPr>
          <w:rFonts w:eastAsia="Times New Roman"/>
          <w:szCs w:val="17"/>
        </w:rPr>
        <w:t>From 1 July 2020 until 30 June 2021.</w:t>
      </w:r>
    </w:p>
    <w:p w:rsidR="007B2E69" w:rsidRPr="007B2E69" w:rsidRDefault="007B2E69" w:rsidP="007B2E69">
      <w:pPr>
        <w:spacing w:after="0"/>
        <w:rPr>
          <w:rFonts w:eastAsia="Times New Roman"/>
          <w:szCs w:val="17"/>
        </w:rPr>
      </w:pPr>
      <w:r w:rsidRPr="007B2E69">
        <w:rPr>
          <w:rFonts w:eastAsia="Times New Roman"/>
          <w:szCs w:val="17"/>
        </w:rPr>
        <w:t>Dated: 19 June 2020</w:t>
      </w:r>
    </w:p>
    <w:p w:rsidR="007B2E69" w:rsidRPr="007B2E69" w:rsidRDefault="007B2E69" w:rsidP="007B2E69">
      <w:pPr>
        <w:spacing w:after="0"/>
        <w:jc w:val="right"/>
        <w:rPr>
          <w:rFonts w:eastAsia="Times New Roman"/>
          <w:smallCaps/>
          <w:szCs w:val="20"/>
        </w:rPr>
      </w:pPr>
      <w:r w:rsidRPr="007B2E69">
        <w:rPr>
          <w:rFonts w:eastAsia="Times New Roman"/>
          <w:smallCaps/>
          <w:szCs w:val="20"/>
        </w:rPr>
        <w:t>Prof Gavin Begg</w:t>
      </w:r>
    </w:p>
    <w:p w:rsidR="007B2E69" w:rsidRPr="007B2E69" w:rsidRDefault="007B2E69" w:rsidP="007B2E69">
      <w:pPr>
        <w:spacing w:after="0"/>
        <w:jc w:val="right"/>
        <w:rPr>
          <w:rFonts w:eastAsia="Times New Roman"/>
          <w:szCs w:val="17"/>
        </w:rPr>
      </w:pPr>
      <w:r w:rsidRPr="007B2E69">
        <w:rPr>
          <w:rFonts w:eastAsia="Times New Roman"/>
          <w:szCs w:val="17"/>
        </w:rPr>
        <w:t>A/Executive Director</w:t>
      </w:r>
    </w:p>
    <w:p w:rsidR="007B2E69" w:rsidRPr="007B2E69" w:rsidRDefault="007B2E69" w:rsidP="007B2E69">
      <w:pPr>
        <w:spacing w:after="0"/>
        <w:jc w:val="right"/>
        <w:rPr>
          <w:rFonts w:eastAsia="Times New Roman"/>
          <w:szCs w:val="17"/>
        </w:rPr>
      </w:pPr>
      <w:r w:rsidRPr="007B2E69">
        <w:rPr>
          <w:rFonts w:eastAsia="Times New Roman"/>
          <w:szCs w:val="17"/>
        </w:rPr>
        <w:t>Fisheries and Aquaculture</w:t>
      </w:r>
    </w:p>
    <w:p w:rsidR="007B2E69" w:rsidRPr="007B2E69" w:rsidRDefault="007B2E69" w:rsidP="007B2E69">
      <w:pPr>
        <w:spacing w:after="0"/>
        <w:jc w:val="right"/>
        <w:rPr>
          <w:rFonts w:eastAsia="Times New Roman"/>
          <w:szCs w:val="17"/>
        </w:rPr>
      </w:pPr>
      <w:r w:rsidRPr="007B2E69">
        <w:rPr>
          <w:rFonts w:eastAsia="Times New Roman"/>
          <w:szCs w:val="17"/>
        </w:rPr>
        <w:t>Delegate of the Minister for Primary Industries and Regional Development</w:t>
      </w:r>
    </w:p>
    <w:p w:rsidR="007B2E69" w:rsidRPr="007B2E69" w:rsidRDefault="007B2E69" w:rsidP="007B2E69">
      <w:pPr>
        <w:pBdr>
          <w:top w:val="single" w:sz="4" w:space="1" w:color="auto"/>
        </w:pBdr>
        <w:spacing w:before="100" w:after="0" w:line="14" w:lineRule="exact"/>
        <w:jc w:val="center"/>
        <w:rPr>
          <w:rFonts w:eastAsia="Times New Roman"/>
          <w:szCs w:val="17"/>
        </w:rPr>
      </w:pPr>
    </w:p>
    <w:p w:rsidR="00082F63" w:rsidRDefault="00082F63" w:rsidP="00082F63">
      <w:pPr>
        <w:pStyle w:val="GG-body"/>
        <w:spacing w:after="0"/>
        <w:rPr>
          <w:lang w:val="en-US"/>
        </w:rPr>
      </w:pPr>
    </w:p>
    <w:p w:rsidR="002973A9" w:rsidRPr="002973A9" w:rsidRDefault="002973A9" w:rsidP="002973A9">
      <w:pPr>
        <w:jc w:val="center"/>
        <w:rPr>
          <w:caps/>
          <w:szCs w:val="17"/>
        </w:rPr>
      </w:pPr>
      <w:r w:rsidRPr="002973A9">
        <w:rPr>
          <w:caps/>
          <w:szCs w:val="17"/>
        </w:rPr>
        <w:t>Fisheries Management Act 2007</w:t>
      </w:r>
    </w:p>
    <w:p w:rsidR="002973A9" w:rsidRPr="002973A9" w:rsidRDefault="002973A9" w:rsidP="002973A9">
      <w:pPr>
        <w:jc w:val="center"/>
        <w:rPr>
          <w:smallCaps/>
          <w:szCs w:val="17"/>
        </w:rPr>
      </w:pPr>
      <w:r w:rsidRPr="002973A9">
        <w:rPr>
          <w:smallCaps/>
          <w:szCs w:val="17"/>
        </w:rPr>
        <w:t>Section 115</w:t>
      </w:r>
    </w:p>
    <w:p w:rsidR="002973A9" w:rsidRPr="002973A9" w:rsidRDefault="002973A9" w:rsidP="002973A9">
      <w:pPr>
        <w:jc w:val="center"/>
        <w:rPr>
          <w:i/>
          <w:szCs w:val="17"/>
        </w:rPr>
      </w:pPr>
      <w:r w:rsidRPr="002973A9">
        <w:rPr>
          <w:i/>
          <w:szCs w:val="17"/>
        </w:rPr>
        <w:t>Ministerial Exemption ME9903089</w:t>
      </w:r>
    </w:p>
    <w:p w:rsidR="002973A9" w:rsidRPr="002973A9" w:rsidRDefault="002973A9" w:rsidP="002973A9">
      <w:pPr>
        <w:rPr>
          <w:rFonts w:eastAsia="Times New Roman"/>
          <w:szCs w:val="17"/>
        </w:rPr>
      </w:pPr>
      <w:r w:rsidRPr="002973A9">
        <w:rPr>
          <w:rFonts w:eastAsia="Times New Roman"/>
          <w:szCs w:val="17"/>
        </w:rPr>
        <w:t xml:space="preserve">TAKE NOTICE that pursuant to section 115 of the Fisheries Management Act 2007, Anthony Hall, Acting Principal of Hallett Cove R-12 School, 2-32 Gledsdale Road, HALLETT COVE SA 5158 (the ‘exemption holder’), or a person acting as his agent, is exempt from Section 70 of the </w:t>
      </w:r>
      <w:r w:rsidRPr="002973A9">
        <w:rPr>
          <w:rFonts w:eastAsia="Times New Roman"/>
          <w:i/>
          <w:szCs w:val="17"/>
        </w:rPr>
        <w:t>Fisheries Management Act 2007</w:t>
      </w:r>
      <w:r w:rsidRPr="002973A9">
        <w:rPr>
          <w:rFonts w:eastAsia="Times New Roman"/>
          <w:szCs w:val="17"/>
        </w:rPr>
        <w:t xml:space="preserve"> and Regulation 5, 23 and Clauses 74 and 116 of Schedule 6 of </w:t>
      </w:r>
      <w:r w:rsidRPr="002973A9">
        <w:rPr>
          <w:rFonts w:eastAsia="Times New Roman"/>
          <w:i/>
          <w:szCs w:val="17"/>
        </w:rPr>
        <w:t>the Fisheries Management (General) Regulations 2017</w:t>
      </w:r>
      <w:r w:rsidRPr="002973A9">
        <w:rPr>
          <w:rFonts w:eastAsia="Times New Roman"/>
          <w:szCs w:val="17"/>
        </w:rPr>
        <w:t xml:space="preserve"> but only insofar as the exemption holder shall not be guilty of an offence when taking and holding specified aquatic organisms from the waters specified in Schedule 1, using the gear specified in Schedule 2 (the 'exempted activity') and subject to the conditions specified in Schedule 3, from 27 June 2020 until 26 June 2021, unless varied or revoked earlier.</w:t>
      </w:r>
    </w:p>
    <w:p w:rsidR="002973A9" w:rsidRPr="002973A9" w:rsidRDefault="002973A9" w:rsidP="002973A9">
      <w:pPr>
        <w:jc w:val="center"/>
        <w:rPr>
          <w:smallCaps/>
          <w:szCs w:val="17"/>
        </w:rPr>
      </w:pPr>
      <w:r w:rsidRPr="002973A9">
        <w:rPr>
          <w:smallCaps/>
          <w:szCs w:val="17"/>
        </w:rPr>
        <w:t>Schedule 1</w:t>
      </w:r>
    </w:p>
    <w:p w:rsidR="002973A9" w:rsidRPr="002973A9" w:rsidRDefault="002973A9" w:rsidP="002973A9">
      <w:pPr>
        <w:rPr>
          <w:rFonts w:eastAsia="Times New Roman"/>
          <w:szCs w:val="17"/>
        </w:rPr>
      </w:pPr>
      <w:r w:rsidRPr="002973A9">
        <w:rPr>
          <w:rFonts w:eastAsia="Times New Roman"/>
          <w:szCs w:val="17"/>
        </w:rPr>
        <w:t xml:space="preserve">South Australian marine coastal waters (including intertidal rocky reefs) of Moonta Bay, Port Hughes, Rapid Bay and adjacent to Myponga Beach excluding aquatic reserves, sanctuary zones or restricted access zones of the Encounter Marine Park. </w:t>
      </w:r>
    </w:p>
    <w:p w:rsidR="002973A9" w:rsidRPr="002973A9" w:rsidRDefault="002973A9" w:rsidP="002973A9">
      <w:pPr>
        <w:jc w:val="center"/>
        <w:rPr>
          <w:smallCaps/>
          <w:szCs w:val="17"/>
        </w:rPr>
      </w:pPr>
      <w:r w:rsidRPr="002973A9">
        <w:rPr>
          <w:smallCaps/>
          <w:szCs w:val="17"/>
        </w:rPr>
        <w:t>Schedule 2</w:t>
      </w:r>
    </w:p>
    <w:p w:rsidR="002973A9" w:rsidRPr="002973A9" w:rsidRDefault="002973A9" w:rsidP="002973A9">
      <w:pPr>
        <w:rPr>
          <w:rFonts w:eastAsia="Times New Roman"/>
          <w:szCs w:val="17"/>
        </w:rPr>
      </w:pPr>
      <w:r w:rsidRPr="002973A9">
        <w:rPr>
          <w:rFonts w:eastAsia="Times New Roman"/>
          <w:szCs w:val="17"/>
        </w:rPr>
        <w:t>Soft mesh hand nets with the following configuration:</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Head – approximately 500 mm x 500 mm</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Handle – 1,500 mm extendable</w:t>
      </w:r>
    </w:p>
    <w:p w:rsidR="002973A9" w:rsidRPr="002973A9" w:rsidRDefault="002973A9" w:rsidP="002973A9">
      <w:pPr>
        <w:ind w:left="567" w:hanging="284"/>
        <w:rPr>
          <w:rFonts w:eastAsia="Times New Roman"/>
          <w:szCs w:val="17"/>
        </w:rPr>
      </w:pPr>
      <w:r w:rsidRPr="002973A9">
        <w:rPr>
          <w:rFonts w:eastAsia="Times New Roman"/>
          <w:szCs w:val="17"/>
        </w:rPr>
        <w:t>•</w:t>
      </w:r>
      <w:r w:rsidRPr="002973A9">
        <w:rPr>
          <w:rFonts w:eastAsia="Times New Roman"/>
          <w:szCs w:val="17"/>
        </w:rPr>
        <w:tab/>
        <w:t>Mesh – 2 mm to 3 mm spacing</w:t>
      </w:r>
    </w:p>
    <w:p w:rsidR="002973A9" w:rsidRPr="002973A9" w:rsidRDefault="002973A9" w:rsidP="002973A9">
      <w:pPr>
        <w:jc w:val="center"/>
        <w:rPr>
          <w:smallCaps/>
          <w:szCs w:val="17"/>
        </w:rPr>
      </w:pPr>
      <w:r w:rsidRPr="002973A9">
        <w:rPr>
          <w:smallCaps/>
          <w:szCs w:val="17"/>
        </w:rPr>
        <w:t>Schedule 3</w:t>
      </w:r>
    </w:p>
    <w:p w:rsidR="002973A9" w:rsidRPr="002973A9" w:rsidRDefault="002973A9" w:rsidP="002973A9">
      <w:pPr>
        <w:ind w:left="284" w:hanging="284"/>
        <w:rPr>
          <w:rFonts w:eastAsia="Times New Roman"/>
          <w:szCs w:val="17"/>
        </w:rPr>
      </w:pPr>
      <w:r w:rsidRPr="002973A9">
        <w:rPr>
          <w:rFonts w:eastAsia="Times New Roman"/>
          <w:szCs w:val="17"/>
        </w:rPr>
        <w:t>1</w:t>
      </w:r>
      <w:r w:rsidRPr="002973A9">
        <w:rPr>
          <w:rFonts w:eastAsia="Times New Roman"/>
          <w:szCs w:val="17"/>
        </w:rPr>
        <w:tab/>
        <w:t>The nominated agent of the exemption holder;</w:t>
      </w:r>
    </w:p>
    <w:p w:rsidR="002973A9" w:rsidRPr="002973A9" w:rsidRDefault="002973A9" w:rsidP="002973A9">
      <w:pPr>
        <w:ind w:left="567" w:hanging="283"/>
        <w:rPr>
          <w:rFonts w:eastAsia="Times New Roman"/>
          <w:szCs w:val="17"/>
        </w:rPr>
      </w:pPr>
      <w:r w:rsidRPr="002973A9">
        <w:rPr>
          <w:rFonts w:eastAsia="Times New Roman"/>
          <w:szCs w:val="17"/>
        </w:rPr>
        <w:t>•</w:t>
      </w:r>
      <w:r w:rsidRPr="002973A9">
        <w:rPr>
          <w:rFonts w:eastAsia="Times New Roman"/>
          <w:szCs w:val="17"/>
        </w:rPr>
        <w:tab/>
        <w:t>Mr Bill Round</w:t>
      </w:r>
    </w:p>
    <w:p w:rsidR="002973A9" w:rsidRPr="002973A9" w:rsidRDefault="002973A9" w:rsidP="002973A9">
      <w:pPr>
        <w:ind w:left="284" w:hanging="284"/>
        <w:rPr>
          <w:rFonts w:eastAsia="Times New Roman"/>
          <w:szCs w:val="17"/>
        </w:rPr>
      </w:pPr>
      <w:r w:rsidRPr="002973A9">
        <w:rPr>
          <w:rFonts w:eastAsia="Times New Roman"/>
          <w:szCs w:val="17"/>
        </w:rPr>
        <w:t>2</w:t>
      </w:r>
      <w:r w:rsidRPr="002973A9">
        <w:rPr>
          <w:rFonts w:eastAsia="Times New Roman"/>
          <w:szCs w:val="17"/>
        </w:rPr>
        <w:tab/>
        <w:t>The take of the following organisms from coastal waters:</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Rock Pool Shrimp x 50</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 xml:space="preserve">Sweep x 1 </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Blennies and Gobies x 10</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Cowfish x 4</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Old Wives x 4</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 xml:space="preserve">Toadfish x 2 </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Weedfish x 4</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Southern Rock Lobster x 2</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Blue Swimmer Crab x 2</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Seastar x 6</w:t>
      </w:r>
    </w:p>
    <w:p w:rsidR="002973A9" w:rsidRPr="002973A9" w:rsidRDefault="002973A9" w:rsidP="002973A9">
      <w:pPr>
        <w:spacing w:after="0"/>
        <w:ind w:left="567" w:hanging="284"/>
        <w:rPr>
          <w:rFonts w:eastAsia="Times New Roman"/>
          <w:szCs w:val="17"/>
        </w:rPr>
      </w:pPr>
      <w:r w:rsidRPr="002973A9">
        <w:rPr>
          <w:rFonts w:eastAsia="Times New Roman"/>
          <w:szCs w:val="17"/>
        </w:rPr>
        <w:t>•</w:t>
      </w:r>
      <w:r w:rsidRPr="002973A9">
        <w:rPr>
          <w:rFonts w:eastAsia="Times New Roman"/>
          <w:szCs w:val="17"/>
        </w:rPr>
        <w:tab/>
        <w:t>Magpie Morwong x 2</w:t>
      </w:r>
    </w:p>
    <w:p w:rsidR="002973A9" w:rsidRPr="002973A9" w:rsidRDefault="002973A9" w:rsidP="002973A9">
      <w:pPr>
        <w:ind w:left="567" w:hanging="284"/>
        <w:rPr>
          <w:rFonts w:eastAsia="Times New Roman"/>
          <w:szCs w:val="17"/>
        </w:rPr>
      </w:pPr>
      <w:r w:rsidRPr="002973A9">
        <w:rPr>
          <w:rFonts w:eastAsia="Times New Roman"/>
          <w:szCs w:val="17"/>
        </w:rPr>
        <w:t>•</w:t>
      </w:r>
      <w:r w:rsidRPr="002973A9">
        <w:rPr>
          <w:rFonts w:eastAsia="Times New Roman"/>
          <w:szCs w:val="17"/>
        </w:rPr>
        <w:tab/>
        <w:t>Live Rock (including attached aquatic organisms) 25 kg</w:t>
      </w:r>
    </w:p>
    <w:p w:rsidR="002973A9" w:rsidRPr="002973A9" w:rsidRDefault="002973A9" w:rsidP="002973A9">
      <w:pPr>
        <w:ind w:left="284" w:hanging="284"/>
        <w:rPr>
          <w:rFonts w:eastAsia="Times New Roman"/>
          <w:szCs w:val="17"/>
        </w:rPr>
      </w:pPr>
      <w:r w:rsidRPr="002973A9">
        <w:rPr>
          <w:rFonts w:eastAsia="Times New Roman"/>
          <w:szCs w:val="17"/>
        </w:rPr>
        <w:t>3</w:t>
      </w:r>
      <w:r w:rsidRPr="002973A9">
        <w:rPr>
          <w:rFonts w:eastAsia="Times New Roman"/>
          <w:szCs w:val="17"/>
        </w:rPr>
        <w:tab/>
        <w:t xml:space="preserve">The specimens taken by the exemption holder are for educational display purposes only and must not be sold. </w:t>
      </w:r>
    </w:p>
    <w:p w:rsidR="002973A9" w:rsidRPr="002973A9" w:rsidRDefault="002973A9" w:rsidP="002973A9">
      <w:pPr>
        <w:ind w:left="284" w:hanging="284"/>
        <w:rPr>
          <w:rFonts w:eastAsia="Times New Roman"/>
          <w:szCs w:val="17"/>
        </w:rPr>
      </w:pPr>
      <w:r w:rsidRPr="002973A9">
        <w:rPr>
          <w:rFonts w:eastAsia="Times New Roman"/>
          <w:szCs w:val="17"/>
        </w:rPr>
        <w:t>4</w:t>
      </w:r>
      <w:r w:rsidRPr="002973A9">
        <w:rPr>
          <w:rFonts w:eastAsia="Times New Roman"/>
          <w:szCs w:val="17"/>
        </w:rPr>
        <w:tab/>
        <w:t xml:space="preserve">Any protected species taken incidentally while undertaking research under this exemption must be returned to the water immediately, unencumbered. </w:t>
      </w:r>
    </w:p>
    <w:p w:rsidR="002973A9" w:rsidRPr="002973A9" w:rsidRDefault="002973A9" w:rsidP="002973A9">
      <w:pPr>
        <w:ind w:left="284" w:hanging="284"/>
        <w:rPr>
          <w:rFonts w:eastAsia="Times New Roman"/>
          <w:szCs w:val="17"/>
        </w:rPr>
      </w:pPr>
      <w:r w:rsidRPr="002973A9">
        <w:rPr>
          <w:rFonts w:eastAsia="Times New Roman"/>
          <w:szCs w:val="17"/>
        </w:rPr>
        <w:t>5</w:t>
      </w:r>
      <w:r w:rsidRPr="002973A9">
        <w:rPr>
          <w:rFonts w:eastAsia="Times New Roman"/>
          <w:szCs w:val="17"/>
        </w:rPr>
        <w:tab/>
        <w:t>The exemption holder may not take specimens for aquaculture research purposes pursuant to this notice.</w:t>
      </w:r>
    </w:p>
    <w:p w:rsidR="002973A9" w:rsidRPr="002973A9" w:rsidRDefault="002973A9" w:rsidP="002973A9">
      <w:pPr>
        <w:ind w:left="284" w:hanging="284"/>
        <w:rPr>
          <w:rFonts w:eastAsia="Times New Roman"/>
          <w:szCs w:val="17"/>
        </w:rPr>
      </w:pPr>
      <w:r w:rsidRPr="002973A9">
        <w:rPr>
          <w:rFonts w:eastAsia="Times New Roman"/>
          <w:szCs w:val="17"/>
        </w:rPr>
        <w:t>6</w:t>
      </w:r>
      <w:r w:rsidRPr="002973A9">
        <w:rPr>
          <w:rFonts w:eastAsia="Times New Roman"/>
          <w:szCs w:val="17"/>
        </w:rPr>
        <w:tab/>
        <w:t>Organisms taken pursuant to this notice must not be released.</w:t>
      </w:r>
    </w:p>
    <w:p w:rsidR="002973A9" w:rsidRPr="002973A9" w:rsidRDefault="002973A9" w:rsidP="002973A9">
      <w:pPr>
        <w:ind w:left="284" w:hanging="284"/>
        <w:rPr>
          <w:rFonts w:eastAsia="Times New Roman"/>
          <w:szCs w:val="17"/>
        </w:rPr>
      </w:pPr>
      <w:r w:rsidRPr="002973A9">
        <w:rPr>
          <w:rFonts w:eastAsia="Times New Roman"/>
          <w:szCs w:val="17"/>
        </w:rPr>
        <w:t>7</w:t>
      </w:r>
      <w:r w:rsidRPr="002973A9">
        <w:rPr>
          <w:rFonts w:eastAsia="Times New Roman"/>
          <w:szCs w:val="17"/>
        </w:rPr>
        <w:tab/>
        <w:t>Within 14 days of the take of organisms pursuant to this notice, the exemption holder must provide a report in writing to PIRSA Fisheries and Aquacultur</w:t>
      </w:r>
      <w:r>
        <w:rPr>
          <w:rFonts w:eastAsia="Times New Roman"/>
          <w:szCs w:val="17"/>
        </w:rPr>
        <w:t xml:space="preserve">e, (GPO Box 1625, ADELAIDE </w:t>
      </w:r>
      <w:r w:rsidRPr="002973A9">
        <w:rPr>
          <w:rFonts w:eastAsia="Times New Roman"/>
          <w:szCs w:val="17"/>
        </w:rPr>
        <w:t>SA 5001), giving the following details:</w:t>
      </w:r>
    </w:p>
    <w:p w:rsidR="002973A9" w:rsidRPr="002973A9" w:rsidRDefault="002973A9" w:rsidP="002973A9">
      <w:pPr>
        <w:spacing w:after="0"/>
        <w:ind w:left="567" w:hanging="283"/>
        <w:rPr>
          <w:rFonts w:eastAsia="Times New Roman"/>
          <w:szCs w:val="17"/>
        </w:rPr>
      </w:pPr>
      <w:r w:rsidRPr="002973A9">
        <w:rPr>
          <w:rFonts w:eastAsia="Times New Roman"/>
          <w:szCs w:val="17"/>
        </w:rPr>
        <w:t>•</w:t>
      </w:r>
      <w:r w:rsidRPr="002973A9">
        <w:rPr>
          <w:rFonts w:eastAsia="Times New Roman"/>
          <w:szCs w:val="17"/>
        </w:rPr>
        <w:tab/>
        <w:t>the date and time of collection</w:t>
      </w:r>
    </w:p>
    <w:p w:rsidR="002973A9" w:rsidRPr="002973A9" w:rsidRDefault="002973A9" w:rsidP="002973A9">
      <w:pPr>
        <w:spacing w:after="0"/>
        <w:ind w:left="567" w:hanging="283"/>
        <w:rPr>
          <w:rFonts w:eastAsia="Times New Roman"/>
          <w:szCs w:val="17"/>
        </w:rPr>
      </w:pPr>
      <w:r w:rsidRPr="002973A9">
        <w:rPr>
          <w:rFonts w:eastAsia="Times New Roman"/>
          <w:szCs w:val="17"/>
        </w:rPr>
        <w:t>•</w:t>
      </w:r>
      <w:r w:rsidRPr="002973A9">
        <w:rPr>
          <w:rFonts w:eastAsia="Times New Roman"/>
          <w:szCs w:val="17"/>
        </w:rPr>
        <w:tab/>
        <w:t>the name and number of each species taken, including any mortalities resulting from collecting</w:t>
      </w:r>
    </w:p>
    <w:p w:rsidR="002973A9" w:rsidRPr="002973A9" w:rsidRDefault="002973A9" w:rsidP="002973A9">
      <w:pPr>
        <w:spacing w:after="0"/>
        <w:ind w:left="567" w:hanging="283"/>
        <w:rPr>
          <w:rFonts w:eastAsia="Times New Roman"/>
          <w:szCs w:val="17"/>
        </w:rPr>
      </w:pPr>
      <w:r w:rsidRPr="002973A9">
        <w:rPr>
          <w:rFonts w:eastAsia="Times New Roman"/>
          <w:szCs w:val="17"/>
        </w:rPr>
        <w:t>•</w:t>
      </w:r>
      <w:r w:rsidRPr="002973A9">
        <w:rPr>
          <w:rFonts w:eastAsia="Times New Roman"/>
          <w:szCs w:val="17"/>
        </w:rPr>
        <w:tab/>
        <w:t>locations of collection</w:t>
      </w:r>
    </w:p>
    <w:p w:rsidR="002973A9" w:rsidRPr="002973A9" w:rsidRDefault="002973A9" w:rsidP="002973A9">
      <w:pPr>
        <w:ind w:left="567" w:hanging="283"/>
        <w:rPr>
          <w:rFonts w:eastAsia="Times New Roman"/>
          <w:szCs w:val="17"/>
        </w:rPr>
      </w:pPr>
      <w:r w:rsidRPr="002973A9">
        <w:rPr>
          <w:rFonts w:eastAsia="Times New Roman"/>
          <w:szCs w:val="17"/>
        </w:rPr>
        <w:t>•</w:t>
      </w:r>
      <w:r w:rsidRPr="002973A9">
        <w:rPr>
          <w:rFonts w:eastAsia="Times New Roman"/>
          <w:szCs w:val="17"/>
        </w:rPr>
        <w:tab/>
        <w:t>details of disease outbreaks, if any.</w:t>
      </w:r>
    </w:p>
    <w:p w:rsidR="002973A9" w:rsidRPr="002973A9" w:rsidRDefault="002973A9" w:rsidP="002973A9">
      <w:pPr>
        <w:ind w:left="284" w:hanging="284"/>
        <w:rPr>
          <w:rFonts w:eastAsia="Times New Roman"/>
          <w:szCs w:val="17"/>
        </w:rPr>
      </w:pPr>
      <w:r w:rsidRPr="002973A9">
        <w:rPr>
          <w:rFonts w:eastAsia="Times New Roman"/>
          <w:szCs w:val="17"/>
        </w:rPr>
        <w:t>8</w:t>
      </w:r>
      <w:r w:rsidRPr="002973A9">
        <w:rPr>
          <w:rFonts w:eastAsia="Times New Roman"/>
          <w:szCs w:val="17"/>
        </w:rPr>
        <w:tab/>
        <w:t xml:space="preserve">If no activity has been undertaken pursuant to this notice, notification to this affect must be provided in writing to PIRSA Fisheries and Aquaculture within 14 days of expiry of this notice, or when applying for another </w:t>
      </w:r>
      <w:r>
        <w:rPr>
          <w:rFonts w:eastAsia="Times New Roman"/>
          <w:szCs w:val="17"/>
        </w:rPr>
        <w:t>exemption, whichever is sooner.</w:t>
      </w:r>
    </w:p>
    <w:p w:rsidR="002973A9" w:rsidRPr="002973A9" w:rsidRDefault="002973A9" w:rsidP="002973A9">
      <w:pPr>
        <w:ind w:left="284" w:hanging="284"/>
        <w:rPr>
          <w:rFonts w:eastAsia="Times New Roman"/>
          <w:szCs w:val="17"/>
        </w:rPr>
      </w:pPr>
      <w:r w:rsidRPr="002973A9">
        <w:rPr>
          <w:rFonts w:eastAsia="Times New Roman"/>
          <w:szCs w:val="17"/>
        </w:rPr>
        <w:t>9</w:t>
      </w:r>
      <w:r w:rsidRPr="002973A9">
        <w:rPr>
          <w:rFonts w:eastAsia="Times New Roman"/>
          <w:szCs w:val="17"/>
        </w:rPr>
        <w:tab/>
        <w:t xml:space="preserve">At least 1 hour before conducting research under this exemption, the exemption holder must contact PIRSA Fishwatch on </w:t>
      </w:r>
      <w:r w:rsidRPr="002973A9">
        <w:rPr>
          <w:rFonts w:eastAsia="Times New Roman"/>
          <w:b/>
          <w:szCs w:val="17"/>
        </w:rPr>
        <w:t>1800 065 522</w:t>
      </w:r>
      <w:r w:rsidRPr="002973A9">
        <w:rPr>
          <w:rFonts w:eastAsia="Times New Roman"/>
          <w:szCs w:val="17"/>
        </w:rPr>
        <w:t xml:space="preserve"> and answer a series of questions about the exempted activity. The exemption holder will need to have a copy of this notice in their possession at the time of making the call, and be able to provide information about the area and time of the exempted activity, the vehicles and/or boats involved, the number of permit holders undertaking the exempted activity and other related questions. </w:t>
      </w:r>
    </w:p>
    <w:p w:rsidR="002973A9" w:rsidRPr="002973A9" w:rsidRDefault="002973A9" w:rsidP="002973A9">
      <w:pPr>
        <w:ind w:left="284" w:hanging="284"/>
        <w:rPr>
          <w:rFonts w:eastAsia="Times New Roman"/>
          <w:szCs w:val="17"/>
        </w:rPr>
      </w:pPr>
      <w:r w:rsidRPr="002973A9">
        <w:rPr>
          <w:rFonts w:eastAsia="Times New Roman"/>
          <w:szCs w:val="17"/>
        </w:rPr>
        <w:t>10</w:t>
      </w:r>
      <w:r w:rsidRPr="002973A9">
        <w:rPr>
          <w:rFonts w:eastAsia="Times New Roman"/>
          <w:szCs w:val="17"/>
        </w:rPr>
        <w:tab/>
        <w:t>A person acting as an agent of the exemption holder must possess a copy of a signed letter from the exemption holder stating that they are acting as an agent during the exempted activity, and identification stating that they are affiliated with the Hallett Cove R-12 School.</w:t>
      </w:r>
    </w:p>
    <w:p w:rsidR="002973A9" w:rsidRPr="002973A9" w:rsidRDefault="002973A9" w:rsidP="002973A9">
      <w:pPr>
        <w:ind w:left="284" w:hanging="284"/>
        <w:rPr>
          <w:rFonts w:eastAsia="Times New Roman"/>
          <w:szCs w:val="17"/>
        </w:rPr>
      </w:pPr>
      <w:r w:rsidRPr="002973A9">
        <w:rPr>
          <w:rFonts w:eastAsia="Times New Roman"/>
          <w:szCs w:val="17"/>
        </w:rPr>
        <w:t>11</w:t>
      </w:r>
      <w:r w:rsidRPr="002973A9">
        <w:rPr>
          <w:rFonts w:eastAsia="Times New Roman"/>
          <w:szCs w:val="17"/>
        </w:rPr>
        <w:tab/>
        <w:t xml:space="preserve">The exemption holders or a person acting as an agent must not contravene or fail to comply with the </w:t>
      </w:r>
      <w:r w:rsidRPr="002973A9">
        <w:rPr>
          <w:rFonts w:eastAsia="Times New Roman"/>
          <w:i/>
          <w:szCs w:val="17"/>
        </w:rPr>
        <w:t>Fisheries Management Act 2007</w:t>
      </w:r>
      <w:r w:rsidRPr="002973A9">
        <w:rPr>
          <w:rFonts w:eastAsia="Times New Roman"/>
          <w:szCs w:val="17"/>
        </w:rPr>
        <w:t xml:space="preserve"> or any regulations made under that Act, except where specifically exempted by this notice. </w:t>
      </w:r>
    </w:p>
    <w:p w:rsidR="002973A9" w:rsidRPr="002973A9" w:rsidRDefault="002973A9" w:rsidP="002973A9">
      <w:pPr>
        <w:spacing w:after="0"/>
        <w:rPr>
          <w:rFonts w:eastAsia="Times New Roman"/>
          <w:szCs w:val="17"/>
        </w:rPr>
      </w:pPr>
      <w:r w:rsidRPr="002973A9">
        <w:rPr>
          <w:rFonts w:eastAsia="Times New Roman"/>
          <w:szCs w:val="17"/>
        </w:rPr>
        <w:t>Dated: 26 June 2020</w:t>
      </w:r>
    </w:p>
    <w:p w:rsidR="002973A9" w:rsidRPr="002973A9" w:rsidRDefault="002973A9" w:rsidP="002973A9">
      <w:pPr>
        <w:spacing w:after="0"/>
        <w:jc w:val="right"/>
        <w:rPr>
          <w:rFonts w:eastAsia="Times New Roman"/>
          <w:smallCaps/>
          <w:szCs w:val="20"/>
        </w:rPr>
      </w:pPr>
      <w:r w:rsidRPr="002973A9">
        <w:rPr>
          <w:rFonts w:eastAsia="Times New Roman"/>
          <w:smallCaps/>
          <w:szCs w:val="20"/>
        </w:rPr>
        <w:t>Prof Gavin Begg</w:t>
      </w:r>
    </w:p>
    <w:p w:rsidR="002973A9" w:rsidRPr="002973A9" w:rsidRDefault="002973A9" w:rsidP="002973A9">
      <w:pPr>
        <w:spacing w:after="0"/>
        <w:jc w:val="right"/>
        <w:rPr>
          <w:rFonts w:eastAsia="Times New Roman"/>
          <w:szCs w:val="17"/>
        </w:rPr>
      </w:pPr>
      <w:r w:rsidRPr="002973A9">
        <w:rPr>
          <w:rFonts w:eastAsia="Times New Roman"/>
          <w:szCs w:val="17"/>
        </w:rPr>
        <w:t>A/Executive Director</w:t>
      </w:r>
    </w:p>
    <w:p w:rsidR="002973A9" w:rsidRPr="002973A9" w:rsidRDefault="002973A9" w:rsidP="002973A9">
      <w:pPr>
        <w:spacing w:after="0"/>
        <w:jc w:val="right"/>
        <w:rPr>
          <w:rFonts w:eastAsia="Times New Roman"/>
          <w:szCs w:val="17"/>
        </w:rPr>
      </w:pPr>
      <w:r w:rsidRPr="002973A9">
        <w:rPr>
          <w:rFonts w:eastAsia="Times New Roman"/>
          <w:szCs w:val="17"/>
        </w:rPr>
        <w:t>Fisheries and Aquaculture</w:t>
      </w:r>
    </w:p>
    <w:p w:rsidR="002973A9" w:rsidRDefault="002973A9" w:rsidP="002973A9">
      <w:pPr>
        <w:spacing w:after="0"/>
        <w:jc w:val="right"/>
        <w:rPr>
          <w:rFonts w:eastAsia="Times New Roman"/>
          <w:szCs w:val="17"/>
        </w:rPr>
      </w:pPr>
      <w:r w:rsidRPr="002973A9">
        <w:rPr>
          <w:rFonts w:eastAsia="Times New Roman"/>
          <w:szCs w:val="17"/>
        </w:rPr>
        <w:t>Delegate of the Minister for Primary Industries and Regional Development</w:t>
      </w:r>
    </w:p>
    <w:p w:rsidR="002973A9" w:rsidRDefault="002973A9" w:rsidP="002973A9">
      <w:pPr>
        <w:pBdr>
          <w:bottom w:val="single" w:sz="4" w:space="1" w:color="auto"/>
        </w:pBdr>
        <w:spacing w:after="0" w:line="52" w:lineRule="exact"/>
        <w:jc w:val="center"/>
        <w:rPr>
          <w:rFonts w:eastAsia="Times New Roman"/>
          <w:szCs w:val="17"/>
        </w:rPr>
      </w:pPr>
    </w:p>
    <w:p w:rsidR="002973A9" w:rsidRDefault="002973A9" w:rsidP="002973A9">
      <w:pPr>
        <w:pBdr>
          <w:top w:val="single" w:sz="4" w:space="1" w:color="auto"/>
        </w:pBdr>
        <w:spacing w:before="34" w:after="0" w:line="14" w:lineRule="exact"/>
        <w:jc w:val="center"/>
        <w:rPr>
          <w:rFonts w:eastAsia="Times New Roman"/>
          <w:szCs w:val="17"/>
        </w:rPr>
      </w:pPr>
    </w:p>
    <w:p w:rsidR="002973A9" w:rsidRDefault="002973A9" w:rsidP="00082F63">
      <w:pPr>
        <w:pStyle w:val="GG-body"/>
        <w:spacing w:after="0"/>
        <w:rPr>
          <w:lang w:val="en-US"/>
        </w:rPr>
      </w:pPr>
    </w:p>
    <w:p w:rsidR="002973A9" w:rsidRPr="002973A9" w:rsidRDefault="002973A9" w:rsidP="00B2341E">
      <w:pPr>
        <w:pStyle w:val="Heading2"/>
      </w:pPr>
      <w:bookmarkStart w:id="53" w:name="_Toc44585438"/>
      <w:r w:rsidRPr="002973A9">
        <w:t>HOUSING IMPROVEMENT ACT 2016</w:t>
      </w:r>
      <w:bookmarkEnd w:id="53"/>
    </w:p>
    <w:p w:rsidR="002973A9" w:rsidRPr="002973A9" w:rsidRDefault="002973A9" w:rsidP="002973A9">
      <w:pPr>
        <w:tabs>
          <w:tab w:val="left" w:pos="5760"/>
          <w:tab w:val="left" w:pos="8730"/>
          <w:tab w:val="left" w:pos="9498"/>
          <w:tab w:val="left" w:pos="11520"/>
        </w:tabs>
        <w:jc w:val="center"/>
        <w:rPr>
          <w:rFonts w:eastAsia="Times New Roman"/>
          <w:i/>
          <w:szCs w:val="17"/>
          <w:lang w:val="en-US"/>
        </w:rPr>
      </w:pPr>
      <w:r w:rsidRPr="002973A9">
        <w:rPr>
          <w:rFonts w:eastAsia="Times New Roman"/>
          <w:i/>
          <w:szCs w:val="17"/>
          <w:lang w:val="en-US"/>
        </w:rPr>
        <w:t>Rent Control</w:t>
      </w:r>
    </w:p>
    <w:p w:rsidR="002973A9" w:rsidRPr="002973A9" w:rsidRDefault="002973A9" w:rsidP="002973A9">
      <w:pPr>
        <w:tabs>
          <w:tab w:val="left" w:pos="5760"/>
          <w:tab w:val="left" w:pos="8730"/>
          <w:tab w:val="left" w:pos="9498"/>
          <w:tab w:val="left" w:pos="11520"/>
        </w:tabs>
        <w:rPr>
          <w:rFonts w:eastAsia="Times New Roman"/>
          <w:szCs w:val="17"/>
          <w:lang w:val="en-US"/>
        </w:rPr>
      </w:pPr>
      <w:r w:rsidRPr="002973A9">
        <w:rPr>
          <w:rFonts w:eastAsia="Times New Roman"/>
          <w:szCs w:val="17"/>
          <w:lang w:val="en-US"/>
        </w:rPr>
        <w:t xml:space="preserve">The Minister for Human Services Delegate in the exercise of the powers conferred by the </w:t>
      </w:r>
      <w:r w:rsidRPr="002973A9">
        <w:rPr>
          <w:rFonts w:eastAsia="Times New Roman"/>
          <w:i/>
          <w:szCs w:val="17"/>
          <w:lang w:val="en-US"/>
        </w:rPr>
        <w:t>Housing Improvement Act 2016</w:t>
      </w:r>
      <w:r w:rsidRPr="002973A9">
        <w:rPr>
          <w:rFonts w:eastAsia="Times New Roman"/>
          <w:szCs w:val="17"/>
          <w:lang w:val="en-US"/>
        </w:rPr>
        <w:t xml:space="preserve">, does hereby fix the maximum rental per week which shall be payable subject to Section 55 of the </w:t>
      </w:r>
      <w:r w:rsidRPr="002973A9">
        <w:rPr>
          <w:rFonts w:eastAsia="Times New Roman"/>
          <w:i/>
          <w:szCs w:val="17"/>
          <w:lang w:val="en-US"/>
        </w:rPr>
        <w:t>Residential Tenancies Act 1995</w:t>
      </w:r>
      <w:r w:rsidRPr="002973A9">
        <w:rPr>
          <w:rFonts w:eastAsia="Times New Roman"/>
          <w:szCs w:val="17"/>
          <w:lang w:val="en-US"/>
        </w:rPr>
        <w:t>, in respect of each house described in the following table. The amount shown in the said table shall come into force on the date of this publication in the Gazette.</w:t>
      </w:r>
    </w:p>
    <w:tbl>
      <w:tblPr>
        <w:tblW w:w="5000" w:type="pct"/>
        <w:tblLayout w:type="fixed"/>
        <w:tblCellMar>
          <w:left w:w="0" w:type="dxa"/>
          <w:right w:w="0" w:type="dxa"/>
        </w:tblCellMar>
        <w:tblLook w:val="04A0" w:firstRow="1" w:lastRow="0" w:firstColumn="1" w:lastColumn="0" w:noHBand="0" w:noVBand="1"/>
      </w:tblPr>
      <w:tblGrid>
        <w:gridCol w:w="2977"/>
        <w:gridCol w:w="2693"/>
        <w:gridCol w:w="1843"/>
        <w:gridCol w:w="1841"/>
      </w:tblGrid>
      <w:tr w:rsidR="002973A9" w:rsidRPr="002973A9" w:rsidTr="006711A0">
        <w:trPr>
          <w:trHeight w:val="20"/>
        </w:trPr>
        <w:tc>
          <w:tcPr>
            <w:tcW w:w="1591" w:type="pct"/>
            <w:tcBorders>
              <w:top w:val="single" w:sz="4" w:space="0" w:color="auto"/>
              <w:bottom w:val="single" w:sz="4" w:space="0" w:color="auto"/>
            </w:tcBorders>
            <w:tcMar>
              <w:top w:w="0" w:type="dxa"/>
              <w:left w:w="60" w:type="dxa"/>
              <w:bottom w:w="0" w:type="dxa"/>
              <w:right w:w="60" w:type="dxa"/>
            </w:tcMar>
            <w:vAlign w:val="center"/>
          </w:tcPr>
          <w:p w:rsidR="002973A9" w:rsidRPr="002973A9" w:rsidRDefault="002973A9" w:rsidP="002973A9">
            <w:pPr>
              <w:spacing w:before="20" w:after="20"/>
              <w:jc w:val="center"/>
              <w:rPr>
                <w:rFonts w:eastAsia="Times New Roman"/>
                <w:b/>
                <w:szCs w:val="17"/>
                <w:lang w:val="en-US"/>
              </w:rPr>
            </w:pPr>
            <w:r w:rsidRPr="002973A9">
              <w:rPr>
                <w:rFonts w:eastAsia="Times New Roman"/>
                <w:b/>
                <w:szCs w:val="17"/>
                <w:lang w:val="en-US"/>
              </w:rPr>
              <w:t>Address of Premises</w:t>
            </w:r>
          </w:p>
        </w:tc>
        <w:tc>
          <w:tcPr>
            <w:tcW w:w="1439" w:type="pct"/>
            <w:tcBorders>
              <w:top w:val="single" w:sz="4" w:space="0" w:color="auto"/>
              <w:bottom w:val="single" w:sz="4" w:space="0" w:color="auto"/>
            </w:tcBorders>
            <w:tcMar>
              <w:top w:w="0" w:type="dxa"/>
              <w:left w:w="60" w:type="dxa"/>
              <w:bottom w:w="0" w:type="dxa"/>
              <w:right w:w="60" w:type="dxa"/>
            </w:tcMar>
            <w:vAlign w:val="center"/>
          </w:tcPr>
          <w:p w:rsidR="002973A9" w:rsidRPr="002973A9" w:rsidRDefault="002973A9" w:rsidP="002973A9">
            <w:pPr>
              <w:spacing w:before="20" w:after="20"/>
              <w:jc w:val="center"/>
              <w:rPr>
                <w:rFonts w:eastAsia="Times New Roman"/>
                <w:b/>
                <w:szCs w:val="17"/>
                <w:lang w:val="en-US"/>
              </w:rPr>
            </w:pPr>
            <w:r w:rsidRPr="002973A9">
              <w:rPr>
                <w:rFonts w:eastAsia="Times New Roman"/>
                <w:b/>
                <w:szCs w:val="17"/>
                <w:lang w:val="en-US"/>
              </w:rPr>
              <w:t>Allotment</w:t>
            </w:r>
            <w:r w:rsidRPr="002973A9">
              <w:rPr>
                <w:rFonts w:eastAsia="Times New Roman"/>
                <w:b/>
                <w:szCs w:val="17"/>
                <w:lang w:val="en-US"/>
              </w:rPr>
              <w:br/>
              <w:t>Section</w:t>
            </w:r>
          </w:p>
        </w:tc>
        <w:tc>
          <w:tcPr>
            <w:tcW w:w="985" w:type="pct"/>
            <w:tcBorders>
              <w:top w:val="single" w:sz="4" w:space="0" w:color="auto"/>
              <w:bottom w:val="single" w:sz="4" w:space="0" w:color="auto"/>
            </w:tcBorders>
            <w:tcMar>
              <w:top w:w="0" w:type="dxa"/>
              <w:left w:w="60" w:type="dxa"/>
              <w:bottom w:w="0" w:type="dxa"/>
              <w:right w:w="60" w:type="dxa"/>
            </w:tcMar>
            <w:vAlign w:val="center"/>
          </w:tcPr>
          <w:p w:rsidR="002973A9" w:rsidRPr="002973A9" w:rsidRDefault="002973A9" w:rsidP="002973A9">
            <w:pPr>
              <w:spacing w:before="20" w:after="20"/>
              <w:jc w:val="center"/>
              <w:rPr>
                <w:rFonts w:eastAsia="Times New Roman"/>
                <w:b/>
                <w:szCs w:val="17"/>
                <w:lang w:val="en-US"/>
              </w:rPr>
            </w:pPr>
            <w:r w:rsidRPr="002973A9">
              <w:rPr>
                <w:rFonts w:eastAsia="Times New Roman"/>
                <w:b/>
                <w:szCs w:val="17"/>
                <w:u w:val="single"/>
                <w:lang w:val="en-US"/>
              </w:rPr>
              <w:t>Certificate of Title</w:t>
            </w:r>
          </w:p>
          <w:p w:rsidR="002973A9" w:rsidRPr="002973A9" w:rsidRDefault="002973A9" w:rsidP="002973A9">
            <w:pPr>
              <w:spacing w:before="20" w:after="20"/>
              <w:jc w:val="center"/>
              <w:rPr>
                <w:rFonts w:eastAsia="Times New Roman"/>
                <w:b/>
                <w:szCs w:val="17"/>
                <w:lang w:val="en-US"/>
              </w:rPr>
            </w:pPr>
            <w:r w:rsidRPr="002973A9">
              <w:rPr>
                <w:rFonts w:eastAsia="Times New Roman"/>
                <w:b/>
                <w:szCs w:val="17"/>
                <w:lang w:val="en-US"/>
              </w:rPr>
              <w:t>Volume/Folio</w:t>
            </w:r>
          </w:p>
        </w:tc>
        <w:tc>
          <w:tcPr>
            <w:tcW w:w="984" w:type="pct"/>
            <w:tcBorders>
              <w:top w:val="single" w:sz="4" w:space="0" w:color="auto"/>
              <w:bottom w:val="single" w:sz="4" w:space="0" w:color="auto"/>
            </w:tcBorders>
          </w:tcPr>
          <w:p w:rsidR="002973A9" w:rsidRPr="002973A9" w:rsidRDefault="002973A9" w:rsidP="002973A9">
            <w:pPr>
              <w:spacing w:before="20" w:after="20"/>
              <w:jc w:val="center"/>
              <w:rPr>
                <w:rFonts w:eastAsia="Times New Roman"/>
                <w:b/>
                <w:szCs w:val="17"/>
                <w:u w:val="single"/>
                <w:lang w:val="en-US"/>
              </w:rPr>
            </w:pPr>
            <w:r w:rsidRPr="002973A9">
              <w:rPr>
                <w:rFonts w:eastAsia="Times New Roman"/>
                <w:b/>
                <w:szCs w:val="17"/>
                <w:lang w:val="en-US"/>
              </w:rPr>
              <w:t xml:space="preserve">Maximum Rental </w:t>
            </w:r>
            <w:r w:rsidRPr="002973A9">
              <w:rPr>
                <w:rFonts w:eastAsia="Times New Roman"/>
                <w:b/>
                <w:szCs w:val="17"/>
                <w:lang w:val="en-US"/>
              </w:rPr>
              <w:br/>
              <w:t>per week payable</w:t>
            </w:r>
          </w:p>
        </w:tc>
      </w:tr>
      <w:tr w:rsidR="002973A9" w:rsidRPr="002973A9" w:rsidTr="006711A0">
        <w:trPr>
          <w:trHeight w:val="20"/>
        </w:trPr>
        <w:tc>
          <w:tcPr>
            <w:tcW w:w="1591" w:type="pct"/>
            <w:tcBorders>
              <w:bottom w:val="single" w:sz="4" w:space="0" w:color="auto"/>
            </w:tcBorders>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 xml:space="preserve">6 Malcolm Street, Flinders Park SA 5025 </w:t>
            </w:r>
          </w:p>
        </w:tc>
        <w:tc>
          <w:tcPr>
            <w:tcW w:w="1439" w:type="pct"/>
            <w:tcBorders>
              <w:bottom w:val="single" w:sz="4" w:space="0" w:color="auto"/>
            </w:tcBorders>
            <w:shd w:val="clear" w:color="auto" w:fill="auto"/>
            <w:tcMar>
              <w:top w:w="0" w:type="dxa"/>
              <w:left w:w="60" w:type="dxa"/>
              <w:bottom w:w="0" w:type="dxa"/>
              <w:right w:w="60" w:type="dxa"/>
            </w:tcMar>
          </w:tcPr>
          <w:p w:rsidR="002973A9" w:rsidRPr="002973A9" w:rsidRDefault="002973A9" w:rsidP="002973A9">
            <w:pPr>
              <w:spacing w:before="20" w:after="20"/>
              <w:rPr>
                <w:rFonts w:eastAsia="Times New Roman"/>
                <w:szCs w:val="20"/>
              </w:rPr>
            </w:pPr>
            <w:r w:rsidRPr="002973A9">
              <w:rPr>
                <w:rFonts w:eastAsia="Times New Roman"/>
                <w:szCs w:val="20"/>
              </w:rPr>
              <w:t>Allotment 258 Deposited Plan 4671 Hundred of Yatala</w:t>
            </w:r>
          </w:p>
        </w:tc>
        <w:tc>
          <w:tcPr>
            <w:tcW w:w="985" w:type="pct"/>
            <w:tcBorders>
              <w:bottom w:val="single" w:sz="4" w:space="0" w:color="auto"/>
            </w:tcBorders>
            <w:shd w:val="clear" w:color="auto" w:fill="auto"/>
            <w:tcMar>
              <w:top w:w="0" w:type="dxa"/>
              <w:left w:w="60" w:type="dxa"/>
              <w:bottom w:w="0" w:type="dxa"/>
              <w:right w:w="60" w:type="dxa"/>
            </w:tcMar>
          </w:tcPr>
          <w:p w:rsidR="002973A9" w:rsidRPr="002973A9" w:rsidRDefault="002973A9" w:rsidP="002973A9">
            <w:pPr>
              <w:spacing w:before="20" w:after="20"/>
              <w:rPr>
                <w:rFonts w:eastAsia="Times New Roman"/>
                <w:szCs w:val="20"/>
              </w:rPr>
            </w:pPr>
            <w:r w:rsidRPr="002973A9">
              <w:rPr>
                <w:rFonts w:eastAsia="Times New Roman"/>
                <w:szCs w:val="20"/>
              </w:rPr>
              <w:t>CT5686/429</w:t>
            </w:r>
          </w:p>
        </w:tc>
        <w:tc>
          <w:tcPr>
            <w:tcW w:w="984" w:type="pct"/>
            <w:tcBorders>
              <w:bottom w:val="single" w:sz="4" w:space="0" w:color="auto"/>
            </w:tcBorders>
          </w:tcPr>
          <w:p w:rsidR="002973A9" w:rsidRPr="002973A9" w:rsidRDefault="002973A9" w:rsidP="002973A9">
            <w:pPr>
              <w:spacing w:before="20" w:after="0"/>
              <w:jc w:val="left"/>
              <w:rPr>
                <w:rFonts w:eastAsia="Times New Roman"/>
                <w:szCs w:val="20"/>
              </w:rPr>
            </w:pPr>
            <w:r w:rsidRPr="002973A9">
              <w:rPr>
                <w:rFonts w:eastAsia="Times New Roman"/>
                <w:szCs w:val="20"/>
              </w:rPr>
              <w:t>$0.00</w:t>
            </w:r>
          </w:p>
          <w:p w:rsidR="002973A9" w:rsidRPr="002973A9" w:rsidRDefault="002973A9" w:rsidP="002973A9">
            <w:pPr>
              <w:spacing w:after="20"/>
              <w:jc w:val="left"/>
              <w:rPr>
                <w:rFonts w:eastAsia="Times New Roman"/>
                <w:szCs w:val="20"/>
              </w:rPr>
            </w:pPr>
            <w:r w:rsidRPr="002973A9">
              <w:rPr>
                <w:rFonts w:eastAsia="Times New Roman"/>
                <w:szCs w:val="20"/>
              </w:rPr>
              <w:t>Unfit for Human Habitation</w:t>
            </w:r>
          </w:p>
        </w:tc>
      </w:tr>
    </w:tbl>
    <w:p w:rsidR="002973A9" w:rsidRPr="002973A9" w:rsidRDefault="002973A9" w:rsidP="002973A9">
      <w:pPr>
        <w:pBdr>
          <w:top w:val="nil"/>
          <w:left w:val="nil"/>
          <w:bottom w:val="nil"/>
          <w:right w:val="nil"/>
        </w:pBdr>
        <w:spacing w:before="80" w:after="0"/>
        <w:ind w:right="62"/>
        <w:rPr>
          <w:rFonts w:eastAsia="Times New Roman"/>
          <w:szCs w:val="17"/>
          <w:lang w:val="en-US"/>
        </w:rPr>
      </w:pPr>
      <w:r w:rsidRPr="002973A9">
        <w:rPr>
          <w:rFonts w:eastAsia="Times New Roman"/>
          <w:szCs w:val="17"/>
          <w:lang w:val="en-US"/>
        </w:rPr>
        <w:t xml:space="preserve">Dated: 2 July 2020 </w:t>
      </w:r>
    </w:p>
    <w:p w:rsidR="002973A9" w:rsidRPr="002973A9" w:rsidRDefault="002973A9" w:rsidP="002973A9">
      <w:pPr>
        <w:spacing w:after="0"/>
        <w:ind w:right="62"/>
        <w:jc w:val="right"/>
        <w:rPr>
          <w:rFonts w:eastAsia="Times New Roman"/>
          <w:smallCaps/>
          <w:szCs w:val="17"/>
          <w:lang w:val="en-US"/>
        </w:rPr>
      </w:pPr>
      <w:r w:rsidRPr="002973A9">
        <w:rPr>
          <w:rFonts w:eastAsia="Times New Roman"/>
          <w:smallCaps/>
          <w:szCs w:val="17"/>
          <w:lang w:val="en-US"/>
        </w:rPr>
        <w:t>Craig Thompson</w:t>
      </w:r>
    </w:p>
    <w:p w:rsidR="002973A9" w:rsidRPr="002973A9" w:rsidRDefault="002973A9" w:rsidP="002973A9">
      <w:pPr>
        <w:spacing w:after="0"/>
        <w:ind w:right="62"/>
        <w:jc w:val="right"/>
        <w:rPr>
          <w:rFonts w:eastAsia="Times New Roman"/>
          <w:szCs w:val="17"/>
          <w:lang w:val="en-US"/>
        </w:rPr>
      </w:pPr>
      <w:r w:rsidRPr="002973A9">
        <w:rPr>
          <w:rFonts w:eastAsia="Times New Roman"/>
          <w:szCs w:val="17"/>
          <w:lang w:val="en-US"/>
        </w:rPr>
        <w:t>Acting Housing Regulator and Registrar</w:t>
      </w:r>
    </w:p>
    <w:p w:rsidR="002973A9" w:rsidRPr="002973A9" w:rsidRDefault="002973A9" w:rsidP="002973A9">
      <w:pPr>
        <w:spacing w:after="0"/>
        <w:ind w:right="62"/>
        <w:jc w:val="right"/>
        <w:rPr>
          <w:rFonts w:eastAsia="Times New Roman"/>
          <w:szCs w:val="17"/>
          <w:lang w:val="en-US"/>
        </w:rPr>
      </w:pPr>
      <w:r w:rsidRPr="002973A9">
        <w:rPr>
          <w:rFonts w:eastAsia="Times New Roman"/>
          <w:szCs w:val="17"/>
          <w:lang w:val="en-US"/>
        </w:rPr>
        <w:t>Housing Safety Authority, SAHA</w:t>
      </w:r>
    </w:p>
    <w:p w:rsidR="002973A9" w:rsidRPr="002973A9" w:rsidRDefault="002973A9" w:rsidP="002973A9">
      <w:pPr>
        <w:spacing w:after="0"/>
        <w:ind w:right="62"/>
        <w:jc w:val="right"/>
        <w:rPr>
          <w:rFonts w:eastAsia="Times New Roman"/>
          <w:szCs w:val="17"/>
          <w:lang w:val="en-US"/>
        </w:rPr>
      </w:pPr>
      <w:r w:rsidRPr="002973A9">
        <w:rPr>
          <w:rFonts w:eastAsia="Times New Roman"/>
          <w:szCs w:val="17"/>
          <w:lang w:val="en-US"/>
        </w:rPr>
        <w:t>Delegate of Minister for Human Services</w:t>
      </w:r>
    </w:p>
    <w:p w:rsidR="002973A9" w:rsidRPr="002973A9" w:rsidRDefault="002973A9" w:rsidP="002973A9">
      <w:pPr>
        <w:pBdr>
          <w:top w:val="single" w:sz="4" w:space="1" w:color="auto"/>
        </w:pBdr>
        <w:spacing w:before="100" w:after="0" w:line="14" w:lineRule="exact"/>
        <w:jc w:val="center"/>
        <w:rPr>
          <w:rFonts w:eastAsia="Times New Roman"/>
          <w:szCs w:val="17"/>
          <w:lang w:val="en-US"/>
        </w:rPr>
      </w:pPr>
    </w:p>
    <w:p w:rsidR="002973A9" w:rsidRPr="002973A9" w:rsidRDefault="002973A9" w:rsidP="002973A9">
      <w:pPr>
        <w:tabs>
          <w:tab w:val="left" w:pos="5760"/>
          <w:tab w:val="left" w:pos="8730"/>
          <w:tab w:val="left" w:pos="9498"/>
          <w:tab w:val="left" w:pos="11520"/>
        </w:tabs>
        <w:spacing w:after="0"/>
        <w:jc w:val="left"/>
        <w:rPr>
          <w:rFonts w:eastAsia="Times New Roman"/>
          <w:szCs w:val="17"/>
          <w:lang w:val="en-US"/>
        </w:rPr>
      </w:pPr>
    </w:p>
    <w:p w:rsidR="002973A9" w:rsidRPr="002973A9" w:rsidRDefault="002973A9" w:rsidP="002973A9">
      <w:pPr>
        <w:tabs>
          <w:tab w:val="left" w:pos="5760"/>
          <w:tab w:val="left" w:pos="8730"/>
          <w:tab w:val="left" w:pos="9498"/>
          <w:tab w:val="left" w:pos="11520"/>
        </w:tabs>
        <w:jc w:val="center"/>
        <w:rPr>
          <w:rFonts w:eastAsia="Times New Roman"/>
          <w:szCs w:val="17"/>
          <w:lang w:val="en-US"/>
        </w:rPr>
      </w:pPr>
      <w:r w:rsidRPr="002973A9">
        <w:rPr>
          <w:rFonts w:eastAsia="Times New Roman"/>
          <w:szCs w:val="17"/>
          <w:lang w:val="en-US"/>
        </w:rPr>
        <w:t>HOUSING IMPROVEMENT ACT 2016</w:t>
      </w:r>
    </w:p>
    <w:p w:rsidR="002973A9" w:rsidRPr="002973A9" w:rsidRDefault="002973A9" w:rsidP="002973A9">
      <w:pPr>
        <w:tabs>
          <w:tab w:val="left" w:pos="5760"/>
          <w:tab w:val="left" w:pos="8730"/>
          <w:tab w:val="left" w:pos="9498"/>
          <w:tab w:val="left" w:pos="11520"/>
        </w:tabs>
        <w:jc w:val="center"/>
        <w:rPr>
          <w:rFonts w:eastAsia="Times New Roman"/>
          <w:i/>
          <w:szCs w:val="17"/>
          <w:lang w:val="en-US"/>
        </w:rPr>
      </w:pPr>
      <w:r w:rsidRPr="002973A9">
        <w:rPr>
          <w:rFonts w:eastAsia="Times New Roman"/>
          <w:i/>
          <w:szCs w:val="17"/>
          <w:lang w:val="en-US"/>
        </w:rPr>
        <w:t>Rent Control Revocations</w:t>
      </w:r>
    </w:p>
    <w:p w:rsidR="002973A9" w:rsidRPr="002973A9" w:rsidRDefault="002973A9" w:rsidP="002973A9">
      <w:pPr>
        <w:rPr>
          <w:rFonts w:eastAsia="Times New Roman"/>
          <w:spacing w:val="-2"/>
          <w:szCs w:val="17"/>
          <w:lang w:val="en-US"/>
        </w:rPr>
      </w:pPr>
      <w:r w:rsidRPr="002973A9">
        <w:rPr>
          <w:rFonts w:eastAsia="Times New Roman"/>
          <w:spacing w:val="-2"/>
          <w:szCs w:val="17"/>
          <w:lang w:val="en-US"/>
        </w:rPr>
        <w:t xml:space="preserve">Whereas the Minister for Human Services Delegate is satisfied that each of the houses described hereunder has ceased to be unsafe or unsuitable for human habitation for the purposes of the </w:t>
      </w:r>
      <w:r w:rsidRPr="002973A9">
        <w:rPr>
          <w:rFonts w:eastAsia="Times New Roman"/>
          <w:i/>
          <w:spacing w:val="-2"/>
          <w:szCs w:val="17"/>
          <w:lang w:val="en-US"/>
        </w:rPr>
        <w:t>Housing Improvement Act 2016</w:t>
      </w:r>
      <w:r w:rsidRPr="002973A9">
        <w:rPr>
          <w:rFonts w:eastAsia="Times New Roman"/>
          <w:spacing w:val="-2"/>
          <w:szCs w:val="17"/>
          <w:lang w:val="en-US"/>
        </w:rPr>
        <w:t>, notice is hereby given that, in exercise of the powers conferred by the said Act, the Minister for Human Services Delegate does hereby revoke the said Rent Control in respect of each property.</w:t>
      </w:r>
    </w:p>
    <w:tbl>
      <w:tblPr>
        <w:tblW w:w="5000" w:type="pct"/>
        <w:tblLayout w:type="fixed"/>
        <w:tblCellMar>
          <w:left w:w="0" w:type="dxa"/>
          <w:right w:w="0" w:type="dxa"/>
        </w:tblCellMar>
        <w:tblLook w:val="04A0" w:firstRow="1" w:lastRow="0" w:firstColumn="1" w:lastColumn="0" w:noHBand="0" w:noVBand="1"/>
      </w:tblPr>
      <w:tblGrid>
        <w:gridCol w:w="4111"/>
        <w:gridCol w:w="2835"/>
        <w:gridCol w:w="2408"/>
      </w:tblGrid>
      <w:tr w:rsidR="002973A9" w:rsidRPr="002973A9" w:rsidTr="006711A0">
        <w:trPr>
          <w:trHeight w:val="20"/>
        </w:trPr>
        <w:tc>
          <w:tcPr>
            <w:tcW w:w="2197" w:type="pct"/>
            <w:tcBorders>
              <w:top w:val="single" w:sz="4" w:space="0" w:color="auto"/>
              <w:bottom w:val="single" w:sz="4" w:space="0" w:color="auto"/>
            </w:tcBorders>
            <w:tcMar>
              <w:top w:w="0" w:type="dxa"/>
              <w:left w:w="60" w:type="dxa"/>
              <w:bottom w:w="0" w:type="dxa"/>
              <w:right w:w="60" w:type="dxa"/>
            </w:tcMar>
            <w:vAlign w:val="center"/>
          </w:tcPr>
          <w:p w:rsidR="002973A9" w:rsidRPr="002973A9" w:rsidRDefault="002973A9" w:rsidP="002973A9">
            <w:pPr>
              <w:spacing w:before="20" w:after="20"/>
              <w:jc w:val="center"/>
              <w:rPr>
                <w:rFonts w:eastAsia="Times New Roman"/>
                <w:b/>
                <w:szCs w:val="17"/>
                <w:lang w:val="en-US"/>
              </w:rPr>
            </w:pPr>
            <w:r w:rsidRPr="002973A9">
              <w:rPr>
                <w:rFonts w:eastAsia="Times New Roman"/>
                <w:b/>
                <w:szCs w:val="17"/>
                <w:lang w:val="en-US"/>
              </w:rPr>
              <w:t>Address of Premises</w:t>
            </w:r>
          </w:p>
        </w:tc>
        <w:tc>
          <w:tcPr>
            <w:tcW w:w="1515" w:type="pct"/>
            <w:tcBorders>
              <w:top w:val="single" w:sz="4" w:space="0" w:color="auto"/>
              <w:bottom w:val="single" w:sz="4" w:space="0" w:color="auto"/>
            </w:tcBorders>
            <w:tcMar>
              <w:top w:w="0" w:type="dxa"/>
              <w:left w:w="60" w:type="dxa"/>
              <w:bottom w:w="0" w:type="dxa"/>
              <w:right w:w="60" w:type="dxa"/>
            </w:tcMar>
            <w:vAlign w:val="center"/>
          </w:tcPr>
          <w:p w:rsidR="002973A9" w:rsidRPr="002973A9" w:rsidRDefault="002973A9" w:rsidP="002973A9">
            <w:pPr>
              <w:spacing w:before="20" w:after="20"/>
              <w:jc w:val="center"/>
              <w:rPr>
                <w:rFonts w:eastAsia="Times New Roman"/>
                <w:b/>
                <w:szCs w:val="17"/>
                <w:lang w:val="en-US"/>
              </w:rPr>
            </w:pPr>
            <w:r w:rsidRPr="002973A9">
              <w:rPr>
                <w:rFonts w:eastAsia="Times New Roman"/>
                <w:b/>
                <w:szCs w:val="17"/>
                <w:lang w:val="en-US"/>
              </w:rPr>
              <w:t>Allotment</w:t>
            </w:r>
            <w:r w:rsidRPr="002973A9">
              <w:rPr>
                <w:rFonts w:eastAsia="Times New Roman"/>
                <w:b/>
                <w:szCs w:val="17"/>
                <w:lang w:val="en-US"/>
              </w:rPr>
              <w:br/>
              <w:t>Section</w:t>
            </w:r>
          </w:p>
        </w:tc>
        <w:tc>
          <w:tcPr>
            <w:tcW w:w="1287" w:type="pct"/>
            <w:tcBorders>
              <w:top w:val="single" w:sz="4" w:space="0" w:color="auto"/>
              <w:bottom w:val="single" w:sz="4" w:space="0" w:color="auto"/>
            </w:tcBorders>
            <w:tcMar>
              <w:top w:w="0" w:type="dxa"/>
              <w:left w:w="60" w:type="dxa"/>
              <w:bottom w:w="0" w:type="dxa"/>
              <w:right w:w="60" w:type="dxa"/>
            </w:tcMar>
            <w:vAlign w:val="center"/>
          </w:tcPr>
          <w:p w:rsidR="002973A9" w:rsidRPr="002973A9" w:rsidRDefault="002973A9" w:rsidP="002973A9">
            <w:pPr>
              <w:spacing w:before="20" w:after="20"/>
              <w:jc w:val="center"/>
              <w:rPr>
                <w:rFonts w:eastAsia="Times New Roman"/>
                <w:b/>
                <w:szCs w:val="17"/>
                <w:lang w:val="en-US"/>
              </w:rPr>
            </w:pPr>
            <w:r w:rsidRPr="002973A9">
              <w:rPr>
                <w:rFonts w:eastAsia="Times New Roman"/>
                <w:b/>
                <w:szCs w:val="17"/>
                <w:u w:val="single"/>
                <w:lang w:val="en-US"/>
              </w:rPr>
              <w:t>Certificate of Title</w:t>
            </w:r>
          </w:p>
          <w:p w:rsidR="002973A9" w:rsidRPr="002973A9" w:rsidRDefault="002973A9" w:rsidP="002973A9">
            <w:pPr>
              <w:spacing w:before="20" w:after="20"/>
              <w:jc w:val="center"/>
              <w:rPr>
                <w:rFonts w:eastAsia="Times New Roman"/>
                <w:b/>
                <w:szCs w:val="17"/>
                <w:lang w:val="en-US"/>
              </w:rPr>
            </w:pPr>
            <w:r w:rsidRPr="002973A9">
              <w:rPr>
                <w:rFonts w:eastAsia="Times New Roman"/>
                <w:b/>
                <w:szCs w:val="17"/>
                <w:lang w:val="en-US"/>
              </w:rPr>
              <w:t>Volume/Folio</w:t>
            </w:r>
          </w:p>
        </w:tc>
      </w:tr>
      <w:tr w:rsidR="002973A9" w:rsidRPr="002973A9" w:rsidTr="006711A0">
        <w:trPr>
          <w:trHeight w:val="20"/>
        </w:trPr>
        <w:tc>
          <w:tcPr>
            <w:tcW w:w="2197" w:type="pct"/>
            <w:shd w:val="clear" w:color="auto" w:fill="auto"/>
            <w:tcMar>
              <w:top w:w="0" w:type="dxa"/>
              <w:left w:w="60" w:type="dxa"/>
              <w:bottom w:w="0" w:type="dxa"/>
              <w:right w:w="60" w:type="dxa"/>
            </w:tcMar>
          </w:tcPr>
          <w:p w:rsidR="002973A9" w:rsidRPr="002973A9" w:rsidRDefault="002973A9" w:rsidP="002973A9">
            <w:pPr>
              <w:spacing w:before="20" w:after="20"/>
              <w:ind w:left="160" w:hanging="160"/>
              <w:jc w:val="left"/>
              <w:rPr>
                <w:rFonts w:eastAsia="Times New Roman"/>
                <w:szCs w:val="20"/>
              </w:rPr>
            </w:pPr>
            <w:r w:rsidRPr="002973A9">
              <w:rPr>
                <w:rFonts w:eastAsia="Times New Roman"/>
                <w:szCs w:val="20"/>
              </w:rPr>
              <w:t xml:space="preserve">62 Coglin Street, Brompton SA 5007 </w:t>
            </w:r>
          </w:p>
        </w:tc>
        <w:tc>
          <w:tcPr>
            <w:tcW w:w="1515" w:type="pct"/>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Allotments 29 &amp; 30 Deposited Plan 795 Hundred of Yatala</w:t>
            </w:r>
          </w:p>
        </w:tc>
        <w:tc>
          <w:tcPr>
            <w:tcW w:w="1287" w:type="pct"/>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CT3951/181, CT5480/43, CT5480/44</w:t>
            </w:r>
          </w:p>
        </w:tc>
      </w:tr>
      <w:tr w:rsidR="002973A9" w:rsidRPr="002973A9" w:rsidTr="006711A0">
        <w:trPr>
          <w:trHeight w:val="20"/>
        </w:trPr>
        <w:tc>
          <w:tcPr>
            <w:tcW w:w="2197" w:type="pct"/>
            <w:shd w:val="clear" w:color="auto" w:fill="auto"/>
            <w:tcMar>
              <w:top w:w="0" w:type="dxa"/>
              <w:left w:w="60" w:type="dxa"/>
              <w:bottom w:w="0" w:type="dxa"/>
              <w:right w:w="60" w:type="dxa"/>
            </w:tcMar>
          </w:tcPr>
          <w:p w:rsidR="002973A9" w:rsidRPr="002973A9" w:rsidRDefault="002973A9" w:rsidP="002973A9">
            <w:pPr>
              <w:spacing w:before="20" w:after="20"/>
              <w:ind w:left="160" w:hanging="160"/>
              <w:jc w:val="left"/>
              <w:rPr>
                <w:rFonts w:eastAsia="Times New Roman"/>
                <w:szCs w:val="20"/>
              </w:rPr>
            </w:pPr>
            <w:r w:rsidRPr="002973A9">
              <w:rPr>
                <w:rFonts w:eastAsia="Times New Roman"/>
                <w:szCs w:val="20"/>
              </w:rPr>
              <w:t xml:space="preserve">19 Threadgold Street, Peterborough SA 5422 </w:t>
            </w:r>
          </w:p>
        </w:tc>
        <w:tc>
          <w:tcPr>
            <w:tcW w:w="1515" w:type="pct"/>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Allotment 5 Deposited Plan 15789 Hundred of Yongala</w:t>
            </w:r>
          </w:p>
        </w:tc>
        <w:tc>
          <w:tcPr>
            <w:tcW w:w="1287" w:type="pct"/>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CT4326/61, CT5068/257</w:t>
            </w:r>
          </w:p>
        </w:tc>
      </w:tr>
      <w:tr w:rsidR="002973A9" w:rsidRPr="002973A9" w:rsidTr="006711A0">
        <w:trPr>
          <w:trHeight w:val="20"/>
        </w:trPr>
        <w:tc>
          <w:tcPr>
            <w:tcW w:w="2197" w:type="pct"/>
            <w:shd w:val="clear" w:color="auto" w:fill="auto"/>
            <w:tcMar>
              <w:top w:w="0" w:type="dxa"/>
              <w:left w:w="60" w:type="dxa"/>
              <w:bottom w:w="0" w:type="dxa"/>
              <w:right w:w="60" w:type="dxa"/>
            </w:tcMar>
          </w:tcPr>
          <w:p w:rsidR="002973A9" w:rsidRPr="002973A9" w:rsidRDefault="002973A9" w:rsidP="002973A9">
            <w:pPr>
              <w:spacing w:before="20" w:after="20"/>
              <w:ind w:left="160" w:hanging="160"/>
              <w:jc w:val="left"/>
              <w:rPr>
                <w:rFonts w:eastAsia="Times New Roman"/>
                <w:szCs w:val="20"/>
              </w:rPr>
            </w:pPr>
            <w:r w:rsidRPr="002973A9">
              <w:rPr>
                <w:rFonts w:eastAsia="Times New Roman"/>
                <w:szCs w:val="20"/>
              </w:rPr>
              <w:t xml:space="preserve">39 Davoren Road, Davoren Park SA 5113 </w:t>
            </w:r>
          </w:p>
        </w:tc>
        <w:tc>
          <w:tcPr>
            <w:tcW w:w="1515" w:type="pct"/>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Allotment 792 Deposited Plan 7711 Hundred of Munno Para</w:t>
            </w:r>
          </w:p>
        </w:tc>
        <w:tc>
          <w:tcPr>
            <w:tcW w:w="1287" w:type="pct"/>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CT5212/163</w:t>
            </w:r>
          </w:p>
        </w:tc>
      </w:tr>
      <w:tr w:rsidR="002973A9" w:rsidRPr="002973A9" w:rsidTr="006711A0">
        <w:trPr>
          <w:trHeight w:val="20"/>
        </w:trPr>
        <w:tc>
          <w:tcPr>
            <w:tcW w:w="2197" w:type="pct"/>
            <w:tcBorders>
              <w:bottom w:val="single" w:sz="4" w:space="0" w:color="auto"/>
            </w:tcBorders>
            <w:shd w:val="clear" w:color="auto" w:fill="auto"/>
            <w:tcMar>
              <w:top w:w="0" w:type="dxa"/>
              <w:left w:w="60" w:type="dxa"/>
              <w:bottom w:w="0" w:type="dxa"/>
              <w:right w:w="60" w:type="dxa"/>
            </w:tcMar>
          </w:tcPr>
          <w:p w:rsidR="002973A9" w:rsidRPr="002973A9" w:rsidRDefault="002973A9" w:rsidP="002973A9">
            <w:pPr>
              <w:spacing w:before="20" w:after="20"/>
              <w:ind w:left="160" w:hanging="160"/>
              <w:jc w:val="left"/>
              <w:rPr>
                <w:rFonts w:eastAsia="Times New Roman"/>
                <w:szCs w:val="20"/>
              </w:rPr>
            </w:pPr>
            <w:r w:rsidRPr="002973A9">
              <w:rPr>
                <w:rFonts w:eastAsia="Times New Roman"/>
                <w:szCs w:val="20"/>
              </w:rPr>
              <w:t>26 Donhead Street, Elizabeth SA 5112 Rooming House</w:t>
            </w:r>
          </w:p>
        </w:tc>
        <w:tc>
          <w:tcPr>
            <w:tcW w:w="1515" w:type="pct"/>
            <w:tcBorders>
              <w:bottom w:val="single" w:sz="4" w:space="0" w:color="auto"/>
            </w:tcBorders>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Allotment 152 Deposited Plan 6048 Hundred of Munno Para</w:t>
            </w:r>
          </w:p>
        </w:tc>
        <w:tc>
          <w:tcPr>
            <w:tcW w:w="1287" w:type="pct"/>
            <w:tcBorders>
              <w:bottom w:val="single" w:sz="4" w:space="0" w:color="auto"/>
            </w:tcBorders>
            <w:shd w:val="clear" w:color="auto" w:fill="auto"/>
            <w:tcMar>
              <w:top w:w="0" w:type="dxa"/>
              <w:left w:w="60" w:type="dxa"/>
              <w:bottom w:w="0" w:type="dxa"/>
              <w:right w:w="60" w:type="dxa"/>
            </w:tcMar>
          </w:tcPr>
          <w:p w:rsidR="002973A9" w:rsidRPr="002973A9" w:rsidRDefault="002973A9" w:rsidP="002973A9">
            <w:pPr>
              <w:spacing w:before="20" w:after="20"/>
              <w:jc w:val="left"/>
              <w:rPr>
                <w:rFonts w:eastAsia="Times New Roman"/>
                <w:szCs w:val="20"/>
              </w:rPr>
            </w:pPr>
            <w:r w:rsidRPr="002973A9">
              <w:rPr>
                <w:rFonts w:eastAsia="Times New Roman"/>
                <w:szCs w:val="20"/>
              </w:rPr>
              <w:t>CT3143/11, CT5327/825</w:t>
            </w:r>
          </w:p>
        </w:tc>
      </w:tr>
    </w:tbl>
    <w:p w:rsidR="002973A9" w:rsidRPr="002973A9" w:rsidRDefault="002973A9" w:rsidP="002973A9">
      <w:pPr>
        <w:pBdr>
          <w:top w:val="nil"/>
          <w:left w:val="nil"/>
          <w:bottom w:val="nil"/>
          <w:right w:val="nil"/>
        </w:pBdr>
        <w:spacing w:before="80" w:after="0"/>
        <w:ind w:right="62"/>
        <w:rPr>
          <w:rFonts w:eastAsia="Times New Roman"/>
          <w:szCs w:val="17"/>
          <w:lang w:val="en-US"/>
        </w:rPr>
      </w:pPr>
      <w:r w:rsidRPr="002973A9">
        <w:rPr>
          <w:rFonts w:eastAsia="Times New Roman"/>
          <w:szCs w:val="17"/>
          <w:lang w:val="en-US"/>
        </w:rPr>
        <w:t xml:space="preserve">Dated: 2 July 2020 </w:t>
      </w:r>
    </w:p>
    <w:p w:rsidR="002973A9" w:rsidRPr="002973A9" w:rsidRDefault="002973A9" w:rsidP="002973A9">
      <w:pPr>
        <w:spacing w:after="0"/>
        <w:ind w:right="62"/>
        <w:jc w:val="right"/>
        <w:rPr>
          <w:rFonts w:eastAsia="Times New Roman"/>
          <w:smallCaps/>
          <w:szCs w:val="17"/>
          <w:lang w:val="en-US"/>
        </w:rPr>
      </w:pPr>
      <w:r w:rsidRPr="002973A9">
        <w:rPr>
          <w:rFonts w:eastAsia="Times New Roman"/>
          <w:smallCaps/>
          <w:szCs w:val="17"/>
          <w:lang w:val="en-US"/>
        </w:rPr>
        <w:t>Craig Thompson</w:t>
      </w:r>
    </w:p>
    <w:p w:rsidR="002973A9" w:rsidRPr="002973A9" w:rsidRDefault="002973A9" w:rsidP="002973A9">
      <w:pPr>
        <w:spacing w:after="0"/>
        <w:ind w:right="62"/>
        <w:jc w:val="right"/>
        <w:rPr>
          <w:rFonts w:eastAsia="Times New Roman"/>
          <w:szCs w:val="17"/>
          <w:lang w:val="en-US"/>
        </w:rPr>
      </w:pPr>
      <w:r w:rsidRPr="002973A9">
        <w:rPr>
          <w:rFonts w:eastAsia="Times New Roman"/>
          <w:szCs w:val="17"/>
          <w:lang w:val="en-US"/>
        </w:rPr>
        <w:t>Acting Housing Regulator and Registrar</w:t>
      </w:r>
    </w:p>
    <w:p w:rsidR="002973A9" w:rsidRPr="002973A9" w:rsidRDefault="002973A9" w:rsidP="002973A9">
      <w:pPr>
        <w:spacing w:after="0"/>
        <w:ind w:right="62"/>
        <w:jc w:val="right"/>
        <w:rPr>
          <w:rFonts w:eastAsia="Times New Roman"/>
          <w:szCs w:val="17"/>
          <w:lang w:val="en-US"/>
        </w:rPr>
      </w:pPr>
      <w:r w:rsidRPr="002973A9">
        <w:rPr>
          <w:rFonts w:eastAsia="Times New Roman"/>
          <w:szCs w:val="17"/>
          <w:lang w:val="en-US"/>
        </w:rPr>
        <w:t>Housing Safety Authority, SAHA</w:t>
      </w:r>
    </w:p>
    <w:p w:rsidR="002973A9" w:rsidRDefault="002973A9" w:rsidP="002973A9">
      <w:pPr>
        <w:spacing w:after="0"/>
        <w:ind w:right="62"/>
        <w:jc w:val="right"/>
        <w:rPr>
          <w:rFonts w:eastAsia="Times New Roman"/>
          <w:szCs w:val="17"/>
          <w:lang w:val="en-US"/>
        </w:rPr>
      </w:pPr>
      <w:r w:rsidRPr="002973A9">
        <w:rPr>
          <w:rFonts w:eastAsia="Times New Roman"/>
          <w:szCs w:val="17"/>
          <w:lang w:val="en-US"/>
        </w:rPr>
        <w:t>Delegate of Minister for Human Services</w:t>
      </w:r>
    </w:p>
    <w:p w:rsidR="002973A9" w:rsidRDefault="002973A9" w:rsidP="002973A9">
      <w:pPr>
        <w:pBdr>
          <w:bottom w:val="single" w:sz="4" w:space="1" w:color="auto"/>
        </w:pBdr>
        <w:spacing w:after="0" w:line="52" w:lineRule="exact"/>
        <w:jc w:val="center"/>
        <w:rPr>
          <w:rFonts w:eastAsia="Times New Roman"/>
          <w:szCs w:val="17"/>
          <w:lang w:val="en-US"/>
        </w:rPr>
      </w:pPr>
    </w:p>
    <w:p w:rsidR="002973A9" w:rsidRDefault="002973A9" w:rsidP="002973A9">
      <w:pPr>
        <w:pBdr>
          <w:top w:val="single" w:sz="4" w:space="1" w:color="auto"/>
        </w:pBdr>
        <w:spacing w:before="34" w:after="0" w:line="14" w:lineRule="exact"/>
        <w:jc w:val="center"/>
        <w:rPr>
          <w:rFonts w:eastAsia="Times New Roman"/>
          <w:szCs w:val="17"/>
          <w:lang w:val="en-US"/>
        </w:rPr>
      </w:pPr>
    </w:p>
    <w:p w:rsidR="002973A9" w:rsidRPr="00990AE8" w:rsidRDefault="002973A9" w:rsidP="00B2341E">
      <w:pPr>
        <w:pStyle w:val="Heading2"/>
      </w:pPr>
      <w:r>
        <w:br w:type="page"/>
      </w:r>
      <w:bookmarkStart w:id="54" w:name="_Toc44585439"/>
      <w:r w:rsidRPr="00990AE8">
        <w:t>Landscape South Australia Act 2019</w:t>
      </w:r>
      <w:bookmarkEnd w:id="54"/>
    </w:p>
    <w:p w:rsidR="002973A9" w:rsidRPr="00990AE8" w:rsidRDefault="002973A9" w:rsidP="002973A9">
      <w:pPr>
        <w:pStyle w:val="GG-Title3"/>
      </w:pPr>
      <w:r w:rsidRPr="00990AE8">
        <w:t>Notice of Volume of Water Available for Allocation from the River Murray Consumptive Pool</w:t>
      </w:r>
    </w:p>
    <w:p w:rsidR="002973A9" w:rsidRPr="00990AE8" w:rsidRDefault="002973A9" w:rsidP="002973A9">
      <w:pPr>
        <w:pStyle w:val="GG-body"/>
        <w:spacing w:after="0"/>
      </w:pPr>
      <w:r w:rsidRPr="00990AE8">
        <w:t xml:space="preserve">PURSUANT to Section 121 (4) of the </w:t>
      </w:r>
      <w:r w:rsidRPr="00990AE8">
        <w:rPr>
          <w:i/>
        </w:rPr>
        <w:t>Landscape South Australia Act 2019</w:t>
      </w:r>
      <w:r w:rsidRPr="00990AE8">
        <w:t xml:space="preserve"> (‘the Act’), I, Ben Bruce, delegate of the Minister for Environment and Water and Minister to whom the Act is committed, hereby determine the volume of water available for allocation from each of the River Murray Prescribed Watercourse‘s Consumptive Pools to water access entitlement holders for the period 1 July 2020 to 30 June 2021, as set out in Schedule 1 below:</w:t>
      </w:r>
    </w:p>
    <w:p w:rsidR="002973A9" w:rsidRPr="00990AE8" w:rsidRDefault="002973A9" w:rsidP="002973A9">
      <w:pPr>
        <w:pStyle w:val="GG-Title2"/>
        <w:spacing w:after="40"/>
      </w:pPr>
      <w:r w:rsidRPr="00990AE8">
        <w:t>Schedule 1</w:t>
      </w:r>
    </w:p>
    <w:tbl>
      <w:tblPr>
        <w:tblStyle w:val="TableGrid"/>
        <w:tblW w:w="9209" w:type="dxa"/>
        <w:jc w:val="center"/>
        <w:tblLook w:val="04A0" w:firstRow="1" w:lastRow="0" w:firstColumn="1" w:lastColumn="0" w:noHBand="0" w:noVBand="1"/>
      </w:tblPr>
      <w:tblGrid>
        <w:gridCol w:w="2122"/>
        <w:gridCol w:w="1275"/>
        <w:gridCol w:w="1560"/>
        <w:gridCol w:w="1559"/>
        <w:gridCol w:w="2693"/>
      </w:tblGrid>
      <w:tr w:rsidR="002973A9" w:rsidRPr="00990AE8" w:rsidTr="006711A0">
        <w:trPr>
          <w:jc w:val="center"/>
        </w:trPr>
        <w:tc>
          <w:tcPr>
            <w:tcW w:w="2122" w:type="dxa"/>
            <w:shd w:val="clear" w:color="auto" w:fill="auto"/>
            <w:vAlign w:val="center"/>
          </w:tcPr>
          <w:p w:rsidR="002973A9" w:rsidRPr="00990AE8" w:rsidRDefault="002973A9" w:rsidP="006711A0">
            <w:pPr>
              <w:spacing w:before="20" w:after="20"/>
              <w:jc w:val="center"/>
              <w:rPr>
                <w:b/>
                <w:szCs w:val="17"/>
              </w:rPr>
            </w:pPr>
            <w:r w:rsidRPr="00990AE8">
              <w:rPr>
                <w:b/>
                <w:szCs w:val="17"/>
              </w:rPr>
              <w:t>Consumptive Pool</w:t>
            </w:r>
          </w:p>
        </w:tc>
        <w:tc>
          <w:tcPr>
            <w:tcW w:w="1275" w:type="dxa"/>
            <w:shd w:val="clear" w:color="auto" w:fill="auto"/>
            <w:vAlign w:val="center"/>
          </w:tcPr>
          <w:p w:rsidR="002973A9" w:rsidRPr="00990AE8" w:rsidRDefault="002973A9" w:rsidP="006711A0">
            <w:pPr>
              <w:spacing w:before="20" w:after="20"/>
              <w:jc w:val="center"/>
              <w:rPr>
                <w:b/>
                <w:szCs w:val="17"/>
              </w:rPr>
            </w:pPr>
            <w:r w:rsidRPr="00990AE8">
              <w:rPr>
                <w:b/>
                <w:szCs w:val="17"/>
              </w:rPr>
              <w:t>Classes</w:t>
            </w:r>
          </w:p>
        </w:tc>
        <w:tc>
          <w:tcPr>
            <w:tcW w:w="1560" w:type="dxa"/>
            <w:shd w:val="clear" w:color="auto" w:fill="auto"/>
            <w:vAlign w:val="center"/>
          </w:tcPr>
          <w:p w:rsidR="002973A9" w:rsidRPr="00990AE8" w:rsidRDefault="002973A9" w:rsidP="006711A0">
            <w:pPr>
              <w:spacing w:before="20" w:after="20"/>
              <w:jc w:val="center"/>
              <w:rPr>
                <w:b/>
                <w:szCs w:val="17"/>
              </w:rPr>
            </w:pPr>
            <w:r w:rsidRPr="00990AE8">
              <w:rPr>
                <w:b/>
                <w:szCs w:val="17"/>
              </w:rPr>
              <w:t>Volume of water available for allocation</w:t>
            </w:r>
          </w:p>
        </w:tc>
        <w:tc>
          <w:tcPr>
            <w:tcW w:w="1559" w:type="dxa"/>
            <w:shd w:val="clear" w:color="auto" w:fill="auto"/>
            <w:vAlign w:val="center"/>
          </w:tcPr>
          <w:p w:rsidR="002973A9" w:rsidRPr="00990AE8" w:rsidRDefault="002973A9" w:rsidP="006711A0">
            <w:pPr>
              <w:spacing w:before="20" w:after="20"/>
              <w:jc w:val="center"/>
              <w:rPr>
                <w:b/>
                <w:szCs w:val="17"/>
              </w:rPr>
            </w:pPr>
            <w:r w:rsidRPr="00990AE8">
              <w:rPr>
                <w:b/>
                <w:szCs w:val="17"/>
              </w:rPr>
              <w:t>Water Access Entitlement</w:t>
            </w:r>
          </w:p>
          <w:p w:rsidR="002973A9" w:rsidRPr="00990AE8" w:rsidRDefault="002973A9" w:rsidP="006711A0">
            <w:pPr>
              <w:spacing w:before="20" w:after="20"/>
              <w:jc w:val="center"/>
              <w:rPr>
                <w:b/>
                <w:szCs w:val="17"/>
              </w:rPr>
            </w:pPr>
          </w:p>
        </w:tc>
        <w:tc>
          <w:tcPr>
            <w:tcW w:w="2693" w:type="dxa"/>
            <w:shd w:val="clear" w:color="auto" w:fill="auto"/>
            <w:vAlign w:val="center"/>
          </w:tcPr>
          <w:p w:rsidR="002973A9" w:rsidRPr="00990AE8" w:rsidRDefault="002973A9" w:rsidP="006711A0">
            <w:pPr>
              <w:spacing w:before="20" w:after="20"/>
              <w:jc w:val="center"/>
              <w:rPr>
                <w:b/>
                <w:szCs w:val="17"/>
              </w:rPr>
            </w:pPr>
            <w:r w:rsidRPr="00990AE8">
              <w:rPr>
                <w:b/>
                <w:szCs w:val="17"/>
              </w:rPr>
              <w:t>Water Allocation Rate as % of Nominal Maximum Water Allocation Rate of 1 kL/unit share</w:t>
            </w:r>
          </w:p>
        </w:tc>
      </w:tr>
      <w:tr w:rsidR="002973A9" w:rsidRPr="00990AE8" w:rsidTr="006711A0">
        <w:trPr>
          <w:trHeight w:val="172"/>
          <w:jc w:val="center"/>
        </w:trPr>
        <w:tc>
          <w:tcPr>
            <w:tcW w:w="2122" w:type="dxa"/>
            <w:shd w:val="clear" w:color="auto" w:fill="auto"/>
          </w:tcPr>
          <w:p w:rsidR="002973A9" w:rsidRPr="00990AE8" w:rsidRDefault="002973A9" w:rsidP="006711A0">
            <w:pPr>
              <w:spacing w:before="20" w:after="20"/>
              <w:rPr>
                <w:b/>
                <w:szCs w:val="17"/>
              </w:rPr>
            </w:pPr>
          </w:p>
        </w:tc>
        <w:tc>
          <w:tcPr>
            <w:tcW w:w="1275" w:type="dxa"/>
            <w:shd w:val="clear" w:color="auto" w:fill="auto"/>
          </w:tcPr>
          <w:p w:rsidR="002973A9" w:rsidRPr="00990AE8" w:rsidRDefault="002973A9" w:rsidP="006711A0">
            <w:pPr>
              <w:spacing w:before="20" w:after="20"/>
              <w:rPr>
                <w:b/>
                <w:szCs w:val="17"/>
              </w:rPr>
            </w:pPr>
          </w:p>
        </w:tc>
        <w:tc>
          <w:tcPr>
            <w:tcW w:w="1560" w:type="dxa"/>
            <w:shd w:val="clear" w:color="auto" w:fill="auto"/>
          </w:tcPr>
          <w:p w:rsidR="002973A9" w:rsidRPr="00990AE8" w:rsidRDefault="002973A9" w:rsidP="006711A0">
            <w:pPr>
              <w:spacing w:before="20" w:after="20"/>
              <w:jc w:val="center"/>
              <w:rPr>
                <w:b/>
                <w:szCs w:val="17"/>
              </w:rPr>
            </w:pPr>
            <w:r w:rsidRPr="00990AE8">
              <w:rPr>
                <w:b/>
                <w:szCs w:val="17"/>
              </w:rPr>
              <w:t>kL</w:t>
            </w:r>
          </w:p>
        </w:tc>
        <w:tc>
          <w:tcPr>
            <w:tcW w:w="1559" w:type="dxa"/>
            <w:shd w:val="clear" w:color="auto" w:fill="auto"/>
          </w:tcPr>
          <w:p w:rsidR="002973A9" w:rsidRPr="00990AE8" w:rsidRDefault="002973A9" w:rsidP="006711A0">
            <w:pPr>
              <w:spacing w:before="20" w:after="20"/>
              <w:jc w:val="center"/>
              <w:rPr>
                <w:b/>
                <w:szCs w:val="17"/>
              </w:rPr>
            </w:pPr>
            <w:r w:rsidRPr="00990AE8">
              <w:rPr>
                <w:b/>
                <w:szCs w:val="17"/>
              </w:rPr>
              <w:t>unit share</w:t>
            </w:r>
          </w:p>
        </w:tc>
        <w:tc>
          <w:tcPr>
            <w:tcW w:w="2693" w:type="dxa"/>
            <w:shd w:val="clear" w:color="auto" w:fill="auto"/>
          </w:tcPr>
          <w:p w:rsidR="002973A9" w:rsidRPr="00990AE8" w:rsidRDefault="002973A9" w:rsidP="006711A0">
            <w:pPr>
              <w:spacing w:before="20" w:after="20"/>
              <w:jc w:val="center"/>
              <w:rPr>
                <w:b/>
                <w:szCs w:val="17"/>
              </w:rPr>
            </w:pPr>
            <w:r w:rsidRPr="00990AE8">
              <w:rPr>
                <w:b/>
                <w:szCs w:val="17"/>
              </w:rPr>
              <w:t>(%)</w:t>
            </w:r>
          </w:p>
        </w:tc>
      </w:tr>
      <w:tr w:rsidR="002973A9" w:rsidRPr="00990AE8" w:rsidTr="006711A0">
        <w:trPr>
          <w:jc w:val="center"/>
        </w:trPr>
        <w:tc>
          <w:tcPr>
            <w:tcW w:w="2122" w:type="dxa"/>
          </w:tcPr>
          <w:p w:rsidR="002973A9" w:rsidRPr="00990AE8" w:rsidRDefault="002973A9" w:rsidP="006711A0">
            <w:pPr>
              <w:spacing w:before="20" w:after="20"/>
              <w:rPr>
                <w:szCs w:val="17"/>
              </w:rPr>
            </w:pPr>
            <w:r w:rsidRPr="00990AE8">
              <w:rPr>
                <w:szCs w:val="17"/>
              </w:rPr>
              <w:t>Metropolitan Adelaide</w:t>
            </w:r>
          </w:p>
        </w:tc>
        <w:tc>
          <w:tcPr>
            <w:tcW w:w="1275" w:type="dxa"/>
          </w:tcPr>
          <w:p w:rsidR="002973A9" w:rsidRPr="00990AE8" w:rsidRDefault="002973A9" w:rsidP="006711A0">
            <w:pPr>
              <w:spacing w:before="20" w:after="20"/>
              <w:rPr>
                <w:szCs w:val="17"/>
              </w:rPr>
            </w:pPr>
            <w:r w:rsidRPr="00990AE8">
              <w:rPr>
                <w:szCs w:val="17"/>
              </w:rPr>
              <w:t>Class 6</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highlight w:val="yellow"/>
              </w:rPr>
            </w:pPr>
            <w:r w:rsidRPr="00990AE8">
              <w:rPr>
                <w:color w:val="000000"/>
                <w:szCs w:val="17"/>
              </w:rPr>
              <w:t>65,000,000</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highlight w:val="yellow"/>
              </w:rPr>
            </w:pPr>
            <w:r w:rsidRPr="00990AE8">
              <w:rPr>
                <w:color w:val="000000"/>
                <w:szCs w:val="17"/>
                <w:lang w:eastAsia="en-AU"/>
              </w:rPr>
              <w:t>130,000,000</w:t>
            </w:r>
          </w:p>
        </w:tc>
        <w:tc>
          <w:tcPr>
            <w:tcW w:w="2693"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highlight w:val="yellow"/>
              </w:rPr>
            </w:pPr>
            <w:r w:rsidRPr="00990AE8">
              <w:rPr>
                <w:color w:val="000000"/>
                <w:szCs w:val="17"/>
                <w:lang w:eastAsia="en-AU"/>
              </w:rPr>
              <w:t>50</w:t>
            </w:r>
          </w:p>
        </w:tc>
      </w:tr>
      <w:tr w:rsidR="002973A9" w:rsidRPr="00990AE8" w:rsidTr="002973A9">
        <w:trPr>
          <w:jc w:val="center"/>
        </w:trPr>
        <w:tc>
          <w:tcPr>
            <w:tcW w:w="2122" w:type="dxa"/>
            <w:vMerge w:val="restart"/>
          </w:tcPr>
          <w:p w:rsidR="002973A9" w:rsidRPr="00990AE8" w:rsidRDefault="002973A9" w:rsidP="006711A0">
            <w:pPr>
              <w:spacing w:before="20" w:after="20"/>
              <w:rPr>
                <w:szCs w:val="17"/>
              </w:rPr>
            </w:pPr>
            <w:r w:rsidRPr="00990AE8">
              <w:rPr>
                <w:szCs w:val="17"/>
              </w:rPr>
              <w:t xml:space="preserve">All Purpose </w:t>
            </w:r>
          </w:p>
        </w:tc>
        <w:tc>
          <w:tcPr>
            <w:tcW w:w="1275" w:type="dxa"/>
          </w:tcPr>
          <w:p w:rsidR="002973A9" w:rsidRPr="00990AE8" w:rsidRDefault="002973A9" w:rsidP="006711A0">
            <w:pPr>
              <w:spacing w:before="20" w:after="20"/>
              <w:rPr>
                <w:szCs w:val="17"/>
              </w:rPr>
            </w:pPr>
            <w:r w:rsidRPr="00990AE8">
              <w:rPr>
                <w:szCs w:val="17"/>
              </w:rPr>
              <w:t>Class 1</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rPr>
            </w:pPr>
            <w:r w:rsidRPr="00990AE8">
              <w:rPr>
                <w:color w:val="000000"/>
                <w:szCs w:val="17"/>
              </w:rPr>
              <w:t>8,368,662</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rPr>
            </w:pPr>
            <w:r w:rsidRPr="00990AE8">
              <w:rPr>
                <w:color w:val="000000"/>
                <w:szCs w:val="17"/>
                <w:lang w:eastAsia="en-AU"/>
              </w:rPr>
              <w:t>8,368,662</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rPr>
            </w:pPr>
            <w:r w:rsidRPr="00990AE8">
              <w:rPr>
                <w:color w:val="000000"/>
                <w:szCs w:val="17"/>
                <w:lang w:eastAsia="en-AU"/>
              </w:rPr>
              <w:t>100</w:t>
            </w:r>
          </w:p>
        </w:tc>
      </w:tr>
      <w:tr w:rsidR="002973A9" w:rsidRPr="00990AE8" w:rsidTr="002973A9">
        <w:trPr>
          <w:jc w:val="center"/>
        </w:trPr>
        <w:tc>
          <w:tcPr>
            <w:tcW w:w="2122" w:type="dxa"/>
            <w:vMerge/>
          </w:tcPr>
          <w:p w:rsidR="002973A9" w:rsidRPr="00990AE8" w:rsidRDefault="002973A9" w:rsidP="006711A0">
            <w:pPr>
              <w:spacing w:before="20" w:after="20"/>
              <w:rPr>
                <w:szCs w:val="17"/>
              </w:rPr>
            </w:pPr>
          </w:p>
        </w:tc>
        <w:tc>
          <w:tcPr>
            <w:tcW w:w="1275" w:type="dxa"/>
          </w:tcPr>
          <w:p w:rsidR="002973A9" w:rsidRPr="00990AE8" w:rsidRDefault="002973A9" w:rsidP="006711A0">
            <w:pPr>
              <w:spacing w:before="20" w:after="20"/>
              <w:rPr>
                <w:szCs w:val="17"/>
              </w:rPr>
            </w:pPr>
            <w:r w:rsidRPr="00990AE8">
              <w:rPr>
                <w:szCs w:val="17"/>
              </w:rPr>
              <w:t>Class 2</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highlight w:val="yellow"/>
              </w:rPr>
            </w:pPr>
            <w:r w:rsidRPr="00990AE8">
              <w:rPr>
                <w:color w:val="000000"/>
                <w:szCs w:val="17"/>
              </w:rPr>
              <w:t>34,000,000</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highlight w:val="yellow"/>
              </w:rPr>
            </w:pPr>
            <w:r w:rsidRPr="00990AE8">
              <w:rPr>
                <w:color w:val="000000"/>
                <w:szCs w:val="17"/>
                <w:lang w:eastAsia="en-AU"/>
              </w:rPr>
              <w:t>50,000,000</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highlight w:val="yellow"/>
              </w:rPr>
            </w:pPr>
            <w:r w:rsidRPr="00990AE8">
              <w:rPr>
                <w:color w:val="000000"/>
                <w:szCs w:val="17"/>
                <w:lang w:eastAsia="en-AU"/>
              </w:rPr>
              <w:t>68</w:t>
            </w:r>
          </w:p>
        </w:tc>
      </w:tr>
      <w:tr w:rsidR="002973A9" w:rsidRPr="00990AE8" w:rsidTr="002973A9">
        <w:trPr>
          <w:jc w:val="center"/>
        </w:trPr>
        <w:tc>
          <w:tcPr>
            <w:tcW w:w="2122" w:type="dxa"/>
            <w:vMerge/>
          </w:tcPr>
          <w:p w:rsidR="002973A9" w:rsidRPr="00990AE8" w:rsidRDefault="002973A9" w:rsidP="006711A0">
            <w:pPr>
              <w:spacing w:before="20" w:after="20"/>
              <w:rPr>
                <w:szCs w:val="17"/>
              </w:rPr>
            </w:pPr>
          </w:p>
        </w:tc>
        <w:tc>
          <w:tcPr>
            <w:tcW w:w="1275" w:type="dxa"/>
          </w:tcPr>
          <w:p w:rsidR="002973A9" w:rsidRPr="00990AE8" w:rsidRDefault="002973A9" w:rsidP="006711A0">
            <w:pPr>
              <w:spacing w:before="20" w:after="20"/>
              <w:rPr>
                <w:szCs w:val="17"/>
              </w:rPr>
            </w:pPr>
            <w:r w:rsidRPr="00990AE8">
              <w:rPr>
                <w:szCs w:val="17"/>
              </w:rPr>
              <w:t>Class 3</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highlight w:val="yellow"/>
              </w:rPr>
            </w:pPr>
            <w:r w:rsidRPr="00990AE8">
              <w:rPr>
                <w:color w:val="000000"/>
                <w:szCs w:val="17"/>
              </w:rPr>
              <w:t>328,211,034</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highlight w:val="yellow"/>
              </w:rPr>
            </w:pPr>
            <w:r w:rsidRPr="00990AE8">
              <w:rPr>
                <w:color w:val="000000"/>
                <w:szCs w:val="17"/>
                <w:lang w:eastAsia="en-AU"/>
              </w:rPr>
              <w:t>607,798,212</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highlight w:val="yellow"/>
              </w:rPr>
            </w:pPr>
            <w:r w:rsidRPr="00990AE8">
              <w:rPr>
                <w:color w:val="000000"/>
                <w:szCs w:val="17"/>
                <w:lang w:eastAsia="en-AU"/>
              </w:rPr>
              <w:t>54</w:t>
            </w:r>
          </w:p>
        </w:tc>
      </w:tr>
      <w:tr w:rsidR="002973A9" w:rsidRPr="00990AE8" w:rsidTr="002973A9">
        <w:trPr>
          <w:jc w:val="center"/>
        </w:trPr>
        <w:tc>
          <w:tcPr>
            <w:tcW w:w="2122" w:type="dxa"/>
            <w:vMerge/>
          </w:tcPr>
          <w:p w:rsidR="002973A9" w:rsidRPr="00990AE8" w:rsidRDefault="002973A9" w:rsidP="006711A0">
            <w:pPr>
              <w:spacing w:before="20" w:after="20"/>
              <w:rPr>
                <w:szCs w:val="17"/>
              </w:rPr>
            </w:pPr>
          </w:p>
        </w:tc>
        <w:tc>
          <w:tcPr>
            <w:tcW w:w="1275" w:type="dxa"/>
          </w:tcPr>
          <w:p w:rsidR="002973A9" w:rsidRPr="00990AE8" w:rsidRDefault="002973A9" w:rsidP="006711A0">
            <w:pPr>
              <w:spacing w:before="20" w:after="20"/>
              <w:rPr>
                <w:szCs w:val="17"/>
              </w:rPr>
            </w:pPr>
            <w:r w:rsidRPr="00990AE8">
              <w:rPr>
                <w:szCs w:val="17"/>
              </w:rPr>
              <w:t>Class 5</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rPr>
            </w:pPr>
            <w:r w:rsidRPr="00990AE8">
              <w:rPr>
                <w:color w:val="000000"/>
                <w:szCs w:val="17"/>
              </w:rPr>
              <w:t>5,568,841</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rPr>
            </w:pPr>
            <w:r w:rsidRPr="00990AE8">
              <w:rPr>
                <w:color w:val="000000"/>
                <w:szCs w:val="17"/>
                <w:lang w:eastAsia="en-AU"/>
              </w:rPr>
              <w:t>5,568,841</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rPr>
            </w:pPr>
            <w:r w:rsidRPr="00990AE8">
              <w:rPr>
                <w:color w:val="000000"/>
                <w:szCs w:val="17"/>
                <w:lang w:eastAsia="en-AU"/>
              </w:rPr>
              <w:t>100</w:t>
            </w:r>
          </w:p>
        </w:tc>
      </w:tr>
      <w:tr w:rsidR="002973A9" w:rsidRPr="00990AE8" w:rsidTr="002973A9">
        <w:trPr>
          <w:jc w:val="center"/>
        </w:trPr>
        <w:tc>
          <w:tcPr>
            <w:tcW w:w="2122" w:type="dxa"/>
            <w:vMerge/>
          </w:tcPr>
          <w:p w:rsidR="002973A9" w:rsidRPr="00990AE8" w:rsidRDefault="002973A9" w:rsidP="006711A0">
            <w:pPr>
              <w:spacing w:before="20" w:after="20"/>
              <w:rPr>
                <w:szCs w:val="17"/>
              </w:rPr>
            </w:pPr>
          </w:p>
        </w:tc>
        <w:tc>
          <w:tcPr>
            <w:tcW w:w="1275" w:type="dxa"/>
          </w:tcPr>
          <w:p w:rsidR="002973A9" w:rsidRPr="00990AE8" w:rsidRDefault="002973A9" w:rsidP="006711A0">
            <w:pPr>
              <w:spacing w:before="20" w:after="20"/>
              <w:rPr>
                <w:szCs w:val="17"/>
              </w:rPr>
            </w:pPr>
            <w:r w:rsidRPr="00990AE8">
              <w:rPr>
                <w:szCs w:val="17"/>
              </w:rPr>
              <w:t>Class 8</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highlight w:val="yellow"/>
              </w:rPr>
            </w:pPr>
            <w:r w:rsidRPr="00990AE8">
              <w:rPr>
                <w:color w:val="000000"/>
                <w:szCs w:val="17"/>
              </w:rPr>
              <w:t>11,988,000</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highlight w:val="yellow"/>
              </w:rPr>
            </w:pPr>
            <w:r w:rsidRPr="00990AE8">
              <w:rPr>
                <w:color w:val="000000"/>
                <w:szCs w:val="17"/>
                <w:lang w:eastAsia="en-AU"/>
              </w:rPr>
              <w:t>22,200,000</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highlight w:val="yellow"/>
              </w:rPr>
            </w:pPr>
            <w:r w:rsidRPr="00990AE8">
              <w:rPr>
                <w:color w:val="000000"/>
                <w:szCs w:val="17"/>
                <w:lang w:eastAsia="en-AU"/>
              </w:rPr>
              <w:t>54</w:t>
            </w:r>
          </w:p>
        </w:tc>
      </w:tr>
      <w:tr w:rsidR="002973A9" w:rsidRPr="00990AE8" w:rsidTr="002973A9">
        <w:trPr>
          <w:jc w:val="center"/>
        </w:trPr>
        <w:tc>
          <w:tcPr>
            <w:tcW w:w="2122" w:type="dxa"/>
          </w:tcPr>
          <w:p w:rsidR="002973A9" w:rsidRPr="00990AE8" w:rsidRDefault="002973A9" w:rsidP="006711A0">
            <w:pPr>
              <w:spacing w:before="20" w:after="20"/>
              <w:rPr>
                <w:szCs w:val="17"/>
              </w:rPr>
            </w:pPr>
            <w:r w:rsidRPr="00990AE8">
              <w:rPr>
                <w:szCs w:val="17"/>
              </w:rPr>
              <w:t>All Purpose</w:t>
            </w:r>
          </w:p>
        </w:tc>
        <w:tc>
          <w:tcPr>
            <w:tcW w:w="1275" w:type="dxa"/>
          </w:tcPr>
          <w:p w:rsidR="002973A9" w:rsidRPr="00990AE8" w:rsidRDefault="002973A9" w:rsidP="006711A0">
            <w:pPr>
              <w:spacing w:before="20" w:after="20"/>
              <w:rPr>
                <w:b/>
                <w:szCs w:val="17"/>
              </w:rPr>
            </w:pPr>
            <w:r w:rsidRPr="00990AE8">
              <w:rPr>
                <w:b/>
                <w:szCs w:val="17"/>
              </w:rPr>
              <w:t>Sub Total</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b/>
                <w:szCs w:val="17"/>
                <w:highlight w:val="yellow"/>
              </w:rPr>
            </w:pPr>
            <w:r w:rsidRPr="00990AE8">
              <w:rPr>
                <w:b/>
                <w:bCs/>
                <w:color w:val="000000"/>
                <w:szCs w:val="17"/>
              </w:rPr>
              <w:t>388,136,537</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b/>
                <w:color w:val="000000"/>
                <w:szCs w:val="17"/>
                <w:lang w:eastAsia="en-AU"/>
              </w:rPr>
            </w:pPr>
            <w:r w:rsidRPr="00990AE8">
              <w:rPr>
                <w:b/>
                <w:bCs/>
                <w:color w:val="000000"/>
                <w:szCs w:val="17"/>
                <w:lang w:eastAsia="en-AU"/>
              </w:rPr>
              <w:t>693,935,715</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rPr>
            </w:pPr>
            <w:r w:rsidRPr="00990AE8">
              <w:rPr>
                <w:color w:val="000000"/>
                <w:szCs w:val="17"/>
                <w:lang w:eastAsia="en-AU"/>
              </w:rPr>
              <w:t> </w:t>
            </w:r>
          </w:p>
        </w:tc>
      </w:tr>
      <w:tr w:rsidR="002973A9" w:rsidRPr="00990AE8" w:rsidTr="002973A9">
        <w:trPr>
          <w:jc w:val="center"/>
        </w:trPr>
        <w:tc>
          <w:tcPr>
            <w:tcW w:w="2122" w:type="dxa"/>
          </w:tcPr>
          <w:p w:rsidR="002973A9" w:rsidRPr="00990AE8" w:rsidRDefault="002973A9" w:rsidP="006711A0">
            <w:pPr>
              <w:spacing w:before="20" w:after="20"/>
              <w:rPr>
                <w:szCs w:val="17"/>
              </w:rPr>
            </w:pPr>
            <w:r w:rsidRPr="00990AE8">
              <w:rPr>
                <w:szCs w:val="17"/>
              </w:rPr>
              <w:t>Wetland</w:t>
            </w:r>
          </w:p>
        </w:tc>
        <w:tc>
          <w:tcPr>
            <w:tcW w:w="1275" w:type="dxa"/>
          </w:tcPr>
          <w:p w:rsidR="002973A9" w:rsidRPr="00990AE8" w:rsidRDefault="002973A9" w:rsidP="006711A0">
            <w:pPr>
              <w:spacing w:before="20" w:after="20"/>
              <w:rPr>
                <w:szCs w:val="17"/>
              </w:rPr>
            </w:pPr>
            <w:r w:rsidRPr="00990AE8">
              <w:rPr>
                <w:szCs w:val="17"/>
              </w:rPr>
              <w:t>Class 9</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rPr>
            </w:pPr>
            <w:r w:rsidRPr="00990AE8">
              <w:rPr>
                <w:color w:val="000000"/>
                <w:szCs w:val="17"/>
              </w:rPr>
              <w:t>38,953,915</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rPr>
            </w:pPr>
            <w:r w:rsidRPr="00990AE8">
              <w:rPr>
                <w:color w:val="000000"/>
                <w:szCs w:val="17"/>
                <w:lang w:eastAsia="en-AU"/>
              </w:rPr>
              <w:t>38,953,915</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rPr>
            </w:pPr>
            <w:r w:rsidRPr="00990AE8">
              <w:rPr>
                <w:color w:val="000000"/>
                <w:szCs w:val="17"/>
                <w:lang w:eastAsia="en-AU"/>
              </w:rPr>
              <w:t>100</w:t>
            </w:r>
          </w:p>
        </w:tc>
      </w:tr>
      <w:tr w:rsidR="002973A9" w:rsidRPr="00990AE8" w:rsidTr="002973A9">
        <w:trPr>
          <w:jc w:val="center"/>
        </w:trPr>
        <w:tc>
          <w:tcPr>
            <w:tcW w:w="2122" w:type="dxa"/>
          </w:tcPr>
          <w:p w:rsidR="002973A9" w:rsidRPr="00990AE8" w:rsidRDefault="002973A9" w:rsidP="006711A0">
            <w:pPr>
              <w:spacing w:before="20" w:after="20"/>
              <w:rPr>
                <w:szCs w:val="17"/>
              </w:rPr>
            </w:pPr>
            <w:r w:rsidRPr="00990AE8">
              <w:rPr>
                <w:szCs w:val="17"/>
              </w:rPr>
              <w:t>Environmental</w:t>
            </w:r>
          </w:p>
        </w:tc>
        <w:tc>
          <w:tcPr>
            <w:tcW w:w="1275" w:type="dxa"/>
          </w:tcPr>
          <w:p w:rsidR="002973A9" w:rsidRPr="00990AE8" w:rsidRDefault="002973A9" w:rsidP="006711A0">
            <w:pPr>
              <w:spacing w:before="20" w:after="20"/>
              <w:rPr>
                <w:szCs w:val="17"/>
              </w:rPr>
            </w:pPr>
            <w:r w:rsidRPr="00990AE8">
              <w:rPr>
                <w:szCs w:val="17"/>
              </w:rPr>
              <w:t>*Class 9</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szCs w:val="17"/>
              </w:rPr>
            </w:pPr>
            <w:r w:rsidRPr="00990AE8">
              <w:rPr>
                <w:color w:val="000000"/>
                <w:szCs w:val="17"/>
              </w:rPr>
              <w:t>7,244,800</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szCs w:val="17"/>
              </w:rPr>
            </w:pPr>
            <w:r w:rsidRPr="00990AE8">
              <w:rPr>
                <w:color w:val="000000"/>
                <w:szCs w:val="17"/>
                <w:lang w:eastAsia="en-AU"/>
              </w:rPr>
              <w:t>7,244,800</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rPr>
            </w:pPr>
            <w:r w:rsidRPr="00990AE8">
              <w:rPr>
                <w:color w:val="000000"/>
                <w:szCs w:val="17"/>
                <w:lang w:eastAsia="en-AU"/>
              </w:rPr>
              <w:t>100</w:t>
            </w:r>
          </w:p>
        </w:tc>
      </w:tr>
      <w:tr w:rsidR="002973A9" w:rsidRPr="00990AE8" w:rsidTr="002973A9">
        <w:trPr>
          <w:jc w:val="center"/>
        </w:trPr>
        <w:tc>
          <w:tcPr>
            <w:tcW w:w="2122" w:type="dxa"/>
          </w:tcPr>
          <w:p w:rsidR="002973A9" w:rsidRPr="00990AE8" w:rsidRDefault="002973A9" w:rsidP="006711A0">
            <w:pPr>
              <w:spacing w:before="20" w:after="20"/>
              <w:rPr>
                <w:szCs w:val="17"/>
              </w:rPr>
            </w:pPr>
          </w:p>
        </w:tc>
        <w:tc>
          <w:tcPr>
            <w:tcW w:w="1275" w:type="dxa"/>
          </w:tcPr>
          <w:p w:rsidR="002973A9" w:rsidRPr="00990AE8" w:rsidRDefault="002973A9" w:rsidP="006711A0">
            <w:pPr>
              <w:spacing w:before="20" w:after="20"/>
              <w:rPr>
                <w:b/>
                <w:szCs w:val="17"/>
              </w:rPr>
            </w:pPr>
            <w:r w:rsidRPr="00990AE8">
              <w:rPr>
                <w:b/>
                <w:szCs w:val="17"/>
              </w:rPr>
              <w:t>Total</w:t>
            </w:r>
          </w:p>
        </w:tc>
        <w:tc>
          <w:tcPr>
            <w:tcW w:w="1560" w:type="dxa"/>
            <w:tcBorders>
              <w:top w:val="nil"/>
              <w:left w:val="nil"/>
              <w:bottom w:val="single" w:sz="8" w:space="0" w:color="auto"/>
              <w:right w:val="single" w:sz="8" w:space="0" w:color="auto"/>
            </w:tcBorders>
            <w:shd w:val="clear" w:color="auto" w:fill="auto"/>
            <w:vAlign w:val="center"/>
          </w:tcPr>
          <w:p w:rsidR="002973A9" w:rsidRPr="00990AE8" w:rsidRDefault="002973A9" w:rsidP="006711A0">
            <w:pPr>
              <w:spacing w:before="20" w:after="20"/>
              <w:jc w:val="right"/>
              <w:rPr>
                <w:b/>
                <w:szCs w:val="17"/>
              </w:rPr>
            </w:pPr>
            <w:r w:rsidRPr="00990AE8">
              <w:rPr>
                <w:b/>
                <w:bCs/>
                <w:color w:val="000000"/>
                <w:szCs w:val="17"/>
              </w:rPr>
              <w:t>499,335,252</w:t>
            </w:r>
          </w:p>
        </w:tc>
        <w:tc>
          <w:tcPr>
            <w:tcW w:w="1559" w:type="dxa"/>
            <w:tcBorders>
              <w:top w:val="nil"/>
              <w:left w:val="nil"/>
              <w:bottom w:val="single" w:sz="8" w:space="0" w:color="auto"/>
              <w:right w:val="single" w:sz="8" w:space="0" w:color="auto"/>
            </w:tcBorders>
            <w:vAlign w:val="center"/>
          </w:tcPr>
          <w:p w:rsidR="002973A9" w:rsidRPr="00990AE8" w:rsidRDefault="002973A9" w:rsidP="006711A0">
            <w:pPr>
              <w:spacing w:before="20" w:after="20"/>
              <w:jc w:val="right"/>
              <w:rPr>
                <w:b/>
                <w:color w:val="000000"/>
                <w:szCs w:val="17"/>
                <w:lang w:eastAsia="en-AU"/>
              </w:rPr>
            </w:pPr>
            <w:r w:rsidRPr="00990AE8">
              <w:rPr>
                <w:b/>
                <w:bCs/>
                <w:color w:val="000000"/>
                <w:szCs w:val="17"/>
                <w:lang w:eastAsia="en-AU"/>
              </w:rPr>
              <w:t>870,134,430</w:t>
            </w:r>
          </w:p>
        </w:tc>
        <w:tc>
          <w:tcPr>
            <w:tcW w:w="2693" w:type="dxa"/>
            <w:tcBorders>
              <w:top w:val="nil"/>
              <w:left w:val="nil"/>
              <w:bottom w:val="single" w:sz="8" w:space="0" w:color="auto"/>
              <w:right w:val="single" w:sz="8" w:space="0" w:color="auto"/>
            </w:tcBorders>
            <w:shd w:val="clear" w:color="auto" w:fill="FFFFFF"/>
            <w:vAlign w:val="center"/>
          </w:tcPr>
          <w:p w:rsidR="002973A9" w:rsidRPr="00990AE8" w:rsidRDefault="002973A9" w:rsidP="006711A0">
            <w:pPr>
              <w:spacing w:before="20" w:after="20"/>
              <w:jc w:val="right"/>
              <w:rPr>
                <w:szCs w:val="17"/>
              </w:rPr>
            </w:pPr>
            <w:r w:rsidRPr="00990AE8">
              <w:rPr>
                <w:color w:val="000000"/>
                <w:szCs w:val="17"/>
                <w:lang w:eastAsia="en-AU"/>
              </w:rPr>
              <w:t> </w:t>
            </w:r>
          </w:p>
        </w:tc>
      </w:tr>
    </w:tbl>
    <w:p w:rsidR="002973A9" w:rsidRPr="00990AE8" w:rsidRDefault="002973A9" w:rsidP="002973A9">
      <w:pPr>
        <w:spacing w:before="80" w:line="240" w:lineRule="auto"/>
        <w:rPr>
          <w:sz w:val="16"/>
          <w:szCs w:val="16"/>
        </w:rPr>
      </w:pPr>
      <w:r w:rsidRPr="00990AE8">
        <w:rPr>
          <w:sz w:val="16"/>
          <w:szCs w:val="16"/>
        </w:rPr>
        <w:t>* Riverine Recovery Program</w:t>
      </w:r>
    </w:p>
    <w:p w:rsidR="002973A9" w:rsidRPr="00990AE8" w:rsidRDefault="002973A9" w:rsidP="002973A9">
      <w:pPr>
        <w:spacing w:line="240" w:lineRule="auto"/>
        <w:rPr>
          <w:szCs w:val="17"/>
        </w:rPr>
      </w:pPr>
      <w:r w:rsidRPr="00990AE8">
        <w:rPr>
          <w:szCs w:val="17"/>
        </w:rPr>
        <w:t>This Notice will remain in effect until 30 June 2021, unless earlier varied.</w:t>
      </w:r>
    </w:p>
    <w:p w:rsidR="002973A9" w:rsidRPr="004D27EE" w:rsidRDefault="002973A9" w:rsidP="002973A9">
      <w:pPr>
        <w:pStyle w:val="GG-SDated"/>
      </w:pPr>
      <w:r w:rsidRPr="004D27EE">
        <w:t>Dated: 29 June 2020</w:t>
      </w:r>
    </w:p>
    <w:p w:rsidR="002973A9" w:rsidRPr="004D27EE" w:rsidRDefault="002973A9" w:rsidP="002973A9">
      <w:pPr>
        <w:pStyle w:val="GG-SName"/>
      </w:pPr>
      <w:r w:rsidRPr="00990AE8">
        <w:t>Ben Bruce</w:t>
      </w:r>
    </w:p>
    <w:p w:rsidR="002973A9" w:rsidRPr="00990AE8" w:rsidRDefault="002973A9" w:rsidP="002973A9">
      <w:pPr>
        <w:pStyle w:val="GG-Signature"/>
      </w:pPr>
      <w:r w:rsidRPr="00990AE8">
        <w:t>Executive Director, Water and River Murray</w:t>
      </w:r>
    </w:p>
    <w:p w:rsidR="002973A9" w:rsidRPr="00990AE8" w:rsidRDefault="002973A9" w:rsidP="002973A9">
      <w:pPr>
        <w:pStyle w:val="GG-Signature"/>
      </w:pPr>
      <w:r w:rsidRPr="00990AE8">
        <w:t>Department for Environment and Water</w:t>
      </w:r>
    </w:p>
    <w:p w:rsidR="002973A9" w:rsidRDefault="002973A9" w:rsidP="002973A9">
      <w:pPr>
        <w:pStyle w:val="GG-Signature"/>
      </w:pPr>
      <w:r w:rsidRPr="00990AE8">
        <w:t>Delegate of the Minister for Environment and Water</w:t>
      </w:r>
    </w:p>
    <w:p w:rsidR="002973A9" w:rsidRDefault="002973A9" w:rsidP="002973A9">
      <w:pPr>
        <w:pStyle w:val="GG-Signature"/>
        <w:pBdr>
          <w:bottom w:val="single" w:sz="4" w:space="1" w:color="auto"/>
        </w:pBdr>
        <w:spacing w:line="52" w:lineRule="exact"/>
        <w:jc w:val="center"/>
        <w:rPr>
          <w:rFonts w:ascii="CG Times (W1)" w:hAnsi="CG Times (W1)"/>
        </w:rPr>
      </w:pPr>
    </w:p>
    <w:p w:rsidR="002973A9" w:rsidRDefault="002973A9" w:rsidP="002973A9">
      <w:pPr>
        <w:pStyle w:val="GG-Signature"/>
        <w:pBdr>
          <w:top w:val="single" w:sz="4" w:space="1" w:color="auto"/>
        </w:pBdr>
        <w:spacing w:before="34" w:line="14" w:lineRule="exact"/>
        <w:jc w:val="center"/>
        <w:rPr>
          <w:rFonts w:ascii="CG Times (W1)" w:hAnsi="CG Times (W1)"/>
        </w:rPr>
      </w:pPr>
    </w:p>
    <w:p w:rsidR="002973A9" w:rsidRDefault="002973A9" w:rsidP="00082F63">
      <w:pPr>
        <w:pStyle w:val="GG-body"/>
        <w:spacing w:after="0"/>
        <w:rPr>
          <w:lang w:val="en-US"/>
        </w:rPr>
      </w:pPr>
    </w:p>
    <w:p w:rsidR="002973A9" w:rsidRPr="00916FF9" w:rsidRDefault="002973A9" w:rsidP="00B2341E">
      <w:pPr>
        <w:pStyle w:val="Heading2"/>
        <w:rPr>
          <w:lang w:eastAsia="en-AU"/>
        </w:rPr>
      </w:pPr>
      <w:bookmarkStart w:id="55" w:name="_Toc44585440"/>
      <w:r>
        <w:rPr>
          <w:lang w:eastAsia="en-AU"/>
        </w:rPr>
        <w:t>LIVESTOCK ACT 1997</w:t>
      </w:r>
      <w:bookmarkEnd w:id="55"/>
    </w:p>
    <w:p w:rsidR="002973A9" w:rsidRPr="00916FF9" w:rsidRDefault="002973A9" w:rsidP="002973A9">
      <w:pPr>
        <w:pStyle w:val="GG-Title2"/>
        <w:rPr>
          <w:lang w:eastAsia="en-AU"/>
        </w:rPr>
      </w:pPr>
      <w:r w:rsidRPr="00916FF9">
        <w:rPr>
          <w:lang w:eastAsia="en-AU"/>
        </w:rPr>
        <w:t>Section 37</w:t>
      </w:r>
    </w:p>
    <w:p w:rsidR="002973A9" w:rsidRPr="00916FF9" w:rsidRDefault="002973A9" w:rsidP="002973A9">
      <w:pPr>
        <w:pStyle w:val="GG-Title3"/>
        <w:rPr>
          <w:lang w:eastAsia="en-AU"/>
        </w:rPr>
      </w:pPr>
      <w:r w:rsidRPr="00916FF9">
        <w:rPr>
          <w:lang w:eastAsia="en-AU"/>
        </w:rPr>
        <w:t xml:space="preserve">Requirement to vaccinate chickens (Gallus gallus domesticus) in a commercial poultry flock </w:t>
      </w:r>
      <w:r>
        <w:rPr>
          <w:lang w:eastAsia="en-AU"/>
        </w:rPr>
        <w:br/>
      </w:r>
      <w:r w:rsidRPr="00916FF9">
        <w:rPr>
          <w:lang w:eastAsia="en-AU"/>
        </w:rPr>
        <w:t>with Newcastle disease vaccine and prohibition of the introduction of unvaccinated chickens into South Australia</w:t>
      </w:r>
    </w:p>
    <w:p w:rsidR="002973A9" w:rsidRPr="00916FF9" w:rsidRDefault="002973A9" w:rsidP="002973A9">
      <w:pPr>
        <w:ind w:left="10" w:right="9" w:hanging="10"/>
        <w:rPr>
          <w:color w:val="000000"/>
          <w:lang w:eastAsia="en-AU"/>
        </w:rPr>
      </w:pPr>
      <w:r w:rsidRPr="00916FF9">
        <w:rPr>
          <w:color w:val="000000"/>
          <w:lang w:eastAsia="en-AU"/>
        </w:rPr>
        <w:t xml:space="preserve">PURSUANT to Section 37 of the </w:t>
      </w:r>
      <w:r w:rsidRPr="00916FF9">
        <w:rPr>
          <w:i/>
          <w:color w:val="000000"/>
          <w:lang w:eastAsia="en-AU"/>
        </w:rPr>
        <w:t>Livestock Act 1997</w:t>
      </w:r>
      <w:r w:rsidRPr="00916FF9">
        <w:rPr>
          <w:color w:val="000000"/>
          <w:lang w:eastAsia="en-AU"/>
        </w:rPr>
        <w:t xml:space="preserve"> and for the purpose of the control and eradication of Newcastle disease, an exotic disease of chickens caused by virulent avian paramyxovirus serotype 1 (APMV-1), I, Mary Ruth Carr, Chief Inspector of Stock, delegate of the Minister for Primary Industries and Regional Development require that: </w:t>
      </w:r>
    </w:p>
    <w:p w:rsidR="002973A9" w:rsidRDefault="002973A9" w:rsidP="00137CCE">
      <w:pPr>
        <w:numPr>
          <w:ilvl w:val="0"/>
          <w:numId w:val="14"/>
        </w:numPr>
        <w:tabs>
          <w:tab w:val="left" w:pos="284"/>
        </w:tabs>
        <w:ind w:left="284" w:right="9" w:hanging="274"/>
        <w:rPr>
          <w:color w:val="000000"/>
          <w:lang w:eastAsia="en-AU"/>
        </w:rPr>
      </w:pPr>
      <w:r w:rsidRPr="00916FF9">
        <w:rPr>
          <w:color w:val="000000"/>
          <w:lang w:eastAsia="en-AU"/>
        </w:rPr>
        <w:t>All chickens kept in a commercial poultry flock, where any chicken in the flock is over 24 weeks of age must be:</w:t>
      </w:r>
    </w:p>
    <w:p w:rsidR="002973A9" w:rsidRPr="00916FF9" w:rsidRDefault="002973A9" w:rsidP="00137CCE">
      <w:pPr>
        <w:numPr>
          <w:ilvl w:val="0"/>
          <w:numId w:val="13"/>
        </w:numPr>
        <w:tabs>
          <w:tab w:val="left" w:pos="709"/>
        </w:tabs>
        <w:ind w:left="709" w:right="6" w:hanging="283"/>
        <w:rPr>
          <w:szCs w:val="17"/>
        </w:rPr>
      </w:pPr>
      <w:r w:rsidRPr="00916FF9">
        <w:rPr>
          <w:szCs w:val="17"/>
        </w:rPr>
        <w:t>Vaccinated with a registered Newcastle disease vaccine in accordance with the manufacturer’s instructions and</w:t>
      </w:r>
    </w:p>
    <w:p w:rsidR="002973A9" w:rsidRPr="00916FF9" w:rsidRDefault="002973A9" w:rsidP="00137CCE">
      <w:pPr>
        <w:numPr>
          <w:ilvl w:val="0"/>
          <w:numId w:val="13"/>
        </w:numPr>
        <w:tabs>
          <w:tab w:val="left" w:pos="709"/>
        </w:tabs>
        <w:ind w:left="709" w:right="6" w:hanging="283"/>
        <w:rPr>
          <w:szCs w:val="17"/>
        </w:rPr>
      </w:pPr>
      <w:r w:rsidRPr="00916FF9">
        <w:rPr>
          <w:szCs w:val="17"/>
        </w:rPr>
        <w:t>Serologically monitored to demonstrate vaccination efficacy,</w:t>
      </w:r>
    </w:p>
    <w:p w:rsidR="002973A9" w:rsidRPr="00916FF9" w:rsidRDefault="002973A9" w:rsidP="002973A9">
      <w:pPr>
        <w:ind w:left="284"/>
        <w:rPr>
          <w:szCs w:val="17"/>
        </w:rPr>
      </w:pPr>
      <w:r w:rsidRPr="00916FF9">
        <w:rPr>
          <w:szCs w:val="17"/>
        </w:rPr>
        <w:t>in accordance with the Newcastle disease vaccination program - Standard operating procedures, unless otherwise approved by the Chief Inspector of Stock.</w:t>
      </w:r>
    </w:p>
    <w:p w:rsidR="002973A9" w:rsidRPr="002973A9" w:rsidRDefault="002973A9" w:rsidP="00137CCE">
      <w:pPr>
        <w:numPr>
          <w:ilvl w:val="0"/>
          <w:numId w:val="14"/>
        </w:numPr>
        <w:tabs>
          <w:tab w:val="left" w:pos="284"/>
        </w:tabs>
        <w:ind w:left="284" w:right="9" w:hanging="274"/>
        <w:rPr>
          <w:color w:val="000000"/>
          <w:lang w:eastAsia="en-AU"/>
        </w:rPr>
      </w:pPr>
      <w:r w:rsidRPr="002973A9">
        <w:rPr>
          <w:color w:val="000000"/>
          <w:lang w:eastAsia="en-AU"/>
        </w:rPr>
        <w:t>Surveillance of commercial broiler flocks, where any chicken in the flock has not been vaccinated with a registered Newcastle disease vaccine, must be undertaken for Newcastle disease in accordance with the National Newcastle Disease Management Plan.</w:t>
      </w:r>
    </w:p>
    <w:p w:rsidR="002973A9" w:rsidRPr="002973A9" w:rsidRDefault="002973A9" w:rsidP="00137CCE">
      <w:pPr>
        <w:numPr>
          <w:ilvl w:val="0"/>
          <w:numId w:val="14"/>
        </w:numPr>
        <w:tabs>
          <w:tab w:val="left" w:pos="284"/>
        </w:tabs>
        <w:ind w:left="284" w:right="9" w:hanging="274"/>
        <w:rPr>
          <w:color w:val="000000"/>
          <w:lang w:eastAsia="en-AU"/>
        </w:rPr>
      </w:pPr>
      <w:r w:rsidRPr="002973A9">
        <w:rPr>
          <w:color w:val="000000"/>
          <w:lang w:eastAsia="en-AU"/>
        </w:rPr>
        <w:t>If requested by the purchaser, the vendor of any chicken kept on a commercial pullet rearing farm must provide the purchaser with evidence of the chicken’s Newcastle disease vaccination history prior to the chicken being moved off the farm.</w:t>
      </w:r>
    </w:p>
    <w:p w:rsidR="002973A9" w:rsidRPr="00916FF9" w:rsidRDefault="002973A9" w:rsidP="002973A9">
      <w:pPr>
        <w:ind w:left="10"/>
        <w:rPr>
          <w:szCs w:val="17"/>
        </w:rPr>
      </w:pPr>
      <w:r w:rsidRPr="00916FF9">
        <w:rPr>
          <w:szCs w:val="17"/>
        </w:rPr>
        <w:t>and in addition, I prohibit:</w:t>
      </w:r>
    </w:p>
    <w:p w:rsidR="002973A9" w:rsidRPr="002973A9" w:rsidRDefault="002973A9" w:rsidP="00137CCE">
      <w:pPr>
        <w:numPr>
          <w:ilvl w:val="0"/>
          <w:numId w:val="14"/>
        </w:numPr>
        <w:tabs>
          <w:tab w:val="left" w:pos="284"/>
        </w:tabs>
        <w:ind w:left="284" w:right="9" w:hanging="274"/>
        <w:rPr>
          <w:color w:val="000000"/>
          <w:lang w:eastAsia="en-AU"/>
        </w:rPr>
      </w:pPr>
      <w:r w:rsidRPr="002973A9">
        <w:rPr>
          <w:color w:val="000000"/>
          <w:lang w:eastAsia="en-AU"/>
        </w:rPr>
        <w:t>The introduction into the State of any chicken that is:</w:t>
      </w:r>
    </w:p>
    <w:p w:rsidR="002973A9" w:rsidRPr="00916FF9" w:rsidRDefault="002973A9" w:rsidP="0070684B">
      <w:pPr>
        <w:tabs>
          <w:tab w:val="left" w:pos="993"/>
        </w:tabs>
        <w:ind w:left="993" w:right="6" w:hanging="284"/>
        <w:rPr>
          <w:szCs w:val="17"/>
        </w:rPr>
      </w:pPr>
      <w:r>
        <w:rPr>
          <w:szCs w:val="17"/>
        </w:rPr>
        <w:t>(a)</w:t>
      </w:r>
      <w:r>
        <w:rPr>
          <w:szCs w:val="17"/>
        </w:rPr>
        <w:tab/>
      </w:r>
      <w:r w:rsidRPr="00916FF9">
        <w:rPr>
          <w:szCs w:val="17"/>
        </w:rPr>
        <w:t xml:space="preserve">over 24 weeks of age; or </w:t>
      </w:r>
    </w:p>
    <w:p w:rsidR="002973A9" w:rsidRPr="00916FF9" w:rsidRDefault="002973A9" w:rsidP="0070684B">
      <w:pPr>
        <w:tabs>
          <w:tab w:val="left" w:pos="993"/>
        </w:tabs>
        <w:ind w:left="993" w:right="6" w:hanging="284"/>
        <w:rPr>
          <w:szCs w:val="17"/>
        </w:rPr>
      </w:pPr>
      <w:r>
        <w:rPr>
          <w:szCs w:val="17"/>
        </w:rPr>
        <w:t>(b)</w:t>
      </w:r>
      <w:r>
        <w:rPr>
          <w:szCs w:val="17"/>
        </w:rPr>
        <w:tab/>
      </w:r>
      <w:r w:rsidRPr="00916FF9">
        <w:rPr>
          <w:szCs w:val="17"/>
        </w:rPr>
        <w:t xml:space="preserve">under 24 weeks of age but has been kept with any chicken over 24 weeks of age at the same time; </w:t>
      </w:r>
    </w:p>
    <w:p w:rsidR="002973A9" w:rsidRPr="00916FF9" w:rsidRDefault="002973A9" w:rsidP="002973A9">
      <w:pPr>
        <w:ind w:left="709" w:right="6"/>
        <w:rPr>
          <w:szCs w:val="17"/>
        </w:rPr>
      </w:pPr>
      <w:r w:rsidRPr="00916FF9">
        <w:rPr>
          <w:szCs w:val="17"/>
        </w:rPr>
        <w:t>into a commercial poultry flock unless the chicken has been vaccinated for Newcastle disease virus, in accordance with the Newcastle disease vaccination program - Standard operating procedures.</w:t>
      </w:r>
    </w:p>
    <w:p w:rsidR="002973A9" w:rsidRPr="00916FF9" w:rsidRDefault="002973A9" w:rsidP="002973A9">
      <w:pPr>
        <w:rPr>
          <w:i/>
          <w:szCs w:val="17"/>
        </w:rPr>
      </w:pPr>
      <w:r w:rsidRPr="00916FF9">
        <w:rPr>
          <w:i/>
          <w:szCs w:val="17"/>
        </w:rPr>
        <w:t>Definitions</w:t>
      </w:r>
    </w:p>
    <w:p w:rsidR="002973A9" w:rsidRDefault="002973A9" w:rsidP="002973A9">
      <w:pPr>
        <w:rPr>
          <w:szCs w:val="17"/>
        </w:rPr>
      </w:pPr>
      <w:r w:rsidRPr="00916FF9">
        <w:rPr>
          <w:szCs w:val="17"/>
        </w:rPr>
        <w:t>In this Notice:</w:t>
      </w:r>
    </w:p>
    <w:p w:rsidR="002973A9" w:rsidRPr="00916FF9" w:rsidRDefault="002973A9" w:rsidP="002973A9">
      <w:pPr>
        <w:ind w:left="160"/>
        <w:rPr>
          <w:szCs w:val="17"/>
        </w:rPr>
      </w:pPr>
      <w:r w:rsidRPr="00916FF9">
        <w:rPr>
          <w:szCs w:val="17"/>
        </w:rPr>
        <w:t>‘Broiler’ means a meat chicken, a special breed of chicken for meat production</w:t>
      </w:r>
    </w:p>
    <w:p w:rsidR="002973A9" w:rsidRPr="00916FF9" w:rsidRDefault="002973A9" w:rsidP="002973A9">
      <w:pPr>
        <w:ind w:left="160"/>
        <w:rPr>
          <w:szCs w:val="17"/>
        </w:rPr>
      </w:pPr>
      <w:r w:rsidRPr="00916FF9">
        <w:rPr>
          <w:szCs w:val="17"/>
        </w:rPr>
        <w:t xml:space="preserve">‘Chickens’ means a domesticated fowl or the subspecies </w:t>
      </w:r>
      <w:r w:rsidRPr="00916FF9">
        <w:rPr>
          <w:i/>
          <w:szCs w:val="17"/>
        </w:rPr>
        <w:t>Gallus gallus domesticus</w:t>
      </w:r>
    </w:p>
    <w:p w:rsidR="002973A9" w:rsidRPr="00916FF9" w:rsidRDefault="002973A9" w:rsidP="002973A9">
      <w:pPr>
        <w:ind w:left="160"/>
        <w:rPr>
          <w:szCs w:val="17"/>
        </w:rPr>
      </w:pPr>
      <w:r w:rsidRPr="00916FF9">
        <w:rPr>
          <w:szCs w:val="17"/>
        </w:rPr>
        <w:t xml:space="preserve">‘Commercial’ means a managed group of more than 1000 chickens </w:t>
      </w:r>
    </w:p>
    <w:p w:rsidR="002973A9" w:rsidRPr="00916FF9" w:rsidRDefault="002973A9" w:rsidP="002973A9">
      <w:pPr>
        <w:ind w:left="160"/>
        <w:rPr>
          <w:color w:val="0563C1"/>
          <w:szCs w:val="17"/>
          <w:u w:val="single"/>
        </w:rPr>
      </w:pPr>
      <w:r w:rsidRPr="00916FF9">
        <w:rPr>
          <w:szCs w:val="17"/>
        </w:rPr>
        <w:t xml:space="preserve">‘National Newcastle Disease Management Plan’ means the </w:t>
      </w:r>
      <w:r w:rsidRPr="00916FF9">
        <w:rPr>
          <w:i/>
          <w:szCs w:val="17"/>
        </w:rPr>
        <w:t>National Newcastle Disease Management Plan 2013 - 2016</w:t>
      </w:r>
      <w:r w:rsidRPr="00916FF9">
        <w:rPr>
          <w:szCs w:val="17"/>
        </w:rPr>
        <w:t xml:space="preserve">, as amended or replaced from time to time, published by Australian Animal Health Council Limited and available at </w:t>
      </w:r>
      <w:hyperlink r:id="rId68" w:history="1">
        <w:r w:rsidRPr="002A2663">
          <w:rPr>
            <w:rStyle w:val="Hyperlink"/>
            <w:szCs w:val="17"/>
          </w:rPr>
          <w:t>www.animalhealthaustralia.com.au</w:t>
        </w:r>
      </w:hyperlink>
      <w:r>
        <w:rPr>
          <w:szCs w:val="17"/>
        </w:rPr>
        <w:t xml:space="preserve"> </w:t>
      </w:r>
      <w:r w:rsidRPr="00916FF9">
        <w:rPr>
          <w:szCs w:val="17"/>
        </w:rPr>
        <w:t xml:space="preserve">or from the Chief Inspector of Stock at 33 Flemington Street, Glenside, SA 5056 </w:t>
      </w:r>
      <w:r>
        <w:rPr>
          <w:iCs/>
          <w:color w:val="000000"/>
          <w:szCs w:val="17"/>
          <w:lang w:eastAsia="en-AU"/>
        </w:rPr>
        <w:t>or by telephone (08) 8207 </w:t>
      </w:r>
      <w:r w:rsidRPr="00916FF9">
        <w:rPr>
          <w:iCs/>
          <w:color w:val="000000"/>
          <w:szCs w:val="17"/>
          <w:lang w:eastAsia="en-AU"/>
        </w:rPr>
        <w:t>7900.</w:t>
      </w:r>
    </w:p>
    <w:p w:rsidR="002973A9" w:rsidRPr="00916FF9" w:rsidRDefault="002973A9" w:rsidP="002973A9">
      <w:pPr>
        <w:ind w:left="160"/>
        <w:rPr>
          <w:color w:val="0563C1"/>
          <w:szCs w:val="17"/>
          <w:u w:val="single"/>
        </w:rPr>
      </w:pPr>
      <w:r w:rsidRPr="00916FF9">
        <w:rPr>
          <w:szCs w:val="17"/>
        </w:rPr>
        <w:t xml:space="preserve">‘Newcastle disease vaccination program - Standard operating procedures’ means the </w:t>
      </w:r>
      <w:r w:rsidRPr="00916FF9">
        <w:rPr>
          <w:i/>
          <w:szCs w:val="17"/>
        </w:rPr>
        <w:t>Newcastle disease vaccination - Standard operating procedures</w:t>
      </w:r>
      <w:r w:rsidRPr="00916FF9">
        <w:rPr>
          <w:szCs w:val="17"/>
        </w:rPr>
        <w:t xml:space="preserve">, as amended or replaced from time to time, published by Australian Animal Health Council Limited and available at </w:t>
      </w:r>
      <w:hyperlink r:id="rId69" w:history="1">
        <w:r w:rsidRPr="002A2663">
          <w:rPr>
            <w:rStyle w:val="Hyperlink"/>
            <w:szCs w:val="17"/>
          </w:rPr>
          <w:t>www.animalhealthaustralia.com.au</w:t>
        </w:r>
      </w:hyperlink>
      <w:r>
        <w:rPr>
          <w:szCs w:val="17"/>
        </w:rPr>
        <w:t xml:space="preserve"> </w:t>
      </w:r>
      <w:r w:rsidRPr="00916FF9">
        <w:rPr>
          <w:szCs w:val="17"/>
        </w:rPr>
        <w:t xml:space="preserve">or from the Chief Inspector of Stock at 33 Flemington Street, Glenside, SA 5056 </w:t>
      </w:r>
      <w:r>
        <w:rPr>
          <w:iCs/>
          <w:color w:val="000000"/>
          <w:szCs w:val="17"/>
          <w:lang w:eastAsia="en-AU"/>
        </w:rPr>
        <w:t>or by telephone (08) 8207 </w:t>
      </w:r>
      <w:r w:rsidRPr="00916FF9">
        <w:rPr>
          <w:iCs/>
          <w:color w:val="000000"/>
          <w:szCs w:val="17"/>
          <w:lang w:eastAsia="en-AU"/>
        </w:rPr>
        <w:t>7900.</w:t>
      </w:r>
    </w:p>
    <w:p w:rsidR="002973A9" w:rsidRPr="00916FF9" w:rsidRDefault="002973A9" w:rsidP="002973A9">
      <w:pPr>
        <w:ind w:left="160"/>
        <w:rPr>
          <w:szCs w:val="17"/>
        </w:rPr>
      </w:pPr>
      <w:r w:rsidRPr="00916FF9">
        <w:rPr>
          <w:szCs w:val="17"/>
        </w:rPr>
        <w:t>‘Pullet’ means an immature female chicken for egg production</w:t>
      </w:r>
    </w:p>
    <w:p w:rsidR="002973A9" w:rsidRPr="00916FF9" w:rsidRDefault="002973A9" w:rsidP="002973A9">
      <w:pPr>
        <w:rPr>
          <w:szCs w:val="17"/>
        </w:rPr>
      </w:pPr>
      <w:r w:rsidRPr="00916FF9">
        <w:rPr>
          <w:szCs w:val="17"/>
        </w:rPr>
        <w:t>This Notice shall remain in force until 30 June 2025, unless amended or revoked by a subsequent Notice.</w:t>
      </w:r>
    </w:p>
    <w:p w:rsidR="002973A9" w:rsidRPr="00916FF9" w:rsidRDefault="002973A9" w:rsidP="002973A9">
      <w:pPr>
        <w:pStyle w:val="GG-SDated"/>
        <w:rPr>
          <w:lang w:eastAsia="en-AU"/>
        </w:rPr>
      </w:pPr>
      <w:r w:rsidRPr="00916FF9">
        <w:rPr>
          <w:lang w:eastAsia="en-AU"/>
        </w:rPr>
        <w:t xml:space="preserve">Dated: 22 June </w:t>
      </w:r>
      <w:r>
        <w:rPr>
          <w:lang w:eastAsia="en-AU"/>
        </w:rPr>
        <w:t>2020</w:t>
      </w:r>
    </w:p>
    <w:p w:rsidR="002973A9" w:rsidRPr="00916FF9" w:rsidRDefault="002973A9" w:rsidP="002973A9">
      <w:pPr>
        <w:pStyle w:val="GG-SName"/>
        <w:rPr>
          <w:lang w:eastAsia="en-AU"/>
        </w:rPr>
      </w:pPr>
      <w:r w:rsidRPr="00916FF9">
        <w:rPr>
          <w:lang w:eastAsia="en-AU"/>
        </w:rPr>
        <w:t>Mary Ruth Carr</w:t>
      </w:r>
    </w:p>
    <w:p w:rsidR="002973A9" w:rsidRDefault="002973A9" w:rsidP="002973A9">
      <w:pPr>
        <w:pStyle w:val="GG-Signature"/>
        <w:rPr>
          <w:lang w:eastAsia="en-AU"/>
        </w:rPr>
      </w:pPr>
      <w:r w:rsidRPr="00916FF9">
        <w:rPr>
          <w:lang w:eastAsia="en-AU"/>
        </w:rPr>
        <w:t>Chief Inspector of Stock</w:t>
      </w:r>
    </w:p>
    <w:p w:rsidR="002973A9" w:rsidRDefault="002973A9" w:rsidP="0070684B">
      <w:pPr>
        <w:pStyle w:val="GG-Signature"/>
        <w:rPr>
          <w:lang w:eastAsia="en-AU"/>
        </w:rPr>
      </w:pPr>
      <w:r w:rsidRPr="00916FF9">
        <w:rPr>
          <w:lang w:eastAsia="en-AU"/>
        </w:rPr>
        <w:t>Delegate for the Minister of Primary Industries and Regional Development</w:t>
      </w:r>
    </w:p>
    <w:p w:rsidR="0070684B" w:rsidRDefault="0070684B" w:rsidP="0070684B">
      <w:pPr>
        <w:pStyle w:val="GG-Signature"/>
        <w:pBdr>
          <w:bottom w:val="single" w:sz="4" w:space="1" w:color="auto"/>
        </w:pBdr>
        <w:spacing w:line="52" w:lineRule="exact"/>
        <w:jc w:val="center"/>
        <w:rPr>
          <w:lang w:val="en-US"/>
        </w:rPr>
      </w:pPr>
    </w:p>
    <w:p w:rsidR="0070684B" w:rsidRDefault="0070684B" w:rsidP="0070684B">
      <w:pPr>
        <w:pStyle w:val="GG-Signature"/>
        <w:pBdr>
          <w:top w:val="single" w:sz="4" w:space="1" w:color="auto"/>
        </w:pBdr>
        <w:spacing w:before="34" w:line="14" w:lineRule="exact"/>
        <w:jc w:val="center"/>
        <w:rPr>
          <w:lang w:val="en-US"/>
        </w:rPr>
      </w:pPr>
    </w:p>
    <w:p w:rsidR="002973A9" w:rsidRDefault="002973A9" w:rsidP="00082F63">
      <w:pPr>
        <w:pStyle w:val="GG-body"/>
        <w:spacing w:after="0"/>
        <w:rPr>
          <w:lang w:val="en-US"/>
        </w:rPr>
      </w:pPr>
    </w:p>
    <w:p w:rsidR="0070684B" w:rsidRPr="00EE307F" w:rsidRDefault="0070684B" w:rsidP="00B2341E">
      <w:pPr>
        <w:pStyle w:val="Heading2"/>
      </w:pPr>
      <w:bookmarkStart w:id="56" w:name="_Toc44585441"/>
      <w:r w:rsidRPr="00EE307F">
        <w:t>Mental Health Act 2009</w:t>
      </w:r>
      <w:bookmarkEnd w:id="56"/>
    </w:p>
    <w:p w:rsidR="0070684B" w:rsidRDefault="0070684B" w:rsidP="0070684B">
      <w:pPr>
        <w:pStyle w:val="GG-Title3"/>
        <w:spacing w:after="0"/>
      </w:pPr>
      <w:r w:rsidRPr="00EE307F">
        <w:t xml:space="preserve">Variation of Determination that Adaire Clinic </w:t>
      </w:r>
    </w:p>
    <w:p w:rsidR="0070684B" w:rsidRPr="000057E0" w:rsidRDefault="0070684B" w:rsidP="0070684B">
      <w:pPr>
        <w:pStyle w:val="GG-Title3"/>
      </w:pPr>
      <w:r w:rsidRPr="000057E0">
        <w:t>(Outer Southern Community Mental Health Services) is an Authorised Community Mental Health Facility</w:t>
      </w:r>
    </w:p>
    <w:p w:rsidR="0070684B" w:rsidRPr="00EE307F" w:rsidRDefault="0070684B" w:rsidP="0070684B">
      <w:pPr>
        <w:pStyle w:val="GG-body"/>
      </w:pPr>
      <w:r w:rsidRPr="00EE307F">
        <w:t xml:space="preserve">NOTICE is hereby given that the Chief Psychiatrist, pursuant to Section 97A of the </w:t>
      </w:r>
      <w:r w:rsidRPr="000057E0">
        <w:rPr>
          <w:i/>
        </w:rPr>
        <w:t>Mental Health Act 2009</w:t>
      </w:r>
      <w:r w:rsidRPr="00EE307F">
        <w:t>, has varied the determination published in the Government Gazette on 30 May 2017 (No.35) that Noarlunga Community Mental Health Services (Adaire Clinic) Noarlunga GP Plus, Alexander Kelly Drive, Noarlunga Centre, S.A. 5168 (now known as Outer Southern Community Mental Health Services (Adaire Clinic)) (“Adaire Clinic”) is an Authorised Community Mental Health Facility by attaching the following conditions and limitations to that determination:</w:t>
      </w:r>
    </w:p>
    <w:p w:rsidR="0070684B" w:rsidRPr="00EE307F" w:rsidRDefault="0070684B" w:rsidP="0070684B">
      <w:pPr>
        <w:pStyle w:val="GG-body"/>
        <w:spacing w:after="40"/>
        <w:ind w:left="426" w:hanging="284"/>
      </w:pPr>
      <w:r w:rsidRPr="00EE307F">
        <w:t>•</w:t>
      </w:r>
      <w:r w:rsidRPr="00EE307F">
        <w:tab/>
        <w:t>that a plan approved by the Chief Psychiatrist is in place to monitor the safety, appropriateness and continuity of care delivered to patients who are acutely unwell and receiving community care, and/or patients who have been rece</w:t>
      </w:r>
      <w:r>
        <w:t>ntly discharged from hospital.</w:t>
      </w:r>
    </w:p>
    <w:p w:rsidR="0070684B" w:rsidRPr="00EE307F" w:rsidRDefault="0070684B" w:rsidP="0070684B">
      <w:pPr>
        <w:pStyle w:val="GG-body"/>
        <w:ind w:left="426" w:hanging="284"/>
      </w:pPr>
      <w:r w:rsidRPr="00EE307F">
        <w:t>•</w:t>
      </w:r>
      <w:r w:rsidRPr="00EE307F">
        <w:tab/>
        <w:t>that a referral for acute community care may only be accepted by Adaire Clinic if:</w:t>
      </w:r>
    </w:p>
    <w:p w:rsidR="0070684B" w:rsidRPr="00EE307F" w:rsidRDefault="0070684B" w:rsidP="0070684B">
      <w:pPr>
        <w:pStyle w:val="GG-body"/>
        <w:spacing w:after="40"/>
        <w:ind w:left="851" w:hanging="284"/>
      </w:pPr>
      <w:r w:rsidRPr="00EE307F">
        <w:t>o</w:t>
      </w:r>
      <w:r w:rsidRPr="00EE307F">
        <w:tab/>
        <w:t xml:space="preserve">an assessment is made by Team Leader and/or </w:t>
      </w:r>
      <w:r>
        <w:t xml:space="preserve">Senior Consultant Psychiatrist </w:t>
      </w:r>
      <w:r w:rsidRPr="00EE307F">
        <w:t>of the needs of the patient (as informed by referring practitioners, and any other source of available information) against the capability and capacity of the team at that time; and</w:t>
      </w:r>
    </w:p>
    <w:p w:rsidR="0070684B" w:rsidRPr="00EE307F" w:rsidRDefault="0070684B" w:rsidP="0070684B">
      <w:pPr>
        <w:pStyle w:val="GG-body"/>
        <w:ind w:left="851" w:hanging="284"/>
      </w:pPr>
      <w:r w:rsidRPr="00EE307F">
        <w:t>o</w:t>
      </w:r>
      <w:r w:rsidRPr="00EE307F">
        <w:tab/>
        <w:t>the Team Leader and/or Senior Consultant Psychiatrist for that team has approved t</w:t>
      </w:r>
      <w:r>
        <w:t>he acceptance of the referral.</w:t>
      </w:r>
    </w:p>
    <w:p w:rsidR="0070684B" w:rsidRPr="00EE307F" w:rsidRDefault="0070684B" w:rsidP="0070684B">
      <w:pPr>
        <w:pStyle w:val="GG-SDated"/>
      </w:pPr>
      <w:r w:rsidRPr="00EE307F">
        <w:t>Dated: 2 July 2020</w:t>
      </w:r>
    </w:p>
    <w:p w:rsidR="0070684B" w:rsidRPr="00EE307F" w:rsidRDefault="0070684B" w:rsidP="0070684B">
      <w:pPr>
        <w:pStyle w:val="GG-SName"/>
      </w:pPr>
      <w:r w:rsidRPr="00EE307F">
        <w:t>Dr John Brayley</w:t>
      </w:r>
    </w:p>
    <w:p w:rsidR="0070684B" w:rsidRDefault="0070684B" w:rsidP="0070684B">
      <w:pPr>
        <w:pStyle w:val="GG-Signature"/>
      </w:pPr>
      <w:r>
        <w:t>Chief Psychiatrist</w:t>
      </w:r>
    </w:p>
    <w:p w:rsidR="0070684B" w:rsidRDefault="0070684B" w:rsidP="0070684B">
      <w:pPr>
        <w:pStyle w:val="GG-Signature"/>
        <w:pBdr>
          <w:top w:val="single" w:sz="4" w:space="1" w:color="auto"/>
        </w:pBdr>
        <w:spacing w:before="100" w:line="14" w:lineRule="exact"/>
        <w:jc w:val="center"/>
      </w:pPr>
    </w:p>
    <w:p w:rsidR="0070684B" w:rsidRPr="00EE307F" w:rsidRDefault="0070684B" w:rsidP="0070684B">
      <w:pPr>
        <w:pStyle w:val="GG-body"/>
      </w:pPr>
    </w:p>
    <w:p w:rsidR="0070684B" w:rsidRPr="00EE307F" w:rsidRDefault="0070684B" w:rsidP="0070684B">
      <w:pPr>
        <w:pStyle w:val="GG-Title1"/>
      </w:pPr>
      <w:r w:rsidRPr="00EE307F">
        <w:t>Mental Health Act 2009</w:t>
      </w:r>
    </w:p>
    <w:p w:rsidR="0070684B" w:rsidRPr="00EE307F" w:rsidRDefault="0070684B" w:rsidP="0070684B">
      <w:pPr>
        <w:pStyle w:val="GG-Title3"/>
      </w:pPr>
      <w:r w:rsidRPr="00EE307F">
        <w:t>Variation of Determination that Noarlunga Health Services is an Approved Treatment Centre</w:t>
      </w:r>
    </w:p>
    <w:p w:rsidR="0070684B" w:rsidRPr="00EE307F" w:rsidRDefault="0070684B" w:rsidP="0070684B">
      <w:pPr>
        <w:pStyle w:val="GG-body"/>
      </w:pPr>
      <w:r w:rsidRPr="00EE307F">
        <w:t xml:space="preserve">NOTICE is hereby given that the Chief Psychiatrist pursuant to Section 96 of the </w:t>
      </w:r>
      <w:r w:rsidRPr="00EE307F">
        <w:rPr>
          <w:i/>
        </w:rPr>
        <w:t>Mental Health Act 2009</w:t>
      </w:r>
      <w:r w:rsidRPr="00EE307F">
        <w:t xml:space="preserve"> has varied the determination published in the Government Gazette on 30 May 2017 (No. 35) that Noarlunga Health Services, Alexander Kelly Drive, Noarlunga Centre, SA, 5168 is an Approved Treatment Centre by attaching the following condition and limitation to that determination:</w:t>
      </w:r>
    </w:p>
    <w:p w:rsidR="0070684B" w:rsidRPr="00EE307F" w:rsidRDefault="0070684B" w:rsidP="0070684B">
      <w:pPr>
        <w:pStyle w:val="GG-body"/>
        <w:ind w:left="426" w:hanging="284"/>
      </w:pPr>
      <w:r w:rsidRPr="00EE307F">
        <w:t>•</w:t>
      </w:r>
      <w:r w:rsidRPr="00EE307F">
        <w:tab/>
        <w:t>that a plan approved by the Chief Psychiatrist is in place to monitor the safety and appropriateness of assessments, treatment interventions and care plans that are provided to voluntary and involuntary patients of that part of the Noarlunga Health Service that is the Emergency Department who are discharged for follow-up by community teams, General Practitioners or other community providers.</w:t>
      </w:r>
    </w:p>
    <w:p w:rsidR="0070684B" w:rsidRPr="00EE307F" w:rsidRDefault="0070684B" w:rsidP="0070684B">
      <w:pPr>
        <w:pStyle w:val="GG-SDated"/>
      </w:pPr>
      <w:r w:rsidRPr="00EE307F">
        <w:t>Dated: 2 July 2020</w:t>
      </w:r>
    </w:p>
    <w:p w:rsidR="0070684B" w:rsidRPr="00EE307F" w:rsidRDefault="0070684B" w:rsidP="0070684B">
      <w:pPr>
        <w:pStyle w:val="GG-SName"/>
      </w:pPr>
      <w:r w:rsidRPr="00EE307F">
        <w:t>Dr John Brayley</w:t>
      </w:r>
    </w:p>
    <w:p w:rsidR="0070684B" w:rsidRDefault="0070684B" w:rsidP="0070684B">
      <w:pPr>
        <w:pStyle w:val="GG-Signature"/>
      </w:pPr>
      <w:r>
        <w:t>Chief Psychiatrist</w:t>
      </w:r>
    </w:p>
    <w:p w:rsidR="0070684B" w:rsidRDefault="0070684B" w:rsidP="0070684B">
      <w:pPr>
        <w:pStyle w:val="GG-Signature"/>
        <w:pBdr>
          <w:top w:val="single" w:sz="4" w:space="1" w:color="auto"/>
        </w:pBdr>
        <w:spacing w:before="100" w:line="14" w:lineRule="exact"/>
        <w:jc w:val="center"/>
      </w:pPr>
    </w:p>
    <w:p w:rsidR="0070684B" w:rsidRDefault="0070684B" w:rsidP="0070684B">
      <w:pPr>
        <w:pStyle w:val="GG-body"/>
        <w:spacing w:after="0"/>
      </w:pPr>
    </w:p>
    <w:p w:rsidR="0070684B" w:rsidRPr="00EE307F" w:rsidRDefault="0070684B" w:rsidP="0070684B">
      <w:pPr>
        <w:pStyle w:val="GG-Title1"/>
      </w:pPr>
      <w:r w:rsidRPr="00EE307F">
        <w:t>Mental Health Act 2009</w:t>
      </w:r>
    </w:p>
    <w:p w:rsidR="0070684B" w:rsidRDefault="0070684B" w:rsidP="0070684B">
      <w:pPr>
        <w:pStyle w:val="GG-Title3"/>
        <w:spacing w:after="0"/>
      </w:pPr>
      <w:r w:rsidRPr="00EE307F">
        <w:t xml:space="preserve">Variation of Determination that Southern Immediate Care Centre, </w:t>
      </w:r>
    </w:p>
    <w:p w:rsidR="0070684B" w:rsidRPr="00EE307F" w:rsidRDefault="0070684B" w:rsidP="0070684B">
      <w:pPr>
        <w:pStyle w:val="GG-Title3"/>
      </w:pPr>
      <w:r w:rsidRPr="00EE307F">
        <w:t>Noarlunga Health Services is an Authorised Community Mental Health Facility</w:t>
      </w:r>
    </w:p>
    <w:p w:rsidR="0070684B" w:rsidRPr="00EE307F" w:rsidRDefault="0070684B" w:rsidP="0070684B">
      <w:pPr>
        <w:pStyle w:val="GG-body"/>
      </w:pPr>
      <w:r w:rsidRPr="00EE307F">
        <w:t xml:space="preserve">NOTICE is hereby given that the Chief Psychiatrist, pursuant to Section 97A of the </w:t>
      </w:r>
      <w:r w:rsidRPr="00EE307F">
        <w:rPr>
          <w:i/>
        </w:rPr>
        <w:t>Mental Health Act 2009</w:t>
      </w:r>
      <w:r w:rsidRPr="00EE307F">
        <w:t>, has varied the determination published in the Government Gazette on 27 June 2017 (No. 41) that Southern Intermediate Care Centre, Noarlunga Health Services, Jackson Place, Noarlunga Centre SA 5168 (“the Centre”) is an Authorised Community Mental Health Facility by attaching the following conditions and limitations to that determination:</w:t>
      </w:r>
    </w:p>
    <w:p w:rsidR="0070684B" w:rsidRPr="00EE307F" w:rsidRDefault="0070684B" w:rsidP="0070684B">
      <w:pPr>
        <w:pStyle w:val="GG-body"/>
        <w:spacing w:after="40"/>
        <w:ind w:left="426" w:hanging="284"/>
      </w:pPr>
      <w:r w:rsidRPr="00EE307F">
        <w:t>•</w:t>
      </w:r>
      <w:r w:rsidRPr="00EE307F">
        <w:tab/>
        <w:t>that a plan approved by the Chief Psychiatrist is in place to monitor the safety, appropriateness and continuity of care delivered to pa</w:t>
      </w:r>
      <w:r>
        <w:t>tients admitted to the Centre;</w:t>
      </w:r>
    </w:p>
    <w:p w:rsidR="0070684B" w:rsidRPr="00EE307F" w:rsidRDefault="0070684B" w:rsidP="0070684B">
      <w:pPr>
        <w:pStyle w:val="GG-body"/>
        <w:ind w:left="426" w:hanging="284"/>
      </w:pPr>
      <w:r w:rsidRPr="00EE307F">
        <w:t>•</w:t>
      </w:r>
      <w:r w:rsidRPr="00EE307F">
        <w:tab/>
        <w:t>that a patient may only be admitted for acute residential care at the Centre if:</w:t>
      </w:r>
    </w:p>
    <w:p w:rsidR="0070684B" w:rsidRPr="00EE307F" w:rsidRDefault="0070684B" w:rsidP="0070684B">
      <w:pPr>
        <w:pStyle w:val="GG-body"/>
        <w:spacing w:after="40"/>
        <w:ind w:left="851" w:hanging="284"/>
      </w:pPr>
      <w:r w:rsidRPr="00EE307F">
        <w:t>o</w:t>
      </w:r>
      <w:r w:rsidRPr="00EE307F">
        <w:tab/>
        <w:t>an assessment is made by the Team Leader and/or Senior Consultant Psychiatrist of the needs of the patient (as informed by referring practitioners, and any other source of available information) against the capability of the Centre to provide the necessary care and support to the patient, which assessment includes consideration of the limitations of the physical design and staffing model of the Centre; and</w:t>
      </w:r>
    </w:p>
    <w:p w:rsidR="0070684B" w:rsidRPr="00EE307F" w:rsidRDefault="0070684B" w:rsidP="0070684B">
      <w:pPr>
        <w:pStyle w:val="GG-body"/>
        <w:ind w:left="851" w:hanging="284"/>
      </w:pPr>
      <w:r w:rsidRPr="00EE307F">
        <w:t>o</w:t>
      </w:r>
      <w:r w:rsidRPr="00EE307F">
        <w:tab/>
        <w:t>the Team Leader and/or Senior Consultant Psychiatrist for the Centre has app</w:t>
      </w:r>
      <w:r>
        <w:t>roved the patient’s admission.</w:t>
      </w:r>
    </w:p>
    <w:p w:rsidR="0070684B" w:rsidRPr="00EE307F" w:rsidRDefault="0070684B" w:rsidP="0070684B">
      <w:pPr>
        <w:pStyle w:val="GG-SDated"/>
      </w:pPr>
      <w:r w:rsidRPr="00EE307F">
        <w:t>Dated: 2 July 2020</w:t>
      </w:r>
    </w:p>
    <w:p w:rsidR="0070684B" w:rsidRPr="00EE307F" w:rsidRDefault="0070684B" w:rsidP="0070684B">
      <w:pPr>
        <w:pStyle w:val="GG-SName"/>
      </w:pPr>
      <w:r w:rsidRPr="00EE307F">
        <w:t>Dr John Brayley</w:t>
      </w:r>
    </w:p>
    <w:p w:rsidR="0070684B" w:rsidRDefault="0070684B" w:rsidP="0070684B">
      <w:pPr>
        <w:pStyle w:val="GG-Signature"/>
      </w:pPr>
      <w:r>
        <w:t>Chief Psychiatrist</w:t>
      </w:r>
    </w:p>
    <w:p w:rsidR="0070684B" w:rsidRDefault="0070684B" w:rsidP="0070684B">
      <w:pPr>
        <w:pStyle w:val="GG-Signature"/>
        <w:pBdr>
          <w:bottom w:val="single" w:sz="4" w:space="1" w:color="auto"/>
        </w:pBdr>
        <w:spacing w:line="52" w:lineRule="exact"/>
        <w:jc w:val="center"/>
      </w:pPr>
    </w:p>
    <w:p w:rsidR="0070684B" w:rsidRDefault="0070684B" w:rsidP="0070684B">
      <w:pPr>
        <w:pStyle w:val="GG-Signature"/>
        <w:pBdr>
          <w:top w:val="single" w:sz="4" w:space="1" w:color="auto"/>
        </w:pBdr>
        <w:spacing w:before="34" w:line="14" w:lineRule="exact"/>
        <w:jc w:val="center"/>
      </w:pPr>
    </w:p>
    <w:p w:rsidR="0070684B" w:rsidRDefault="0070684B" w:rsidP="00082F63">
      <w:pPr>
        <w:pStyle w:val="GG-body"/>
        <w:spacing w:after="0"/>
        <w:rPr>
          <w:lang w:val="en-US"/>
        </w:rPr>
      </w:pPr>
    </w:p>
    <w:p w:rsidR="0070684B" w:rsidRPr="00BC139F" w:rsidRDefault="0070684B" w:rsidP="00B2341E">
      <w:pPr>
        <w:pStyle w:val="Heading2"/>
      </w:pPr>
      <w:bookmarkStart w:id="57" w:name="_Toc41560315"/>
      <w:bookmarkStart w:id="58" w:name="_Toc44585442"/>
      <w:r w:rsidRPr="00BC139F">
        <w:t>MINING ACT 1971</w:t>
      </w:r>
      <w:bookmarkEnd w:id="57"/>
      <w:bookmarkEnd w:id="58"/>
    </w:p>
    <w:p w:rsidR="0070684B" w:rsidRPr="007864B8" w:rsidRDefault="0070684B" w:rsidP="0070684B">
      <w:pPr>
        <w:jc w:val="center"/>
        <w:rPr>
          <w:i/>
          <w:szCs w:val="17"/>
        </w:rPr>
      </w:pPr>
      <w:r w:rsidRPr="007864B8">
        <w:rPr>
          <w:i/>
          <w:szCs w:val="17"/>
        </w:rPr>
        <w:t>Notice pursuant to Section 29 (1a) and 29 (5) (b) (ii)</w:t>
      </w:r>
    </w:p>
    <w:p w:rsidR="0070684B" w:rsidRPr="007864B8" w:rsidRDefault="0070684B" w:rsidP="0070684B">
      <w:pPr>
        <w:rPr>
          <w:szCs w:val="17"/>
        </w:rPr>
      </w:pPr>
      <w:r w:rsidRPr="007864B8">
        <w:rPr>
          <w:szCs w:val="17"/>
        </w:rPr>
        <w:t xml:space="preserve">NOTICE is hereby given that the notice under the </w:t>
      </w:r>
      <w:r w:rsidRPr="00667721">
        <w:rPr>
          <w:i/>
          <w:szCs w:val="17"/>
        </w:rPr>
        <w:t>Mining Act 1971</w:t>
      </w:r>
      <w:r w:rsidRPr="007864B8">
        <w:rPr>
          <w:szCs w:val="17"/>
        </w:rPr>
        <w:t xml:space="preserve"> (the Act) published on 29 November 2018 in the South Australian Go</w:t>
      </w:r>
      <w:r w:rsidRPr="00BC139F">
        <w:rPr>
          <w:szCs w:val="17"/>
        </w:rPr>
        <w:t>vernment Gazette at page 4049</w:t>
      </w:r>
      <w:r w:rsidRPr="007864B8">
        <w:rPr>
          <w:szCs w:val="17"/>
        </w:rPr>
        <w:t>, is varied in respect of land referred to in the Schedule.</w:t>
      </w:r>
    </w:p>
    <w:p w:rsidR="0070684B" w:rsidRPr="007864B8" w:rsidRDefault="0070684B" w:rsidP="0070684B">
      <w:pPr>
        <w:rPr>
          <w:szCs w:val="17"/>
        </w:rPr>
      </w:pPr>
      <w:r w:rsidRPr="007864B8">
        <w:rPr>
          <w:szCs w:val="17"/>
        </w:rPr>
        <w:t>Notice is further hereby given that:</w:t>
      </w:r>
    </w:p>
    <w:p w:rsidR="0070684B" w:rsidRPr="007864B8" w:rsidRDefault="0070684B" w:rsidP="00137CCE">
      <w:pPr>
        <w:numPr>
          <w:ilvl w:val="0"/>
          <w:numId w:val="15"/>
        </w:numPr>
        <w:tabs>
          <w:tab w:val="left" w:pos="709"/>
        </w:tabs>
        <w:spacing w:after="60"/>
        <w:ind w:left="709" w:hanging="425"/>
        <w:rPr>
          <w:szCs w:val="17"/>
        </w:rPr>
      </w:pPr>
      <w:r w:rsidRPr="007864B8">
        <w:rPr>
          <w:szCs w:val="17"/>
        </w:rPr>
        <w:t>Pursuant to subsection 29 (1a) of the Act no applications may be made for corresponding licences over land identified in Columns 1, 2, 3 and 6 of the Schedule during the succeeding period listed in Column 4 of the Schedule.</w:t>
      </w:r>
    </w:p>
    <w:p w:rsidR="0070684B" w:rsidRPr="007864B8" w:rsidRDefault="0070684B" w:rsidP="00137CCE">
      <w:pPr>
        <w:numPr>
          <w:ilvl w:val="0"/>
          <w:numId w:val="15"/>
        </w:numPr>
        <w:tabs>
          <w:tab w:val="left" w:pos="709"/>
        </w:tabs>
        <w:spacing w:after="60"/>
        <w:ind w:left="709" w:hanging="425"/>
        <w:rPr>
          <w:szCs w:val="17"/>
        </w:rPr>
      </w:pPr>
      <w:r w:rsidRPr="007864B8">
        <w:rPr>
          <w:szCs w:val="17"/>
        </w:rPr>
        <w:t>Applications for corresponding licences may be made during the period listed in Column 5 of the Schedule and during that period, pursuant to subsection 29 (5) (b) (ii) of the Act, subsection 29 (4) of the Act will not apply in relation to any such applications. (See Note 1).</w:t>
      </w:r>
    </w:p>
    <w:p w:rsidR="0070684B" w:rsidRPr="007864B8" w:rsidRDefault="0070684B" w:rsidP="00137CCE">
      <w:pPr>
        <w:numPr>
          <w:ilvl w:val="0"/>
          <w:numId w:val="15"/>
        </w:numPr>
        <w:tabs>
          <w:tab w:val="left" w:pos="709"/>
        </w:tabs>
        <w:spacing w:after="60"/>
        <w:ind w:left="709" w:hanging="425"/>
        <w:rPr>
          <w:szCs w:val="17"/>
        </w:rPr>
      </w:pPr>
      <w:r w:rsidRPr="007864B8">
        <w:rPr>
          <w:szCs w:val="17"/>
        </w:rPr>
        <w:t xml:space="preserve">Plans and coordinates for the land identified in Columns 1, 2, 3 and 6 of the Schedule can be obtained at the Department for Energy and Mining (DEM) Minerals website </w:t>
      </w:r>
      <w:hyperlink r:id="rId70" w:history="1">
        <w:r w:rsidRPr="00BC139F">
          <w:rPr>
            <w:color w:val="0000FF"/>
            <w:szCs w:val="17"/>
            <w:u w:val="single"/>
          </w:rPr>
          <w:t>http://www.energymining.sa.gov.au/exploration/public_notices</w:t>
        </w:r>
      </w:hyperlink>
      <w:r w:rsidRPr="007864B8">
        <w:rPr>
          <w:szCs w:val="17"/>
        </w:rPr>
        <w:t xml:space="preserve"> or by phoning Mineral Tenements on (08) 8463 3103.</w:t>
      </w:r>
    </w:p>
    <w:p w:rsidR="0070684B" w:rsidRPr="007864B8" w:rsidRDefault="0070684B" w:rsidP="00137CCE">
      <w:pPr>
        <w:numPr>
          <w:ilvl w:val="0"/>
          <w:numId w:val="15"/>
        </w:numPr>
        <w:tabs>
          <w:tab w:val="left" w:pos="709"/>
        </w:tabs>
        <w:spacing w:after="0"/>
        <w:ind w:left="709" w:hanging="425"/>
        <w:rPr>
          <w:szCs w:val="17"/>
        </w:rPr>
      </w:pPr>
      <w:r w:rsidRPr="007864B8">
        <w:rPr>
          <w:szCs w:val="17"/>
        </w:rPr>
        <w:t xml:space="preserve">This Notice becomes effective on </w:t>
      </w:r>
      <w:r w:rsidRPr="00BC139F">
        <w:rPr>
          <w:szCs w:val="17"/>
        </w:rPr>
        <w:t xml:space="preserve">2 July </w:t>
      </w:r>
      <w:r w:rsidRPr="007864B8">
        <w:rPr>
          <w:szCs w:val="17"/>
        </w:rPr>
        <w:t>2020.</w:t>
      </w:r>
    </w:p>
    <w:p w:rsidR="0070684B" w:rsidRPr="007864B8" w:rsidRDefault="0070684B" w:rsidP="0070684B">
      <w:pPr>
        <w:jc w:val="center"/>
        <w:rPr>
          <w:smallCaps/>
          <w:szCs w:val="17"/>
        </w:rPr>
      </w:pPr>
      <w:r w:rsidRPr="007864B8">
        <w:rPr>
          <w:smallCaps/>
          <w:szCs w:val="17"/>
        </w:rPr>
        <w:t>The Schedule</w:t>
      </w:r>
    </w:p>
    <w:tbl>
      <w:tblPr>
        <w:tblW w:w="9393" w:type="dxa"/>
        <w:tblInd w:w="-5" w:type="dxa"/>
        <w:tblBorders>
          <w:top w:val="single" w:sz="4" w:space="0" w:color="auto"/>
          <w:bottom w:val="single" w:sz="4" w:space="0" w:color="auto"/>
        </w:tblBorders>
        <w:tblLayout w:type="fixed"/>
        <w:tblLook w:val="04A0" w:firstRow="1" w:lastRow="0" w:firstColumn="1" w:lastColumn="0" w:noHBand="0" w:noVBand="1"/>
      </w:tblPr>
      <w:tblGrid>
        <w:gridCol w:w="993"/>
        <w:gridCol w:w="2268"/>
        <w:gridCol w:w="930"/>
        <w:gridCol w:w="1567"/>
        <w:gridCol w:w="1897"/>
        <w:gridCol w:w="1738"/>
      </w:tblGrid>
      <w:tr w:rsidR="0070684B" w:rsidRPr="007864B8" w:rsidTr="006711A0">
        <w:trPr>
          <w:trHeight w:val="20"/>
        </w:trPr>
        <w:tc>
          <w:tcPr>
            <w:tcW w:w="993" w:type="dxa"/>
            <w:tcBorders>
              <w:top w:val="single" w:sz="4" w:space="0" w:color="auto"/>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Column 1</w:t>
            </w:r>
          </w:p>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ERA No</w:t>
            </w:r>
          </w:p>
        </w:tc>
        <w:tc>
          <w:tcPr>
            <w:tcW w:w="2268" w:type="dxa"/>
            <w:tcBorders>
              <w:top w:val="single" w:sz="4" w:space="0" w:color="auto"/>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Column 2</w:t>
            </w:r>
          </w:p>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Locality</w:t>
            </w:r>
          </w:p>
        </w:tc>
        <w:tc>
          <w:tcPr>
            <w:tcW w:w="930" w:type="dxa"/>
            <w:tcBorders>
              <w:top w:val="single" w:sz="4" w:space="0" w:color="auto"/>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Column 3</w:t>
            </w:r>
          </w:p>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Area (km</w:t>
            </w:r>
            <w:r w:rsidRPr="007864B8">
              <w:rPr>
                <w:b/>
                <w:bCs/>
                <w:szCs w:val="17"/>
                <w:vertAlign w:val="superscript"/>
              </w:rPr>
              <w:t>2</w:t>
            </w:r>
            <w:r w:rsidRPr="007864B8">
              <w:rPr>
                <w:b/>
                <w:bCs/>
                <w:szCs w:val="17"/>
              </w:rPr>
              <w:t>)</w:t>
            </w:r>
          </w:p>
        </w:tc>
        <w:tc>
          <w:tcPr>
            <w:tcW w:w="1567" w:type="dxa"/>
            <w:tcBorders>
              <w:top w:val="single" w:sz="4" w:space="0" w:color="auto"/>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Column 4</w:t>
            </w:r>
          </w:p>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Moratorium Period</w:t>
            </w:r>
          </w:p>
        </w:tc>
        <w:tc>
          <w:tcPr>
            <w:tcW w:w="1897" w:type="dxa"/>
            <w:tcBorders>
              <w:top w:val="single" w:sz="4" w:space="0" w:color="auto"/>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Column 5</w:t>
            </w:r>
          </w:p>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Application Open Dates</w:t>
            </w:r>
          </w:p>
        </w:tc>
        <w:tc>
          <w:tcPr>
            <w:tcW w:w="1738" w:type="dxa"/>
            <w:tcBorders>
              <w:top w:val="single" w:sz="4" w:space="0" w:color="auto"/>
              <w:left w:val="nil"/>
              <w:bottom w:val="single" w:sz="4" w:space="0" w:color="auto"/>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Column6</w:t>
            </w:r>
          </w:p>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center"/>
              <w:rPr>
                <w:b/>
                <w:bCs/>
                <w:szCs w:val="17"/>
              </w:rPr>
            </w:pPr>
            <w:r w:rsidRPr="007864B8">
              <w:rPr>
                <w:b/>
                <w:bCs/>
                <w:szCs w:val="17"/>
              </w:rPr>
              <w:t>Specific criteria</w:t>
            </w:r>
          </w:p>
        </w:tc>
      </w:tr>
      <w:tr w:rsidR="0070684B" w:rsidRPr="007864B8" w:rsidTr="006711A0">
        <w:trPr>
          <w:trHeight w:val="20"/>
        </w:trPr>
        <w:tc>
          <w:tcPr>
            <w:tcW w:w="993" w:type="dxa"/>
            <w:tcBorders>
              <w:top w:val="single" w:sz="4" w:space="0" w:color="auto"/>
              <w:bottom w:val="nil"/>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b/>
                <w:szCs w:val="17"/>
                <w:highlight w:val="yellow"/>
              </w:rPr>
            </w:pPr>
            <w:r w:rsidRPr="00BC139F">
              <w:rPr>
                <w:b/>
                <w:szCs w:val="17"/>
              </w:rPr>
              <w:t>1138</w:t>
            </w:r>
          </w:p>
        </w:tc>
        <w:tc>
          <w:tcPr>
            <w:tcW w:w="2268" w:type="dxa"/>
            <w:tcBorders>
              <w:top w:val="single" w:sz="4" w:space="0" w:color="auto"/>
              <w:left w:val="nil"/>
              <w:bottom w:val="nil"/>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BC139F">
              <w:rPr>
                <w:szCs w:val="17"/>
              </w:rPr>
              <w:t>Manners Well area approximately 65km northeast of Parachilna</w:t>
            </w:r>
          </w:p>
        </w:tc>
        <w:tc>
          <w:tcPr>
            <w:tcW w:w="930" w:type="dxa"/>
            <w:tcBorders>
              <w:top w:val="single" w:sz="4" w:space="0" w:color="auto"/>
              <w:left w:val="nil"/>
              <w:bottom w:val="nil"/>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BC139F">
              <w:rPr>
                <w:szCs w:val="17"/>
              </w:rPr>
              <w:t>995</w:t>
            </w:r>
          </w:p>
        </w:tc>
        <w:tc>
          <w:tcPr>
            <w:tcW w:w="1567" w:type="dxa"/>
            <w:tcBorders>
              <w:top w:val="single" w:sz="4" w:space="0" w:color="auto"/>
              <w:left w:val="nil"/>
              <w:bottom w:val="nil"/>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rPr>
            </w:pPr>
            <w:r w:rsidRPr="003F0E84">
              <w:rPr>
                <w:szCs w:val="17"/>
              </w:rPr>
              <w:t>02/10/2019</w:t>
            </w:r>
            <w:r>
              <w:rPr>
                <w:szCs w:val="17"/>
              </w:rPr>
              <w:t xml:space="preserve"> t</w:t>
            </w:r>
            <w:r w:rsidRPr="003F0E84">
              <w:rPr>
                <w:szCs w:val="17"/>
              </w:rPr>
              <w:t>o</w:t>
            </w:r>
            <w:r>
              <w:rPr>
                <w:szCs w:val="17"/>
              </w:rPr>
              <w:t xml:space="preserve"> </w:t>
            </w:r>
            <w:r w:rsidRPr="003F0E84">
              <w:rPr>
                <w:szCs w:val="17"/>
              </w:rPr>
              <w:t>06/09/2020</w:t>
            </w:r>
          </w:p>
        </w:tc>
        <w:tc>
          <w:tcPr>
            <w:tcW w:w="1897" w:type="dxa"/>
            <w:tcBorders>
              <w:top w:val="single" w:sz="4" w:space="0" w:color="auto"/>
              <w:left w:val="nil"/>
              <w:bottom w:val="nil"/>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b/>
                <w:szCs w:val="17"/>
                <w:highlight w:val="yellow"/>
              </w:rPr>
            </w:pPr>
            <w:r w:rsidRPr="003F0E84">
              <w:rPr>
                <w:b/>
                <w:szCs w:val="17"/>
              </w:rPr>
              <w:t>07/09/2020 to 11/09/2020</w:t>
            </w:r>
          </w:p>
        </w:tc>
        <w:tc>
          <w:tcPr>
            <w:tcW w:w="1738" w:type="dxa"/>
            <w:tcBorders>
              <w:top w:val="single" w:sz="4" w:space="0" w:color="auto"/>
              <w:left w:val="nil"/>
              <w:bottom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3F0E84">
              <w:rPr>
                <w:szCs w:val="17"/>
              </w:rPr>
              <w:t>Flinders Ranges Scenic/Tourism Area</w:t>
            </w:r>
          </w:p>
        </w:tc>
      </w:tr>
      <w:tr w:rsidR="0070684B" w:rsidRPr="007864B8" w:rsidTr="006711A0">
        <w:trPr>
          <w:trHeight w:val="20"/>
        </w:trPr>
        <w:tc>
          <w:tcPr>
            <w:tcW w:w="993" w:type="dxa"/>
            <w:tcBorders>
              <w:top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b/>
                <w:szCs w:val="17"/>
                <w:highlight w:val="yellow"/>
              </w:rPr>
            </w:pPr>
            <w:r w:rsidRPr="00BC139F">
              <w:rPr>
                <w:b/>
                <w:szCs w:val="17"/>
              </w:rPr>
              <w:t>1139</w:t>
            </w:r>
          </w:p>
        </w:tc>
        <w:tc>
          <w:tcPr>
            <w:tcW w:w="2268" w:type="dxa"/>
            <w:tcBorders>
              <w:top w:val="nil"/>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BC139F">
              <w:rPr>
                <w:szCs w:val="17"/>
              </w:rPr>
              <w:t>Narrina area approximately 55km east-northeast of Parachilna</w:t>
            </w:r>
          </w:p>
        </w:tc>
        <w:tc>
          <w:tcPr>
            <w:tcW w:w="930" w:type="dxa"/>
            <w:tcBorders>
              <w:top w:val="nil"/>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BC139F">
              <w:rPr>
                <w:szCs w:val="17"/>
              </w:rPr>
              <w:t>997</w:t>
            </w:r>
          </w:p>
        </w:tc>
        <w:tc>
          <w:tcPr>
            <w:tcW w:w="1567" w:type="dxa"/>
            <w:tcBorders>
              <w:top w:val="nil"/>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3F0E84">
              <w:rPr>
                <w:szCs w:val="17"/>
              </w:rPr>
              <w:t>02/10/2019 to 06/09</w:t>
            </w:r>
            <w:r w:rsidRPr="007864B8">
              <w:rPr>
                <w:szCs w:val="17"/>
              </w:rPr>
              <w:t>/2020</w:t>
            </w:r>
          </w:p>
        </w:tc>
        <w:tc>
          <w:tcPr>
            <w:tcW w:w="1897" w:type="dxa"/>
            <w:tcBorders>
              <w:top w:val="nil"/>
              <w:left w:val="nil"/>
              <w:bottom w:val="single" w:sz="4" w:space="0" w:color="auto"/>
              <w:right w:val="nil"/>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b/>
                <w:szCs w:val="17"/>
                <w:highlight w:val="yellow"/>
              </w:rPr>
            </w:pPr>
            <w:r w:rsidRPr="003F0E84">
              <w:rPr>
                <w:b/>
                <w:szCs w:val="17"/>
              </w:rPr>
              <w:t>07/09/2020 to 11/09/2020</w:t>
            </w:r>
          </w:p>
        </w:tc>
        <w:tc>
          <w:tcPr>
            <w:tcW w:w="1738" w:type="dxa"/>
            <w:tcBorders>
              <w:top w:val="nil"/>
              <w:left w:val="nil"/>
              <w:bottom w:val="single" w:sz="4" w:space="0" w:color="auto"/>
            </w:tcBorders>
            <w:shd w:val="clear" w:color="auto" w:fill="auto"/>
            <w:tcMar>
              <w:left w:w="0" w:type="dxa"/>
              <w:right w:w="0" w:type="dxa"/>
            </w:tcMar>
            <w:vAlign w:val="center"/>
          </w:tcPr>
          <w:p w:rsidR="0070684B" w:rsidRPr="007864B8" w:rsidRDefault="0070684B" w:rsidP="006711A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160" w:hanging="160"/>
              <w:jc w:val="left"/>
              <w:rPr>
                <w:szCs w:val="17"/>
                <w:highlight w:val="yellow"/>
              </w:rPr>
            </w:pPr>
            <w:r w:rsidRPr="003F0E84">
              <w:rPr>
                <w:szCs w:val="17"/>
              </w:rPr>
              <w:t>Flinders Ranges Scenic/Tourism Area</w:t>
            </w:r>
          </w:p>
        </w:tc>
      </w:tr>
    </w:tbl>
    <w:p w:rsidR="0070684B" w:rsidRPr="007864B8" w:rsidRDefault="0070684B" w:rsidP="0070684B">
      <w:pPr>
        <w:spacing w:before="80" w:after="0"/>
        <w:rPr>
          <w:szCs w:val="17"/>
        </w:rPr>
      </w:pPr>
      <w:r w:rsidRPr="007864B8">
        <w:rPr>
          <w:szCs w:val="17"/>
        </w:rPr>
        <w:t xml:space="preserve">Dated: </w:t>
      </w:r>
      <w:r w:rsidRPr="00BC139F">
        <w:rPr>
          <w:szCs w:val="17"/>
        </w:rPr>
        <w:t xml:space="preserve">2 July </w:t>
      </w:r>
      <w:r w:rsidRPr="007864B8">
        <w:rPr>
          <w:szCs w:val="17"/>
        </w:rPr>
        <w:t>2020</w:t>
      </w:r>
    </w:p>
    <w:p w:rsidR="0070684B" w:rsidRPr="007864B8" w:rsidRDefault="0070684B" w:rsidP="0070684B">
      <w:pPr>
        <w:spacing w:after="0"/>
        <w:jc w:val="right"/>
        <w:rPr>
          <w:smallCaps/>
          <w:szCs w:val="17"/>
        </w:rPr>
      </w:pPr>
      <w:r w:rsidRPr="007864B8">
        <w:rPr>
          <w:smallCaps/>
        </w:rPr>
        <w:t>J Martin</w:t>
      </w:r>
    </w:p>
    <w:p w:rsidR="0070684B" w:rsidRPr="007864B8" w:rsidRDefault="0070684B" w:rsidP="0070684B">
      <w:pPr>
        <w:spacing w:after="0"/>
        <w:jc w:val="right"/>
        <w:rPr>
          <w:szCs w:val="17"/>
        </w:rPr>
      </w:pPr>
      <w:r w:rsidRPr="007864B8">
        <w:rPr>
          <w:szCs w:val="17"/>
        </w:rPr>
        <w:t>Mining Registrar</w:t>
      </w:r>
    </w:p>
    <w:p w:rsidR="0070684B" w:rsidRPr="007864B8" w:rsidRDefault="0070684B" w:rsidP="0070684B">
      <w:pPr>
        <w:spacing w:after="0"/>
        <w:jc w:val="right"/>
        <w:rPr>
          <w:szCs w:val="17"/>
        </w:rPr>
      </w:pPr>
      <w:r w:rsidRPr="007864B8">
        <w:rPr>
          <w:szCs w:val="17"/>
        </w:rPr>
        <w:t>Delegate of the Minister for Energy and Mining</w:t>
      </w:r>
    </w:p>
    <w:p w:rsidR="0070684B" w:rsidRPr="007864B8" w:rsidRDefault="0070684B" w:rsidP="0070684B">
      <w:pPr>
        <w:pBdr>
          <w:top w:val="single" w:sz="4" w:space="1" w:color="auto"/>
        </w:pBdr>
        <w:spacing w:before="100" w:line="14" w:lineRule="exact"/>
        <w:ind w:left="1080" w:right="1080"/>
        <w:jc w:val="center"/>
        <w:rPr>
          <w:szCs w:val="17"/>
        </w:rPr>
      </w:pPr>
    </w:p>
    <w:p w:rsidR="0070684B" w:rsidRPr="007864B8" w:rsidRDefault="0070684B" w:rsidP="0070684B">
      <w:pPr>
        <w:rPr>
          <w:szCs w:val="17"/>
        </w:rPr>
      </w:pPr>
      <w:r w:rsidRPr="007864B8">
        <w:rPr>
          <w:szCs w:val="17"/>
        </w:rPr>
        <w:t>NOTE 1: The effect of this notice is that:</w:t>
      </w:r>
    </w:p>
    <w:p w:rsidR="0070684B" w:rsidRPr="007864B8" w:rsidRDefault="0070684B" w:rsidP="00137CCE">
      <w:pPr>
        <w:numPr>
          <w:ilvl w:val="0"/>
          <w:numId w:val="16"/>
        </w:numPr>
        <w:tabs>
          <w:tab w:val="left" w:pos="588"/>
        </w:tabs>
        <w:spacing w:after="0"/>
        <w:ind w:left="588" w:hanging="364"/>
        <w:rPr>
          <w:szCs w:val="17"/>
        </w:rPr>
      </w:pPr>
      <w:r w:rsidRPr="007864B8">
        <w:rPr>
          <w:szCs w:val="17"/>
        </w:rPr>
        <w:t>No applications for a corresponding licence may be made during the succeeding period.</w:t>
      </w:r>
    </w:p>
    <w:p w:rsidR="0070684B" w:rsidRPr="007864B8" w:rsidRDefault="0070684B" w:rsidP="00137CCE">
      <w:pPr>
        <w:numPr>
          <w:ilvl w:val="0"/>
          <w:numId w:val="16"/>
        </w:numPr>
        <w:tabs>
          <w:tab w:val="left" w:pos="588"/>
        </w:tabs>
        <w:spacing w:after="0"/>
        <w:ind w:left="588" w:hanging="364"/>
        <w:rPr>
          <w:szCs w:val="17"/>
        </w:rPr>
      </w:pPr>
      <w:r w:rsidRPr="007864B8">
        <w:rPr>
          <w:szCs w:val="17"/>
        </w:rPr>
        <w:t>The succeeding period w</w:t>
      </w:r>
      <w:r w:rsidRPr="00BC139F">
        <w:rPr>
          <w:szCs w:val="17"/>
        </w:rPr>
        <w:t xml:space="preserve">ill always expire on a Sunday. </w:t>
      </w:r>
      <w:r w:rsidRPr="007864B8">
        <w:rPr>
          <w:szCs w:val="17"/>
        </w:rPr>
        <w:t>From the immediately following Monday to the immediately following Friday, applications for a corresponding licence may b</w:t>
      </w:r>
      <w:r w:rsidRPr="00BC139F">
        <w:rPr>
          <w:szCs w:val="17"/>
        </w:rPr>
        <w:t>e made (the application week).</w:t>
      </w:r>
    </w:p>
    <w:p w:rsidR="0070684B" w:rsidRPr="007864B8" w:rsidRDefault="0070684B" w:rsidP="00137CCE">
      <w:pPr>
        <w:numPr>
          <w:ilvl w:val="0"/>
          <w:numId w:val="16"/>
        </w:numPr>
        <w:tabs>
          <w:tab w:val="left" w:pos="588"/>
        </w:tabs>
        <w:spacing w:after="0"/>
        <w:ind w:left="588" w:hanging="364"/>
        <w:rPr>
          <w:szCs w:val="17"/>
        </w:rPr>
      </w:pPr>
      <w:r w:rsidRPr="007864B8">
        <w:rPr>
          <w:szCs w:val="17"/>
        </w:rPr>
        <w:t xml:space="preserve">Applications made in the application week will not be dealt with under subsection 29(4) i.e., on a first come first served basis, but under subsection 29(6) i.e., on a merits basis. </w:t>
      </w:r>
    </w:p>
    <w:p w:rsidR="0070684B" w:rsidRDefault="0070684B" w:rsidP="00137CCE">
      <w:pPr>
        <w:numPr>
          <w:ilvl w:val="0"/>
          <w:numId w:val="16"/>
        </w:numPr>
        <w:tabs>
          <w:tab w:val="left" w:pos="588"/>
        </w:tabs>
        <w:spacing w:after="0"/>
        <w:ind w:left="588" w:hanging="364"/>
        <w:rPr>
          <w:szCs w:val="17"/>
        </w:rPr>
      </w:pPr>
      <w:r w:rsidRPr="00667721">
        <w:rPr>
          <w:szCs w:val="17"/>
        </w:rPr>
        <w:t>If no applications are made in the application week, the land in question will cease to be subject to the notice and any applications for an exploration licence made after that time will be dealt with under subsection 29(4).</w:t>
      </w:r>
    </w:p>
    <w:p w:rsidR="00667721" w:rsidRDefault="00667721" w:rsidP="00667721">
      <w:pPr>
        <w:pBdr>
          <w:bottom w:val="single" w:sz="4" w:space="1" w:color="auto"/>
        </w:pBdr>
        <w:spacing w:after="0" w:line="52" w:lineRule="exact"/>
        <w:jc w:val="center"/>
        <w:rPr>
          <w:szCs w:val="17"/>
        </w:rPr>
      </w:pPr>
    </w:p>
    <w:p w:rsidR="00667721" w:rsidRDefault="00667721" w:rsidP="00667721">
      <w:pPr>
        <w:pBdr>
          <w:top w:val="single" w:sz="4" w:space="1" w:color="auto"/>
        </w:pBdr>
        <w:spacing w:before="34" w:after="0" w:line="14" w:lineRule="exact"/>
        <w:jc w:val="center"/>
        <w:rPr>
          <w:szCs w:val="17"/>
        </w:rPr>
      </w:pPr>
    </w:p>
    <w:p w:rsidR="0070684B" w:rsidRDefault="0070684B" w:rsidP="00082F63">
      <w:pPr>
        <w:pStyle w:val="GG-body"/>
        <w:spacing w:after="0"/>
        <w:rPr>
          <w:lang w:val="en-US"/>
        </w:rPr>
      </w:pPr>
    </w:p>
    <w:p w:rsidR="006711A0" w:rsidRPr="005B353B" w:rsidRDefault="006711A0" w:rsidP="00B2341E">
      <w:pPr>
        <w:pStyle w:val="Heading2"/>
      </w:pPr>
      <w:bookmarkStart w:id="59" w:name="_Toc44585443"/>
      <w:r w:rsidRPr="005B353B">
        <w:t>Petroleum and Geothermal Energy Act 2000</w:t>
      </w:r>
      <w:bookmarkEnd w:id="59"/>
    </w:p>
    <w:p w:rsidR="006711A0" w:rsidRPr="003E291F" w:rsidRDefault="006711A0" w:rsidP="006711A0">
      <w:pPr>
        <w:pStyle w:val="GG-Title3"/>
      </w:pPr>
      <w:r w:rsidRPr="005B353B">
        <w:t>Application for Grant of Associated Activities Licence</w:t>
      </w:r>
      <w:r>
        <w:t>—</w:t>
      </w:r>
      <w:r w:rsidRPr="005B353B">
        <w:t>AAL 283</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B353B">
        <w:t xml:space="preserve">Pursuant to section 65(6) of the </w:t>
      </w:r>
      <w:r w:rsidRPr="005B353B">
        <w:rPr>
          <w:i/>
        </w:rPr>
        <w:t>Petroleum and Geothermal Energy Act 2000</w:t>
      </w:r>
      <w:r w:rsidRPr="005B353B">
        <w:t xml:space="preserve"> (the Act) and Delegation dated 29 June 2018, notice is hereby given that an application for the grant of an associated activities licence over the area described below has been received from: </w:t>
      </w:r>
    </w:p>
    <w:p w:rsidR="006711A0" w:rsidRPr="005B353B"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2"/>
        <w:rPr>
          <w:b/>
        </w:rPr>
      </w:pPr>
      <w:r w:rsidRPr="005B353B">
        <w:rPr>
          <w:b/>
        </w:rPr>
        <w:t>Stuart Petroleum Pty Ltd</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B353B">
        <w:t>The application will be determined on or after 30 July 2020.</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B353B">
        <w:t>The application covers an area of approximately 4.97 square kilometres located southwest of Moomba in the South Australian Cooper Basin.</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B353B">
        <w:t xml:space="preserve">A map and GIS data for the application area is available from the Department for Energy and Mining website at the following location: </w:t>
      </w:r>
      <w:hyperlink r:id="rId71" w:history="1">
        <w:r w:rsidRPr="005B353B">
          <w:rPr>
            <w:rStyle w:val="Hyperlink"/>
          </w:rPr>
          <w:t>https://map.sarig.sa.gov.au/</w:t>
        </w:r>
      </w:hyperlink>
      <w:r w:rsidRPr="005B353B">
        <w:t xml:space="preserve"> or by contacting the Department for Energy and Mining, Energy Resou</w:t>
      </w:r>
      <w:r>
        <w:t>rces Division on telephone (08) </w:t>
      </w:r>
      <w:r w:rsidRPr="005B353B">
        <w:t>8429</w:t>
      </w:r>
      <w:r>
        <w:t> </w:t>
      </w:r>
      <w:r w:rsidRPr="005B353B">
        <w:t>2559.</w:t>
      </w:r>
    </w:p>
    <w:p w:rsidR="006711A0" w:rsidRPr="005B353B" w:rsidRDefault="006711A0" w:rsidP="006711A0">
      <w:pPr>
        <w:pStyle w:val="GG-SDated"/>
      </w:pPr>
      <w:r w:rsidRPr="005B353B">
        <w:t>Dated:</w:t>
      </w:r>
      <w:r w:rsidRPr="005B353B">
        <w:tab/>
        <w:t>30 June 2020</w:t>
      </w:r>
    </w:p>
    <w:p w:rsidR="006711A0" w:rsidRPr="005B353B" w:rsidRDefault="006711A0" w:rsidP="006711A0">
      <w:pPr>
        <w:pStyle w:val="GG-SName"/>
      </w:pPr>
      <w:r w:rsidRPr="005B353B">
        <w:t>Barry A. Goldstein</w:t>
      </w:r>
    </w:p>
    <w:p w:rsidR="006711A0" w:rsidRPr="005B353B" w:rsidRDefault="006711A0" w:rsidP="006711A0">
      <w:pPr>
        <w:pStyle w:val="GG-Signature"/>
      </w:pPr>
      <w:r w:rsidRPr="005B353B">
        <w:t>Executive Director</w:t>
      </w:r>
    </w:p>
    <w:p w:rsidR="006711A0" w:rsidRPr="005B353B" w:rsidRDefault="006711A0" w:rsidP="006711A0">
      <w:pPr>
        <w:pStyle w:val="GG-Signature"/>
      </w:pPr>
      <w:r w:rsidRPr="005B353B">
        <w:t>Energy Resources Division</w:t>
      </w:r>
    </w:p>
    <w:p w:rsidR="006711A0" w:rsidRPr="005B353B" w:rsidRDefault="006711A0" w:rsidP="006711A0">
      <w:pPr>
        <w:pStyle w:val="GG-Signature"/>
      </w:pPr>
      <w:r w:rsidRPr="005B353B">
        <w:t>Department for Energy and Mining</w:t>
      </w:r>
    </w:p>
    <w:p w:rsidR="006711A0" w:rsidRDefault="006711A0" w:rsidP="006711A0">
      <w:pPr>
        <w:pStyle w:val="GG-Signature"/>
      </w:pPr>
      <w:r w:rsidRPr="005B353B">
        <w:t>Delegate of the Minister for Energy and Mining</w:t>
      </w:r>
    </w:p>
    <w:p w:rsidR="006711A0" w:rsidRDefault="006711A0" w:rsidP="006711A0">
      <w:pPr>
        <w:pStyle w:val="GG-Signature"/>
        <w:pBdr>
          <w:top w:val="single" w:sz="4" w:space="1" w:color="auto"/>
        </w:pBdr>
        <w:spacing w:before="100" w:line="14" w:lineRule="exact"/>
        <w:jc w:val="center"/>
      </w:pPr>
    </w:p>
    <w:p w:rsidR="006711A0" w:rsidRPr="005B353B" w:rsidRDefault="006711A0" w:rsidP="006711A0">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left"/>
      </w:pPr>
    </w:p>
    <w:p w:rsidR="006711A0" w:rsidRPr="005B353B" w:rsidRDefault="006711A0" w:rsidP="006711A0">
      <w:pPr>
        <w:pStyle w:val="GG-Title1"/>
      </w:pPr>
      <w:r w:rsidRPr="005B353B">
        <w:t>Petroleum and Geothermal Energy Act 2000</w:t>
      </w:r>
    </w:p>
    <w:p w:rsidR="006711A0" w:rsidRPr="003E291F" w:rsidRDefault="006711A0" w:rsidP="006711A0">
      <w:pPr>
        <w:pStyle w:val="GG-Title3"/>
      </w:pPr>
      <w:r w:rsidRPr="005B353B">
        <w:t>Application for Grant of Associated Activities Licence</w:t>
      </w:r>
      <w:r>
        <w:t>—AAL 285</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1B70F6">
        <w:t xml:space="preserve">Pursuant to section 65(6) of the </w:t>
      </w:r>
      <w:r w:rsidRPr="001B70F6">
        <w:rPr>
          <w:i/>
        </w:rPr>
        <w:t>Petroleum and Geothermal Energy Act 2000</w:t>
      </w:r>
      <w:r w:rsidRPr="001B70F6">
        <w:t xml:space="preserve"> (the Act) and Delegation dated 29 June 2018, notice is hereby given that an application for the grant of an associated activities licence over the area described below </w:t>
      </w:r>
      <w:r>
        <w:t>has been received from:</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142"/>
        <w:rPr>
          <w:b/>
        </w:rPr>
      </w:pPr>
      <w:r w:rsidRPr="005B353B">
        <w:rPr>
          <w:b/>
        </w:rPr>
        <w:t>Stuart Petroleum Pty Ltd</w:t>
      </w:r>
    </w:p>
    <w:p w:rsidR="006711A0" w:rsidRPr="001B70F6"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2"/>
        <w:rPr>
          <w:b/>
        </w:rPr>
      </w:pPr>
      <w:r w:rsidRPr="001B70F6">
        <w:rPr>
          <w:b/>
        </w:rPr>
        <w:t>Cooper Energy Limited</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B353B">
        <w:t>The application will be determined on or after 30 July 2020.</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1B70F6">
        <w:t>The application covers an area of approximately 4.18 square kilometres located adjacent to petroleum production licence 207 and situated southwest of Moomba in the South Australian Cooper Basin</w:t>
      </w:r>
      <w:r w:rsidRPr="005B353B">
        <w:t>.</w:t>
      </w:r>
    </w:p>
    <w:p w:rsidR="006711A0" w:rsidRPr="005B353B"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5B353B">
        <w:t xml:space="preserve">A map and GIS data for the application area is available from the Department for Energy and Mining website at the following location: </w:t>
      </w:r>
      <w:hyperlink r:id="rId72" w:history="1">
        <w:r w:rsidRPr="005B353B">
          <w:rPr>
            <w:rStyle w:val="Hyperlink"/>
          </w:rPr>
          <w:t>https://map.sarig.sa.gov.au/</w:t>
        </w:r>
      </w:hyperlink>
      <w:r w:rsidRPr="005B353B">
        <w:t xml:space="preserve"> or by contacting the Department for Energy and Mining, Energy Resou</w:t>
      </w:r>
      <w:r>
        <w:t>rces Division on telephone (08) </w:t>
      </w:r>
      <w:r w:rsidRPr="005B353B">
        <w:t>8429</w:t>
      </w:r>
      <w:r>
        <w:t> </w:t>
      </w:r>
      <w:r w:rsidRPr="005B353B">
        <w:t>2559.</w:t>
      </w:r>
    </w:p>
    <w:p w:rsidR="006711A0" w:rsidRPr="005B353B" w:rsidRDefault="006711A0" w:rsidP="006711A0">
      <w:pPr>
        <w:pStyle w:val="GG-SDated"/>
      </w:pPr>
      <w:r w:rsidRPr="005B353B">
        <w:t>Dated:</w:t>
      </w:r>
      <w:r w:rsidRPr="005B353B">
        <w:tab/>
        <w:t>30 June 2020</w:t>
      </w:r>
    </w:p>
    <w:p w:rsidR="006711A0" w:rsidRPr="005B353B" w:rsidRDefault="006711A0" w:rsidP="006711A0">
      <w:pPr>
        <w:pStyle w:val="GG-SName"/>
      </w:pPr>
      <w:r w:rsidRPr="005B353B">
        <w:t>Barry A. Goldstein</w:t>
      </w:r>
    </w:p>
    <w:p w:rsidR="006711A0" w:rsidRPr="005B353B" w:rsidRDefault="006711A0" w:rsidP="006711A0">
      <w:pPr>
        <w:pStyle w:val="GG-Signature"/>
      </w:pPr>
      <w:r w:rsidRPr="005B353B">
        <w:t>Executive Director</w:t>
      </w:r>
    </w:p>
    <w:p w:rsidR="006711A0" w:rsidRPr="005B353B" w:rsidRDefault="006711A0" w:rsidP="006711A0">
      <w:pPr>
        <w:pStyle w:val="GG-Signature"/>
      </w:pPr>
      <w:r w:rsidRPr="005B353B">
        <w:t>Energy Resources Division</w:t>
      </w:r>
    </w:p>
    <w:p w:rsidR="006711A0" w:rsidRPr="005B353B" w:rsidRDefault="006711A0" w:rsidP="006711A0">
      <w:pPr>
        <w:pStyle w:val="GG-Signature"/>
      </w:pPr>
      <w:r w:rsidRPr="005B353B">
        <w:t>Department for Energy and Mining</w:t>
      </w:r>
    </w:p>
    <w:p w:rsidR="006711A0" w:rsidRDefault="006711A0" w:rsidP="006711A0">
      <w:pPr>
        <w:pStyle w:val="GG-Signature"/>
      </w:pPr>
      <w:r w:rsidRPr="005B353B">
        <w:t>Delegate of the Minister for Energy and Mining</w:t>
      </w:r>
    </w:p>
    <w:p w:rsidR="006711A0" w:rsidRDefault="006711A0" w:rsidP="006711A0">
      <w:pPr>
        <w:pStyle w:val="GG-Signature"/>
        <w:pBdr>
          <w:top w:val="single" w:sz="4" w:space="1" w:color="auto"/>
        </w:pBdr>
        <w:spacing w:before="100" w:line="14" w:lineRule="exact"/>
        <w:jc w:val="center"/>
      </w:pPr>
    </w:p>
    <w:p w:rsidR="006711A0" w:rsidRPr="00EF0DB9" w:rsidRDefault="006711A0" w:rsidP="006711A0">
      <w:pPr>
        <w:pStyle w:val="GG-Title1"/>
      </w:pPr>
      <w:r>
        <w:br w:type="page"/>
      </w:r>
      <w:r w:rsidRPr="00EF0DB9">
        <w:t>Petroleum and Geothermal Energy Act 2000</w:t>
      </w:r>
    </w:p>
    <w:p w:rsidR="006711A0" w:rsidRPr="00EF0DB9" w:rsidRDefault="006711A0" w:rsidP="006711A0">
      <w:pPr>
        <w:pStyle w:val="GG-Title3"/>
        <w:spacing w:after="0"/>
      </w:pPr>
      <w:r w:rsidRPr="00EF0DB9">
        <w:t>Grant o</w:t>
      </w:r>
      <w:r>
        <w:t>f Associated Activities Licence—AAL 281</w:t>
      </w:r>
    </w:p>
    <w:p w:rsidR="006711A0" w:rsidRPr="00EF0DB9" w:rsidRDefault="006711A0" w:rsidP="006711A0">
      <w:pPr>
        <w:pStyle w:val="GG-Title3"/>
      </w:pPr>
      <w:r w:rsidRPr="00EF0DB9">
        <w:t>(Adjunct to Petr</w:t>
      </w:r>
      <w:r>
        <w:t>oleum Production Licence—PPL 262</w:t>
      </w:r>
      <w:r w:rsidRPr="00EF0DB9">
        <w:t>)</w:t>
      </w:r>
    </w:p>
    <w:p w:rsidR="006711A0" w:rsidRPr="00EF0DB9"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D7770D">
        <w:t xml:space="preserve">Notice is hereby given that the undermentioned Associated Activities Licence has been granted with effect from 26 June 2020, under the provisions of the </w:t>
      </w:r>
      <w:r w:rsidRPr="00D7770D">
        <w:rPr>
          <w:i/>
        </w:rPr>
        <w:t>Petroleum and Geothermal Energy Act 2000</w:t>
      </w:r>
      <w:r w:rsidRPr="00D7770D">
        <w:t>, pursuant to delegated powers dated 29 June 2018</w:t>
      </w:r>
      <w:r w:rsidRPr="00EF0DB9">
        <w:t>.</w:t>
      </w:r>
    </w:p>
    <w:tbl>
      <w:tblPr>
        <w:tblStyle w:val="TableGrid"/>
        <w:tblW w:w="9356" w:type="dxa"/>
        <w:tblInd w:w="108" w:type="dxa"/>
        <w:tblLook w:val="04A0" w:firstRow="1" w:lastRow="0" w:firstColumn="1" w:lastColumn="0" w:noHBand="0" w:noVBand="1"/>
      </w:tblPr>
      <w:tblGrid>
        <w:gridCol w:w="1305"/>
        <w:gridCol w:w="3260"/>
        <w:gridCol w:w="1418"/>
        <w:gridCol w:w="1275"/>
        <w:gridCol w:w="2098"/>
      </w:tblGrid>
      <w:tr w:rsidR="006711A0" w:rsidRPr="00EF0DB9" w:rsidTr="006711A0">
        <w:trPr>
          <w:trHeight w:val="210"/>
        </w:trPr>
        <w:tc>
          <w:tcPr>
            <w:tcW w:w="1305" w:type="dxa"/>
            <w:vAlign w:val="center"/>
          </w:tcPr>
          <w:p w:rsidR="006711A0" w:rsidRPr="00EF0DB9" w:rsidRDefault="006711A0" w:rsidP="006711A0">
            <w:pPr>
              <w:pStyle w:val="GG-body"/>
              <w:spacing w:beforeLines="20" w:before="48" w:afterLines="20" w:after="48"/>
              <w:jc w:val="left"/>
              <w:rPr>
                <w:b/>
              </w:rPr>
            </w:pPr>
            <w:r w:rsidRPr="00EF0DB9">
              <w:rPr>
                <w:b/>
              </w:rPr>
              <w:t>No of Licence</w:t>
            </w:r>
          </w:p>
        </w:tc>
        <w:tc>
          <w:tcPr>
            <w:tcW w:w="3260" w:type="dxa"/>
            <w:vAlign w:val="center"/>
          </w:tcPr>
          <w:p w:rsidR="006711A0" w:rsidRPr="00EF0DB9" w:rsidRDefault="006711A0" w:rsidP="006711A0">
            <w:pPr>
              <w:pStyle w:val="GG-body"/>
              <w:spacing w:beforeLines="20" w:before="48" w:afterLines="20" w:after="48"/>
              <w:rPr>
                <w:b/>
              </w:rPr>
            </w:pPr>
            <w:r w:rsidRPr="00EF0DB9">
              <w:rPr>
                <w:b/>
              </w:rPr>
              <w:t>Licensees</w:t>
            </w:r>
          </w:p>
        </w:tc>
        <w:tc>
          <w:tcPr>
            <w:tcW w:w="1418" w:type="dxa"/>
            <w:vAlign w:val="center"/>
          </w:tcPr>
          <w:p w:rsidR="006711A0" w:rsidRPr="00EF0DB9" w:rsidRDefault="006711A0" w:rsidP="006711A0">
            <w:pPr>
              <w:pStyle w:val="GG-body"/>
              <w:spacing w:beforeLines="20" w:before="48" w:afterLines="20" w:after="48"/>
              <w:rPr>
                <w:b/>
              </w:rPr>
            </w:pPr>
            <w:r w:rsidRPr="00EF0DB9">
              <w:rPr>
                <w:b/>
              </w:rPr>
              <w:t>Locality</w:t>
            </w:r>
          </w:p>
        </w:tc>
        <w:tc>
          <w:tcPr>
            <w:tcW w:w="1275" w:type="dxa"/>
            <w:vAlign w:val="center"/>
          </w:tcPr>
          <w:p w:rsidR="006711A0" w:rsidRPr="00EF0DB9" w:rsidRDefault="006711A0" w:rsidP="006711A0">
            <w:pPr>
              <w:pStyle w:val="GG-body"/>
              <w:spacing w:beforeLines="20" w:before="48" w:afterLines="20" w:after="48"/>
              <w:rPr>
                <w:b/>
              </w:rPr>
            </w:pPr>
            <w:r w:rsidRPr="00EF0DB9">
              <w:rPr>
                <w:b/>
              </w:rPr>
              <w:t>Area in km</w:t>
            </w:r>
            <w:r w:rsidRPr="00EF0DB9">
              <w:rPr>
                <w:b/>
                <w:vertAlign w:val="superscript"/>
              </w:rPr>
              <w:t>2</w:t>
            </w:r>
          </w:p>
        </w:tc>
        <w:tc>
          <w:tcPr>
            <w:tcW w:w="2098" w:type="dxa"/>
            <w:vAlign w:val="center"/>
          </w:tcPr>
          <w:p w:rsidR="006711A0" w:rsidRPr="00EF0DB9" w:rsidRDefault="006711A0" w:rsidP="006711A0">
            <w:pPr>
              <w:pStyle w:val="GG-body"/>
              <w:spacing w:beforeLines="20" w:before="48" w:afterLines="20" w:after="48"/>
              <w:rPr>
                <w:b/>
              </w:rPr>
            </w:pPr>
            <w:r w:rsidRPr="00EF0DB9">
              <w:rPr>
                <w:b/>
              </w:rPr>
              <w:t>Reference</w:t>
            </w:r>
          </w:p>
        </w:tc>
      </w:tr>
      <w:tr w:rsidR="006711A0" w:rsidRPr="00EF0DB9" w:rsidTr="006711A0">
        <w:trPr>
          <w:trHeight w:val="298"/>
        </w:trPr>
        <w:tc>
          <w:tcPr>
            <w:tcW w:w="1305" w:type="dxa"/>
            <w:vAlign w:val="center"/>
          </w:tcPr>
          <w:p w:rsidR="006711A0" w:rsidRDefault="006711A0" w:rsidP="006711A0">
            <w:pPr>
              <w:spacing w:before="20" w:after="20"/>
              <w:jc w:val="left"/>
            </w:pPr>
            <w:r>
              <w:t>AAL 281</w:t>
            </w:r>
          </w:p>
        </w:tc>
        <w:tc>
          <w:tcPr>
            <w:tcW w:w="3260" w:type="dxa"/>
            <w:vAlign w:val="center"/>
          </w:tcPr>
          <w:p w:rsidR="006711A0" w:rsidRDefault="006711A0" w:rsidP="006711A0">
            <w:pPr>
              <w:spacing w:before="20" w:after="20"/>
              <w:jc w:val="left"/>
            </w:pPr>
            <w:r>
              <w:t>Beach Energy Limited</w:t>
            </w:r>
          </w:p>
          <w:p w:rsidR="006711A0" w:rsidRDefault="006711A0" w:rsidP="006711A0">
            <w:pPr>
              <w:spacing w:before="20" w:after="20"/>
              <w:jc w:val="left"/>
            </w:pPr>
            <w:r>
              <w:t>Great Artesian Oil and Gas Pty Ltd</w:t>
            </w:r>
          </w:p>
        </w:tc>
        <w:tc>
          <w:tcPr>
            <w:tcW w:w="1418" w:type="dxa"/>
            <w:vAlign w:val="center"/>
          </w:tcPr>
          <w:p w:rsidR="006711A0" w:rsidRDefault="006711A0" w:rsidP="006711A0">
            <w:pPr>
              <w:spacing w:before="20" w:after="20"/>
              <w:jc w:val="left"/>
            </w:pPr>
            <w:r>
              <w:t>Cooper Basin</w:t>
            </w:r>
          </w:p>
        </w:tc>
        <w:tc>
          <w:tcPr>
            <w:tcW w:w="1275" w:type="dxa"/>
            <w:vAlign w:val="center"/>
          </w:tcPr>
          <w:p w:rsidR="006711A0" w:rsidRDefault="006711A0" w:rsidP="006711A0">
            <w:pPr>
              <w:spacing w:before="20" w:after="20"/>
              <w:jc w:val="left"/>
            </w:pPr>
            <w:r>
              <w:t>0.04</w:t>
            </w:r>
          </w:p>
        </w:tc>
        <w:tc>
          <w:tcPr>
            <w:tcW w:w="2098" w:type="dxa"/>
            <w:vAlign w:val="center"/>
          </w:tcPr>
          <w:p w:rsidR="006711A0" w:rsidRDefault="006711A0" w:rsidP="006711A0">
            <w:pPr>
              <w:spacing w:before="20" w:after="20"/>
              <w:jc w:val="left"/>
            </w:pPr>
            <w:r>
              <w:t>MER-2020/0222</w:t>
            </w:r>
          </w:p>
        </w:tc>
      </w:tr>
    </w:tbl>
    <w:p w:rsidR="006711A0" w:rsidRPr="003E1D75"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80"/>
        <w:rPr>
          <w:b/>
        </w:rPr>
      </w:pPr>
      <w:r w:rsidRPr="003E1D75">
        <w:rPr>
          <w:b/>
        </w:rPr>
        <w:t>Description of Area</w:t>
      </w:r>
    </w:p>
    <w:p w:rsidR="006711A0" w:rsidRPr="00EF0DB9"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EF0DB9">
        <w:t>All that part of the State of South Australia, bounded as follows:</w:t>
      </w:r>
    </w:p>
    <w:p w:rsidR="006711A0" w:rsidRPr="00EF0DB9" w:rsidRDefault="006711A0" w:rsidP="006711A0">
      <w:pPr>
        <w:pStyle w:val="GG-body"/>
        <w:tabs>
          <w:tab w:val="left" w:pos="1280"/>
          <w:tab w:val="left" w:pos="1440"/>
          <w:tab w:val="left" w:pos="1600"/>
          <w:tab w:val="left" w:pos="1760"/>
          <w:tab w:val="left" w:pos="1920"/>
          <w:tab w:val="left" w:pos="2080"/>
          <w:tab w:val="left" w:pos="2240"/>
        </w:tabs>
        <w:ind w:left="142"/>
      </w:pPr>
      <w:r w:rsidRPr="00D7770D">
        <w:t>All coordinates MGA94, Zone 54</w:t>
      </w:r>
    </w:p>
    <w:p w:rsidR="006711A0" w:rsidRDefault="006711A0" w:rsidP="006711A0">
      <w:pPr>
        <w:pStyle w:val="GG-body"/>
        <w:tabs>
          <w:tab w:val="left" w:pos="1280"/>
          <w:tab w:val="left" w:pos="1440"/>
          <w:tab w:val="left" w:pos="1600"/>
          <w:tab w:val="left" w:pos="1760"/>
          <w:tab w:val="left" w:pos="1920"/>
          <w:tab w:val="left" w:pos="2080"/>
          <w:tab w:val="left" w:pos="2240"/>
        </w:tabs>
        <w:spacing w:after="0"/>
        <w:ind w:left="142"/>
      </w:pPr>
      <w:r>
        <w:t>349568.69mE</w:t>
      </w:r>
      <w:r>
        <w:tab/>
        <w:t>6944886.42mN</w:t>
      </w:r>
    </w:p>
    <w:p w:rsidR="006711A0" w:rsidRDefault="006711A0" w:rsidP="006711A0">
      <w:pPr>
        <w:pStyle w:val="GG-body"/>
        <w:tabs>
          <w:tab w:val="left" w:pos="1280"/>
          <w:tab w:val="left" w:pos="1440"/>
          <w:tab w:val="left" w:pos="1600"/>
          <w:tab w:val="left" w:pos="1760"/>
          <w:tab w:val="left" w:pos="1920"/>
          <w:tab w:val="left" w:pos="2080"/>
          <w:tab w:val="left" w:pos="2240"/>
        </w:tabs>
        <w:spacing w:after="0"/>
        <w:ind w:left="142"/>
      </w:pPr>
      <w:r>
        <w:t>349804.00mE</w:t>
      </w:r>
      <w:r>
        <w:tab/>
        <w:t>6944889.32mN</w:t>
      </w:r>
    </w:p>
    <w:p w:rsidR="006711A0" w:rsidRDefault="006711A0" w:rsidP="006711A0">
      <w:pPr>
        <w:pStyle w:val="GG-body"/>
        <w:tabs>
          <w:tab w:val="left" w:pos="1280"/>
          <w:tab w:val="left" w:pos="1440"/>
          <w:tab w:val="left" w:pos="1600"/>
          <w:tab w:val="left" w:pos="1760"/>
          <w:tab w:val="left" w:pos="1920"/>
          <w:tab w:val="left" w:pos="2080"/>
          <w:tab w:val="left" w:pos="2240"/>
        </w:tabs>
        <w:spacing w:after="0"/>
        <w:ind w:left="142"/>
      </w:pPr>
      <w:r>
        <w:t>349804.00mE</w:t>
      </w:r>
      <w:r>
        <w:tab/>
        <w:t>6945068.00mN</w:t>
      </w:r>
    </w:p>
    <w:p w:rsidR="006711A0" w:rsidRDefault="006711A0" w:rsidP="006711A0">
      <w:pPr>
        <w:pStyle w:val="GG-body"/>
        <w:tabs>
          <w:tab w:val="left" w:pos="1280"/>
          <w:tab w:val="left" w:pos="1440"/>
          <w:tab w:val="left" w:pos="1600"/>
          <w:tab w:val="left" w:pos="1760"/>
          <w:tab w:val="left" w:pos="1920"/>
          <w:tab w:val="left" w:pos="2080"/>
          <w:tab w:val="left" w:pos="2240"/>
        </w:tabs>
        <w:spacing w:after="0"/>
        <w:ind w:left="142"/>
      </w:pPr>
      <w:r>
        <w:t>349566.45mE</w:t>
      </w:r>
      <w:r>
        <w:tab/>
        <w:t>6945068.00mN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ind w:left="142"/>
      </w:pPr>
      <w:r>
        <w:t>349568.69mE</w:t>
      </w:r>
      <w:r>
        <w:tab/>
        <w:t>6944886.42mN</w:t>
      </w:r>
    </w:p>
    <w:p w:rsidR="006711A0" w:rsidRPr="00EF0DB9"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EF0DB9">
        <w:t xml:space="preserve">AREA: </w:t>
      </w:r>
      <w:r>
        <w:rPr>
          <w:b/>
        </w:rPr>
        <w:t>0.04</w:t>
      </w:r>
      <w:r w:rsidRPr="00EF0DB9">
        <w:t xml:space="preserve"> square kilometres approximately</w:t>
      </w:r>
    </w:p>
    <w:p w:rsidR="006711A0" w:rsidRPr="00EF0DB9" w:rsidRDefault="006711A0" w:rsidP="006711A0">
      <w:pPr>
        <w:pStyle w:val="GG-SDated"/>
      </w:pPr>
      <w:r>
        <w:t>Dated: 26</w:t>
      </w:r>
      <w:r w:rsidRPr="00EF0DB9">
        <w:t xml:space="preserve"> June 2020</w:t>
      </w:r>
    </w:p>
    <w:p w:rsidR="006711A0" w:rsidRPr="00EF0DB9" w:rsidRDefault="006711A0" w:rsidP="006711A0">
      <w:pPr>
        <w:pStyle w:val="GG-SName"/>
        <w:rPr>
          <w:szCs w:val="17"/>
        </w:rPr>
      </w:pPr>
      <w:r w:rsidRPr="00EF0DB9">
        <w:t>Barry A. Goldstein</w:t>
      </w:r>
    </w:p>
    <w:p w:rsidR="006711A0" w:rsidRPr="00EF0DB9" w:rsidRDefault="006711A0" w:rsidP="006711A0">
      <w:pPr>
        <w:pStyle w:val="GG-Signature"/>
      </w:pPr>
      <w:r>
        <w:t>Executive Director</w:t>
      </w:r>
    </w:p>
    <w:p w:rsidR="006711A0" w:rsidRPr="00EF0DB9" w:rsidRDefault="006711A0" w:rsidP="006711A0">
      <w:pPr>
        <w:pStyle w:val="GG-Signature"/>
      </w:pPr>
      <w:r w:rsidRPr="00EF0DB9">
        <w:t>Energy Resources Division</w:t>
      </w:r>
    </w:p>
    <w:p w:rsidR="006711A0" w:rsidRPr="00EF0DB9" w:rsidRDefault="006711A0" w:rsidP="006711A0">
      <w:pPr>
        <w:pStyle w:val="GG-Signature"/>
      </w:pPr>
      <w:r w:rsidRPr="00EF0DB9">
        <w:t>Department for Energy and Mining</w:t>
      </w:r>
    </w:p>
    <w:p w:rsidR="006711A0" w:rsidRDefault="006711A0" w:rsidP="006711A0">
      <w:pPr>
        <w:pStyle w:val="GG-Signature"/>
      </w:pPr>
      <w:r w:rsidRPr="00EF0DB9">
        <w:t>Delegate of the Minister for Energy and Mining</w:t>
      </w:r>
    </w:p>
    <w:p w:rsidR="006711A0" w:rsidRDefault="006711A0" w:rsidP="006711A0">
      <w:pPr>
        <w:pStyle w:val="GG-Signature"/>
        <w:pBdr>
          <w:top w:val="single" w:sz="4" w:space="1" w:color="auto"/>
        </w:pBdr>
        <w:spacing w:before="100" w:line="14" w:lineRule="exact"/>
        <w:jc w:val="center"/>
      </w:pPr>
    </w:p>
    <w:p w:rsidR="006711A0" w:rsidRDefault="006711A0" w:rsidP="006711A0">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left"/>
      </w:pPr>
    </w:p>
    <w:p w:rsidR="006711A0" w:rsidRPr="00EF0DB9" w:rsidRDefault="006711A0" w:rsidP="006711A0">
      <w:pPr>
        <w:pStyle w:val="GG-Title1"/>
      </w:pPr>
      <w:r w:rsidRPr="00EF0DB9">
        <w:t>Petroleum and Geothermal Energy Act 2000</w:t>
      </w:r>
    </w:p>
    <w:p w:rsidR="006711A0" w:rsidRPr="00EF0DB9" w:rsidRDefault="006711A0" w:rsidP="006711A0">
      <w:pPr>
        <w:pStyle w:val="GG-Title3"/>
        <w:spacing w:after="0"/>
      </w:pPr>
      <w:r w:rsidRPr="00EF0DB9">
        <w:t>Grant o</w:t>
      </w:r>
      <w:r>
        <w:t>f Associated Activities Licence—</w:t>
      </w:r>
      <w:r w:rsidRPr="00EF0DB9">
        <w:t>AAL 282</w:t>
      </w:r>
    </w:p>
    <w:p w:rsidR="006711A0" w:rsidRPr="00EF0DB9" w:rsidRDefault="006711A0" w:rsidP="006711A0">
      <w:pPr>
        <w:pStyle w:val="GG-Title3"/>
      </w:pPr>
      <w:r w:rsidRPr="00EF0DB9">
        <w:t xml:space="preserve">(Adjunct </w:t>
      </w:r>
      <w:r>
        <w:t>to Petroleum Production Licence—</w:t>
      </w:r>
      <w:r w:rsidRPr="00EF0DB9">
        <w:t>PPL 209)</w:t>
      </w:r>
    </w:p>
    <w:p w:rsidR="006711A0" w:rsidRPr="00EF0DB9"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EF0DB9">
        <w:t xml:space="preserve">Notice is hereby given that the undermentioned Associated Activities Licence has been granted with effect from 25 June 2020, under the provisions of the </w:t>
      </w:r>
      <w:r w:rsidRPr="00115963">
        <w:rPr>
          <w:i/>
        </w:rPr>
        <w:t>Petroleum and Geothermal Energy Act 2000</w:t>
      </w:r>
      <w:r w:rsidRPr="00EF0DB9">
        <w:t>, pursuant to delegated powers dated 29 June 2018.</w:t>
      </w:r>
    </w:p>
    <w:tbl>
      <w:tblPr>
        <w:tblStyle w:val="TableGrid"/>
        <w:tblW w:w="9356" w:type="dxa"/>
        <w:tblInd w:w="108" w:type="dxa"/>
        <w:tblLook w:val="04A0" w:firstRow="1" w:lastRow="0" w:firstColumn="1" w:lastColumn="0" w:noHBand="0" w:noVBand="1"/>
      </w:tblPr>
      <w:tblGrid>
        <w:gridCol w:w="1305"/>
        <w:gridCol w:w="3260"/>
        <w:gridCol w:w="1418"/>
        <w:gridCol w:w="1275"/>
        <w:gridCol w:w="2098"/>
      </w:tblGrid>
      <w:tr w:rsidR="006711A0" w:rsidRPr="00EF0DB9" w:rsidTr="006711A0">
        <w:trPr>
          <w:trHeight w:val="210"/>
        </w:trPr>
        <w:tc>
          <w:tcPr>
            <w:tcW w:w="1305" w:type="dxa"/>
            <w:vAlign w:val="center"/>
          </w:tcPr>
          <w:p w:rsidR="006711A0" w:rsidRPr="00EF0DB9" w:rsidRDefault="006711A0" w:rsidP="006711A0">
            <w:pPr>
              <w:pStyle w:val="GG-body"/>
              <w:spacing w:beforeLines="20" w:before="48" w:afterLines="20" w:after="48"/>
              <w:jc w:val="left"/>
              <w:rPr>
                <w:b/>
              </w:rPr>
            </w:pPr>
            <w:r w:rsidRPr="00EF0DB9">
              <w:rPr>
                <w:b/>
              </w:rPr>
              <w:t>No of Licence</w:t>
            </w:r>
          </w:p>
        </w:tc>
        <w:tc>
          <w:tcPr>
            <w:tcW w:w="3260" w:type="dxa"/>
            <w:vAlign w:val="center"/>
          </w:tcPr>
          <w:p w:rsidR="006711A0" w:rsidRPr="00EF0DB9" w:rsidRDefault="006711A0" w:rsidP="006711A0">
            <w:pPr>
              <w:pStyle w:val="GG-body"/>
              <w:spacing w:beforeLines="20" w:before="48" w:afterLines="20" w:after="48"/>
              <w:rPr>
                <w:b/>
              </w:rPr>
            </w:pPr>
            <w:r w:rsidRPr="00EF0DB9">
              <w:rPr>
                <w:b/>
              </w:rPr>
              <w:t>Licensees</w:t>
            </w:r>
          </w:p>
        </w:tc>
        <w:tc>
          <w:tcPr>
            <w:tcW w:w="1418" w:type="dxa"/>
            <w:vAlign w:val="center"/>
          </w:tcPr>
          <w:p w:rsidR="006711A0" w:rsidRPr="00EF0DB9" w:rsidRDefault="006711A0" w:rsidP="006711A0">
            <w:pPr>
              <w:pStyle w:val="GG-body"/>
              <w:spacing w:beforeLines="20" w:before="48" w:afterLines="20" w:after="48"/>
              <w:rPr>
                <w:b/>
              </w:rPr>
            </w:pPr>
            <w:r w:rsidRPr="00EF0DB9">
              <w:rPr>
                <w:b/>
              </w:rPr>
              <w:t>Locality</w:t>
            </w:r>
          </w:p>
        </w:tc>
        <w:tc>
          <w:tcPr>
            <w:tcW w:w="1275" w:type="dxa"/>
            <w:vAlign w:val="center"/>
          </w:tcPr>
          <w:p w:rsidR="006711A0" w:rsidRPr="00EF0DB9" w:rsidRDefault="006711A0" w:rsidP="006711A0">
            <w:pPr>
              <w:pStyle w:val="GG-body"/>
              <w:spacing w:beforeLines="20" w:before="48" w:afterLines="20" w:after="48"/>
              <w:rPr>
                <w:b/>
              </w:rPr>
            </w:pPr>
            <w:r w:rsidRPr="00EF0DB9">
              <w:rPr>
                <w:b/>
              </w:rPr>
              <w:t>Area in km</w:t>
            </w:r>
            <w:r w:rsidRPr="00EF0DB9">
              <w:rPr>
                <w:b/>
                <w:vertAlign w:val="superscript"/>
              </w:rPr>
              <w:t>2</w:t>
            </w:r>
          </w:p>
        </w:tc>
        <w:tc>
          <w:tcPr>
            <w:tcW w:w="2098" w:type="dxa"/>
            <w:vAlign w:val="center"/>
          </w:tcPr>
          <w:p w:rsidR="006711A0" w:rsidRPr="00EF0DB9" w:rsidRDefault="006711A0" w:rsidP="006711A0">
            <w:pPr>
              <w:pStyle w:val="GG-body"/>
              <w:spacing w:beforeLines="20" w:before="48" w:afterLines="20" w:after="48"/>
              <w:rPr>
                <w:b/>
              </w:rPr>
            </w:pPr>
            <w:r w:rsidRPr="00EF0DB9">
              <w:rPr>
                <w:b/>
              </w:rPr>
              <w:t>Reference</w:t>
            </w:r>
          </w:p>
        </w:tc>
      </w:tr>
      <w:tr w:rsidR="006711A0" w:rsidRPr="00EF0DB9" w:rsidTr="00B2341E">
        <w:trPr>
          <w:trHeight w:val="158"/>
        </w:trPr>
        <w:tc>
          <w:tcPr>
            <w:tcW w:w="1305" w:type="dxa"/>
            <w:vAlign w:val="center"/>
          </w:tcPr>
          <w:p w:rsidR="006711A0" w:rsidRPr="00EF0DB9" w:rsidRDefault="006711A0" w:rsidP="006711A0">
            <w:pPr>
              <w:pStyle w:val="GG-body"/>
              <w:spacing w:beforeLines="20" w:before="48" w:afterLines="20" w:after="48"/>
            </w:pPr>
            <w:r w:rsidRPr="00EF0DB9">
              <w:t>AAL 282</w:t>
            </w:r>
          </w:p>
        </w:tc>
        <w:tc>
          <w:tcPr>
            <w:tcW w:w="3260" w:type="dxa"/>
            <w:vAlign w:val="center"/>
          </w:tcPr>
          <w:p w:rsidR="006711A0" w:rsidRPr="00EF0DB9" w:rsidRDefault="006711A0" w:rsidP="006711A0">
            <w:pPr>
              <w:pStyle w:val="GG-body"/>
              <w:spacing w:beforeLines="20" w:before="48" w:afterLines="20" w:after="48"/>
            </w:pPr>
            <w:r w:rsidRPr="00EF0DB9">
              <w:t>Stuart Petroleum Pty Ltd</w:t>
            </w:r>
          </w:p>
        </w:tc>
        <w:tc>
          <w:tcPr>
            <w:tcW w:w="1418" w:type="dxa"/>
            <w:vAlign w:val="center"/>
          </w:tcPr>
          <w:p w:rsidR="006711A0" w:rsidRPr="00EF0DB9" w:rsidRDefault="006711A0" w:rsidP="006711A0">
            <w:pPr>
              <w:pStyle w:val="GG-body"/>
              <w:spacing w:beforeLines="20" w:before="48" w:afterLines="20" w:after="48"/>
            </w:pPr>
            <w:r w:rsidRPr="00EF0DB9">
              <w:t>Cooper Basin</w:t>
            </w:r>
          </w:p>
        </w:tc>
        <w:tc>
          <w:tcPr>
            <w:tcW w:w="1275" w:type="dxa"/>
            <w:vAlign w:val="center"/>
          </w:tcPr>
          <w:p w:rsidR="006711A0" w:rsidRPr="00EF0DB9" w:rsidRDefault="006711A0" w:rsidP="006711A0">
            <w:pPr>
              <w:pStyle w:val="GG-body"/>
              <w:spacing w:beforeLines="20" w:before="48" w:afterLines="20" w:after="48"/>
              <w:jc w:val="left"/>
            </w:pPr>
            <w:r w:rsidRPr="00EF0DB9">
              <w:t>0.33</w:t>
            </w:r>
          </w:p>
        </w:tc>
        <w:tc>
          <w:tcPr>
            <w:tcW w:w="2098" w:type="dxa"/>
            <w:vAlign w:val="center"/>
          </w:tcPr>
          <w:p w:rsidR="006711A0" w:rsidRPr="00EF0DB9" w:rsidRDefault="006711A0" w:rsidP="006711A0">
            <w:pPr>
              <w:pStyle w:val="GG-body"/>
              <w:spacing w:beforeLines="20" w:before="48" w:afterLines="20" w:after="48"/>
            </w:pPr>
            <w:r w:rsidRPr="00EF0DB9">
              <w:t>MER-2020/0230</w:t>
            </w:r>
          </w:p>
        </w:tc>
      </w:tr>
    </w:tbl>
    <w:p w:rsidR="006711A0" w:rsidRPr="003E1D75"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80"/>
        <w:rPr>
          <w:b/>
        </w:rPr>
      </w:pPr>
      <w:r w:rsidRPr="003E1D75">
        <w:rPr>
          <w:b/>
        </w:rPr>
        <w:t>Description of Area</w:t>
      </w:r>
    </w:p>
    <w:p w:rsidR="006711A0" w:rsidRPr="00EF0DB9"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EF0DB9">
        <w:t>All that part of the State of South Australia, bounded as follows:</w:t>
      </w:r>
    </w:p>
    <w:p w:rsidR="006711A0" w:rsidRPr="00EF0DB9" w:rsidRDefault="006711A0" w:rsidP="006711A0">
      <w:pPr>
        <w:pStyle w:val="GG-body"/>
        <w:tabs>
          <w:tab w:val="left" w:pos="1280"/>
          <w:tab w:val="left" w:pos="1440"/>
          <w:tab w:val="left" w:pos="1600"/>
          <w:tab w:val="left" w:pos="1760"/>
          <w:tab w:val="left" w:pos="1920"/>
          <w:tab w:val="left" w:pos="2080"/>
          <w:tab w:val="left" w:pos="2240"/>
        </w:tabs>
        <w:ind w:left="142"/>
      </w:pPr>
      <w:r w:rsidRPr="00EF0DB9">
        <w:t>All coordinates MGA2020, Zone 54</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416349mE</w:t>
      </w:r>
      <w:r w:rsidRPr="00EF0DB9">
        <w:tab/>
        <w:t>6834901mN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416886mE</w:t>
      </w:r>
      <w:r w:rsidRPr="00EF0DB9">
        <w:tab/>
        <w:t>6834678mN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417112mE</w:t>
      </w:r>
      <w:r w:rsidRPr="00EF0DB9">
        <w:tab/>
        <w:t>6834483mN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417157mE</w:t>
      </w:r>
      <w:r w:rsidRPr="00EF0DB9">
        <w:tab/>
        <w:t>6834442mN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417158mE</w:t>
      </w:r>
      <w:r w:rsidRPr="00EF0DB9">
        <w:tab/>
        <w:t>6834441mN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417330mE</w:t>
      </w:r>
      <w:r w:rsidRPr="00EF0DB9">
        <w:tab/>
        <w:t>6834276mN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417529mE</w:t>
      </w:r>
      <w:r w:rsidRPr="00EF0DB9">
        <w:tab/>
        <w:t>6834078mN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417699mE</w:t>
      </w:r>
      <w:r w:rsidRPr="00EF0DB9">
        <w:tab/>
        <w:t>6833944mN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418089mE</w:t>
      </w:r>
      <w:r w:rsidRPr="00EF0DB9">
        <w:tab/>
        <w:t>6833725mN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418301mE</w:t>
      </w:r>
      <w:r w:rsidRPr="00EF0DB9">
        <w:tab/>
        <w:t>6833638mN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419068mE</w:t>
      </w:r>
      <w:r w:rsidRPr="00EF0DB9">
        <w:tab/>
        <w:t>6833565mN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419038mE</w:t>
      </w:r>
      <w:r w:rsidRPr="00EF0DB9">
        <w:tab/>
        <w:t>6833473mN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418271mE</w:t>
      </w:r>
      <w:r w:rsidRPr="00EF0DB9">
        <w:tab/>
        <w:t>6833542mN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418042mE</w:t>
      </w:r>
      <w:r w:rsidRPr="00EF0DB9">
        <w:tab/>
        <w:t>6833636mN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417646mE</w:t>
      </w:r>
      <w:r w:rsidRPr="00EF0DB9">
        <w:tab/>
        <w:t>6833859mN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417461mE</w:t>
      </w:r>
      <w:r w:rsidRPr="00EF0DB9">
        <w:tab/>
        <w:t>6834005mN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417261mE</w:t>
      </w:r>
      <w:r w:rsidRPr="00EF0DB9">
        <w:tab/>
        <w:t>6834204mN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417090mE</w:t>
      </w:r>
      <w:r w:rsidRPr="00EF0DB9">
        <w:tab/>
        <w:t>6834369mN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417049mE</w:t>
      </w:r>
      <w:r w:rsidRPr="00EF0DB9">
        <w:tab/>
        <w:t>6834405mN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416810mE</w:t>
      </w:r>
      <w:r w:rsidRPr="00EF0DB9">
        <w:tab/>
        <w:t>6834604mN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416492mE</w:t>
      </w:r>
      <w:r w:rsidRPr="00EF0DB9">
        <w:tab/>
        <w:t>6834728mN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416308mE</w:t>
      </w:r>
      <w:r w:rsidRPr="00EF0DB9">
        <w:tab/>
        <w:t>6834810mN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416221mE</w:t>
      </w:r>
      <w:r w:rsidRPr="00EF0DB9">
        <w:tab/>
        <w:t>6834815mN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416141mE</w:t>
      </w:r>
      <w:r w:rsidRPr="00EF0DB9">
        <w:tab/>
        <w:t>6834808mN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416140mE</w:t>
      </w:r>
      <w:r w:rsidRPr="00EF0DB9">
        <w:tab/>
        <w:t>6834906mN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416220mE</w:t>
      </w:r>
      <w:r w:rsidRPr="00EF0DB9">
        <w:tab/>
        <w:t>6834915mN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416316mE</w:t>
      </w:r>
      <w:r w:rsidRPr="00EF0DB9">
        <w:tab/>
        <w:t>6834911mN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416333mE</w:t>
      </w:r>
      <w:r w:rsidRPr="00EF0DB9">
        <w:tab/>
        <w:t>6834907mN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spacing w:after="0"/>
        <w:ind w:left="142"/>
      </w:pPr>
      <w:r w:rsidRPr="00EF0DB9">
        <w:t>416339mE</w:t>
      </w:r>
      <w:r w:rsidRPr="00EF0DB9">
        <w:tab/>
        <w:t>6834906mN</w:t>
      </w:r>
    </w:p>
    <w:p w:rsidR="006711A0" w:rsidRPr="00EF0DB9" w:rsidRDefault="006711A0" w:rsidP="006711A0">
      <w:pPr>
        <w:pStyle w:val="GG-body"/>
        <w:tabs>
          <w:tab w:val="left" w:pos="1280"/>
          <w:tab w:val="left" w:pos="1440"/>
          <w:tab w:val="left" w:pos="1600"/>
          <w:tab w:val="left" w:pos="1760"/>
          <w:tab w:val="left" w:pos="1920"/>
          <w:tab w:val="left" w:pos="2080"/>
          <w:tab w:val="left" w:pos="2240"/>
        </w:tabs>
        <w:ind w:left="142"/>
      </w:pPr>
      <w:r w:rsidRPr="00EF0DB9">
        <w:t>416349mE</w:t>
      </w:r>
      <w:r w:rsidRPr="00EF0DB9">
        <w:tab/>
        <w:t>6834901mN</w:t>
      </w:r>
    </w:p>
    <w:p w:rsidR="006711A0" w:rsidRPr="00EF0DB9"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EF0DB9">
        <w:t xml:space="preserve">AREA: </w:t>
      </w:r>
      <w:r w:rsidRPr="003E1D75">
        <w:rPr>
          <w:b/>
        </w:rPr>
        <w:t>0.33</w:t>
      </w:r>
      <w:r w:rsidRPr="00EF0DB9">
        <w:t xml:space="preserve"> square kilometres approximately</w:t>
      </w:r>
    </w:p>
    <w:p w:rsidR="006711A0" w:rsidRPr="00EF0DB9" w:rsidRDefault="006711A0" w:rsidP="006711A0">
      <w:pPr>
        <w:pStyle w:val="GG-SDated"/>
      </w:pPr>
      <w:r>
        <w:br w:type="page"/>
      </w:r>
      <w:r w:rsidRPr="00EF0DB9">
        <w:t>Dated:</w:t>
      </w:r>
      <w:r w:rsidRPr="00EF0DB9">
        <w:tab/>
        <w:t>25 June 2020</w:t>
      </w:r>
    </w:p>
    <w:p w:rsidR="006711A0" w:rsidRPr="00EF0DB9" w:rsidRDefault="006711A0" w:rsidP="006711A0">
      <w:pPr>
        <w:pStyle w:val="GG-SName"/>
        <w:rPr>
          <w:szCs w:val="17"/>
        </w:rPr>
      </w:pPr>
      <w:r w:rsidRPr="00EF0DB9">
        <w:t>Barry A. Goldstein</w:t>
      </w:r>
    </w:p>
    <w:p w:rsidR="006711A0" w:rsidRPr="00EF0DB9" w:rsidRDefault="006711A0" w:rsidP="006711A0">
      <w:pPr>
        <w:pStyle w:val="GG-Signature"/>
      </w:pPr>
      <w:r>
        <w:t>Executive Director</w:t>
      </w:r>
    </w:p>
    <w:p w:rsidR="006711A0" w:rsidRPr="00EF0DB9" w:rsidRDefault="006711A0" w:rsidP="006711A0">
      <w:pPr>
        <w:pStyle w:val="GG-Signature"/>
      </w:pPr>
      <w:r w:rsidRPr="00EF0DB9">
        <w:t>Energy Resources Division</w:t>
      </w:r>
    </w:p>
    <w:p w:rsidR="006711A0" w:rsidRPr="00EF0DB9" w:rsidRDefault="006711A0" w:rsidP="006711A0">
      <w:pPr>
        <w:pStyle w:val="GG-Signature"/>
      </w:pPr>
      <w:r w:rsidRPr="00EF0DB9">
        <w:t>Department for Energy and Mining</w:t>
      </w:r>
    </w:p>
    <w:p w:rsidR="006711A0" w:rsidRDefault="006711A0" w:rsidP="006711A0">
      <w:pPr>
        <w:pStyle w:val="GG-Signature"/>
      </w:pPr>
      <w:r w:rsidRPr="00EF0DB9">
        <w:t>Delegate of the Minister for Energy and Mining</w:t>
      </w:r>
    </w:p>
    <w:p w:rsidR="006711A0" w:rsidRDefault="006711A0" w:rsidP="006711A0">
      <w:pPr>
        <w:pStyle w:val="GG-Signature"/>
        <w:pBdr>
          <w:top w:val="single" w:sz="4" w:space="1" w:color="auto"/>
        </w:pBdr>
        <w:spacing w:before="100" w:line="14" w:lineRule="exact"/>
        <w:jc w:val="center"/>
      </w:pPr>
    </w:p>
    <w:p w:rsidR="006711A0" w:rsidRDefault="006711A0" w:rsidP="006711A0">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left"/>
      </w:pPr>
    </w:p>
    <w:p w:rsidR="006711A0" w:rsidRPr="00B54C5E" w:rsidRDefault="006711A0" w:rsidP="006711A0">
      <w:pPr>
        <w:pStyle w:val="GG-Title1"/>
      </w:pPr>
      <w:r w:rsidRPr="00B54C5E">
        <w:t>Petroleum and Geothermal Energy Act 2000</w:t>
      </w:r>
    </w:p>
    <w:p w:rsidR="006711A0" w:rsidRPr="00B5405B" w:rsidRDefault="006711A0" w:rsidP="006711A0">
      <w:pPr>
        <w:pStyle w:val="GG-Title3"/>
      </w:pPr>
      <w:r w:rsidRPr="00B5405B">
        <w:t>Grant of Petroleum Retention Licences PRLs 245 and 246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B54C5E">
        <w:t xml:space="preserve">Pursuant to section 92(1) of the </w:t>
      </w:r>
      <w:r w:rsidRPr="00B54C5E">
        <w:rPr>
          <w:i/>
        </w:rPr>
        <w:t>Petroleum and Geothermal Energy Act 2000</w:t>
      </w:r>
      <w:r w:rsidRPr="00B54C5E">
        <w:t xml:space="preserve">, notice is hereby given that the undermentioned Petroleum Retention Licences have been granted under the provisions of the </w:t>
      </w:r>
      <w:r w:rsidRPr="00B54C5E">
        <w:rPr>
          <w:i/>
        </w:rPr>
        <w:t>Petroleum and Geothermal Energy Act 2000</w:t>
      </w:r>
      <w:r w:rsidRPr="00B54C5E">
        <w:t>, pursuant to delegated powers dated 29 June 2018.</w:t>
      </w:r>
    </w:p>
    <w:tbl>
      <w:tblPr>
        <w:tblW w:w="9356" w:type="dxa"/>
        <w:tblInd w:w="14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63"/>
        <w:gridCol w:w="3657"/>
        <w:gridCol w:w="1276"/>
        <w:gridCol w:w="1304"/>
        <w:gridCol w:w="1956"/>
      </w:tblGrid>
      <w:tr w:rsidR="006711A0" w:rsidRPr="00B54C5E" w:rsidTr="006711A0">
        <w:trPr>
          <w:trHeight w:val="268"/>
        </w:trPr>
        <w:tc>
          <w:tcPr>
            <w:tcW w:w="1163"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No of Licence</w:t>
            </w:r>
          </w:p>
        </w:tc>
        <w:tc>
          <w:tcPr>
            <w:tcW w:w="3657"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Licensees</w:t>
            </w:r>
          </w:p>
        </w:tc>
        <w:tc>
          <w:tcPr>
            <w:tcW w:w="1276"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Locality</w:t>
            </w:r>
          </w:p>
        </w:tc>
        <w:tc>
          <w:tcPr>
            <w:tcW w:w="1304"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Area in km</w:t>
            </w:r>
            <w:r w:rsidRPr="00B54C5E">
              <w:rPr>
                <w:b/>
                <w:spacing w:val="-2"/>
                <w:vertAlign w:val="superscript"/>
              </w:rPr>
              <w:t>2</w:t>
            </w:r>
          </w:p>
        </w:tc>
        <w:tc>
          <w:tcPr>
            <w:tcW w:w="1956" w:type="dxa"/>
            <w:tcBorders>
              <w:top w:val="single" w:sz="4" w:space="0" w:color="auto"/>
              <w:left w:val="nil"/>
              <w:bottom w:val="nil"/>
              <w:right w:val="single" w:sz="4" w:space="0" w:color="auto"/>
            </w:tcBorders>
            <w:vAlign w:val="center"/>
            <w:hideMark/>
          </w:tcPr>
          <w:p w:rsidR="006711A0" w:rsidRPr="00B54C5E" w:rsidRDefault="006711A0" w:rsidP="006711A0">
            <w:pPr>
              <w:keepNext/>
              <w:tabs>
                <w:tab w:val="left" w:pos="-2160"/>
                <w:tab w:val="left" w:pos="-1440"/>
                <w:tab w:val="left" w:pos="-720"/>
                <w:tab w:val="left" w:pos="0"/>
                <w:tab w:val="left" w:pos="3969"/>
                <w:tab w:val="left" w:pos="5760"/>
                <w:tab w:val="left" w:pos="6663"/>
                <w:tab w:val="left" w:pos="7797"/>
              </w:tabs>
              <w:suppressAutoHyphens/>
              <w:spacing w:before="20" w:after="20"/>
              <w:jc w:val="left"/>
              <w:outlineLvl w:val="3"/>
              <w:rPr>
                <w:b/>
                <w:spacing w:val="-2"/>
              </w:rPr>
            </w:pPr>
            <w:r w:rsidRPr="00B54C5E">
              <w:rPr>
                <w:b/>
                <w:spacing w:val="-2"/>
              </w:rPr>
              <w:t>Reference</w:t>
            </w:r>
          </w:p>
        </w:tc>
      </w:tr>
      <w:tr w:rsidR="006711A0" w:rsidRPr="00B54C5E" w:rsidTr="006711A0">
        <w:trPr>
          <w:cantSplit/>
          <w:trHeight w:val="197"/>
        </w:trPr>
        <w:tc>
          <w:tcPr>
            <w:tcW w:w="1163" w:type="dxa"/>
            <w:tcBorders>
              <w:top w:val="single" w:sz="4" w:space="0" w:color="auto"/>
              <w:left w:val="single" w:sz="4" w:space="0" w:color="auto"/>
              <w:bottom w:val="single" w:sz="4" w:space="0" w:color="auto"/>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rPr>
                <w:spacing w:val="-2"/>
              </w:rPr>
              <w:t>PRL 245</w:t>
            </w:r>
          </w:p>
        </w:tc>
        <w:tc>
          <w:tcPr>
            <w:tcW w:w="3657" w:type="dxa"/>
            <w:vMerge w:val="restart"/>
            <w:tcBorders>
              <w:top w:val="single" w:sz="4" w:space="0" w:color="auto"/>
              <w:left w:val="single" w:sz="4" w:space="0" w:color="auto"/>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t>Stuart Petroleum Pty Ltd</w:t>
            </w:r>
          </w:p>
        </w:tc>
        <w:tc>
          <w:tcPr>
            <w:tcW w:w="1276" w:type="dxa"/>
            <w:vMerge w:val="restart"/>
            <w:tcBorders>
              <w:top w:val="single" w:sz="4" w:space="0" w:color="auto"/>
              <w:left w:val="single" w:sz="4" w:space="0" w:color="auto"/>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rPr>
                <w:spacing w:val="-2"/>
              </w:rPr>
              <w:t>Cooper Basin</w:t>
            </w:r>
          </w:p>
        </w:tc>
        <w:tc>
          <w:tcPr>
            <w:tcW w:w="1304" w:type="dxa"/>
            <w:tcBorders>
              <w:top w:val="single" w:sz="4" w:space="0" w:color="auto"/>
              <w:left w:val="single" w:sz="4" w:space="0" w:color="auto"/>
              <w:bottom w:val="single" w:sz="4" w:space="0" w:color="auto"/>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rPr>
                <w:spacing w:val="-2"/>
              </w:rPr>
              <w:t>93.09</w:t>
            </w:r>
          </w:p>
        </w:tc>
        <w:tc>
          <w:tcPr>
            <w:tcW w:w="1956" w:type="dxa"/>
            <w:vMerge w:val="restart"/>
            <w:tcBorders>
              <w:top w:val="single" w:sz="4" w:space="0" w:color="auto"/>
              <w:left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rPr>
                <w:spacing w:val="-2"/>
              </w:rPr>
              <w:t>MER-2019/1115</w:t>
            </w:r>
          </w:p>
        </w:tc>
      </w:tr>
      <w:tr w:rsidR="006711A0" w:rsidRPr="00B54C5E" w:rsidTr="006711A0">
        <w:trPr>
          <w:cantSplit/>
          <w:trHeight w:val="45"/>
        </w:trPr>
        <w:tc>
          <w:tcPr>
            <w:tcW w:w="1163" w:type="dxa"/>
            <w:tcBorders>
              <w:top w:val="single" w:sz="4" w:space="0" w:color="auto"/>
              <w:left w:val="single" w:sz="4" w:space="0" w:color="auto"/>
              <w:bottom w:val="single" w:sz="4" w:space="0" w:color="auto"/>
              <w:right w:val="single" w:sz="4" w:space="0" w:color="auto"/>
            </w:tcBorders>
            <w:vAlign w:val="center"/>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rPr>
                <w:spacing w:val="-2"/>
              </w:rPr>
              <w:t>PRL 246</w:t>
            </w:r>
          </w:p>
        </w:tc>
        <w:tc>
          <w:tcPr>
            <w:tcW w:w="3657" w:type="dxa"/>
            <w:vMerge/>
            <w:tcBorders>
              <w:left w:val="single" w:sz="4" w:space="0" w:color="auto"/>
              <w:bottom w:val="single" w:sz="4" w:space="0" w:color="auto"/>
              <w:right w:val="single" w:sz="4" w:space="0" w:color="auto"/>
            </w:tcBorders>
            <w:vAlign w:val="center"/>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pPr>
          </w:p>
        </w:tc>
        <w:tc>
          <w:tcPr>
            <w:tcW w:w="1276" w:type="dxa"/>
            <w:vMerge/>
            <w:tcBorders>
              <w:left w:val="single" w:sz="4" w:space="0" w:color="auto"/>
              <w:bottom w:val="single" w:sz="4" w:space="0" w:color="auto"/>
              <w:right w:val="single" w:sz="4" w:space="0" w:color="auto"/>
            </w:tcBorders>
            <w:vAlign w:val="center"/>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p>
        </w:tc>
        <w:tc>
          <w:tcPr>
            <w:tcW w:w="1304" w:type="dxa"/>
            <w:tcBorders>
              <w:top w:val="single" w:sz="4" w:space="0" w:color="auto"/>
              <w:left w:val="single" w:sz="4" w:space="0" w:color="auto"/>
              <w:bottom w:val="single" w:sz="4" w:space="0" w:color="auto"/>
              <w:right w:val="single" w:sz="4" w:space="0" w:color="auto"/>
            </w:tcBorders>
            <w:vAlign w:val="center"/>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r w:rsidRPr="00B54C5E">
              <w:rPr>
                <w:spacing w:val="-2"/>
              </w:rPr>
              <w:t>51.56</w:t>
            </w:r>
          </w:p>
        </w:tc>
        <w:tc>
          <w:tcPr>
            <w:tcW w:w="1956" w:type="dxa"/>
            <w:vMerge/>
            <w:tcBorders>
              <w:left w:val="nil"/>
              <w:bottom w:val="single" w:sz="4" w:space="0" w:color="auto"/>
              <w:right w:val="single" w:sz="4" w:space="0" w:color="auto"/>
            </w:tcBorders>
            <w:vAlign w:val="center"/>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spacing w:val="-2"/>
              </w:rPr>
            </w:pPr>
          </w:p>
        </w:tc>
      </w:tr>
    </w:tbl>
    <w:p w:rsidR="006711A0" w:rsidRPr="00B5405B" w:rsidRDefault="006711A0" w:rsidP="006711A0">
      <w:pPr>
        <w:spacing w:before="80"/>
        <w:jc w:val="left"/>
        <w:rPr>
          <w:rFonts w:cs="Arial"/>
          <w:b/>
        </w:rPr>
      </w:pPr>
      <w:r w:rsidRPr="00B5405B">
        <w:rPr>
          <w:rFonts w:cs="Arial"/>
          <w:b/>
        </w:rPr>
        <w:t>Description of Areas</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b/>
        </w:rPr>
      </w:pPr>
      <w:r w:rsidRPr="00B54C5E">
        <w:rPr>
          <w:b/>
        </w:rPr>
        <w:t>PRL 245</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B54C5E">
        <w:t>All that part of the State of South</w:t>
      </w:r>
      <w:r>
        <w:t xml:space="preserve"> Australia, bounded as follows:</w:t>
      </w:r>
    </w:p>
    <w:p w:rsidR="006711A0" w:rsidRPr="00B54C5E"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 xml:space="preserve">Commencing at a point being the intersection of latitude 27°00'00"S AGD66 </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 xml:space="preserve">and longitude 140°40'00"E AGD66, thence east </w:t>
      </w:r>
      <w:r>
        <w:t>to longitude 140°45'15"E GDA94,</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 xml:space="preserve">south to latitude 27°05'30"S GDA94, west to longitude 140°43'50"E GDA94, </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south to latitude 27°05'50"S GDA94, west to longitude 140°43'40"E GDA94,</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south to latitude 27°07'45"S GDA94, west to longitude 140°41'35"E GDA94,</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north to latitude 27°05'30"S GDA94, west to longitude 140°40'00"E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2"/>
      </w:pPr>
      <w:r w:rsidRPr="00B54C5E">
        <w:t>and north to the point of commencement, but excluding the area boun</w:t>
      </w:r>
      <w:r>
        <w:t>ded as follows:</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Commencing at a point being the intersection of latitude 27°03'20"S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and longitude 140°40'10"E AGD66 thence east to longitude 140°41'40"E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south to latitude 27°04'00"S AGD66, east to longitude 140°41'50"E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south to latitude 27°04'50"S AGD66, east to longitude 140°42'00"E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south to latitude 27°05'00"S AGD66, east to longitude 140°42'10"E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south to latitude 27°05'30"S AGD66, west to longitude 140°41'00"E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north to latitude 27°05'20"S AGD66, west to longitude 140°40'50"E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north to latitude 27°05'10"S AGD66, west to longitude 140°40'40"E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north to latitude 27°05'00"S AGD66, west to longitude 140°40'30"E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north to latitude 27°04'40"S AGD66, west to longitude 140°40'20"E AGD66,</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rsidRPr="00B54C5E">
        <w:t>north to latitude 27°04'10"S AGD66, west to longitude 140°40'10"E AGD66,</w:t>
      </w:r>
    </w:p>
    <w:p w:rsidR="006711A0"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2"/>
      </w:pPr>
      <w:r w:rsidRPr="00B54C5E">
        <w:t>and north to the point of commencement.</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D7033A">
        <w:t xml:space="preserve">AREA: </w:t>
      </w:r>
      <w:r w:rsidRPr="00D7033A">
        <w:rPr>
          <w:b/>
        </w:rPr>
        <w:t>93.09</w:t>
      </w:r>
      <w:r w:rsidRPr="00D7033A">
        <w:t xml:space="preserve"> square kilometres approximately.</w:t>
      </w:r>
    </w:p>
    <w:p w:rsidR="006711A0" w:rsidRPr="00D7033A"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b/>
        </w:rPr>
      </w:pPr>
      <w:r w:rsidRPr="00D7033A">
        <w:rPr>
          <w:b/>
        </w:rPr>
        <w:t>PRL 246</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t>All that part of the State of South Australia, bounded as follows:</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 xml:space="preserve">Commencing at a point being the intersection of latitude 27°05'30"S GDA94 </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and longitude 140°40'00"E AGD66, thence east to longitude 140°41'35"E GDA94,</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south to latitude 27°07'45"S GDA94, east to longitude 140°43'40"E GDA94,</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 xml:space="preserve">north to latitude 27°05'50"S GDA94, east to longitude 140°43'50"E GDA94, </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north to latitude 27°05'30"S GDA94, east to longitude 140°45'15"E GDA94,</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 xml:space="preserve">south to latitude 27°10'00"S AGD66, west to longitude 140°40'00"E AGD66, </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north to latitude 27°07'40"S AGD66, east to longitude 140°40'40"E AGD66,</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north to latitude 27°07'30"S AGD66, east to longitude 140°40'50"E AGD66,</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north to latitude 27°06'30"S AGD66, west to longitude 140°40'40"E AGD66,</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ind w:left="142"/>
      </w:pPr>
      <w:r>
        <w:t>north to latitude 27°06'10"S AGD66, west to longitude 140°40'00"E AGD66</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2"/>
      </w:pPr>
      <w:r>
        <w:t>and north to the point of commencement.</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t xml:space="preserve">AREA: </w:t>
      </w:r>
      <w:r w:rsidRPr="00D7033A">
        <w:rPr>
          <w:b/>
        </w:rPr>
        <w:t>51.56</w:t>
      </w:r>
      <w:r>
        <w:t xml:space="preserve"> square kilometres approximately.</w:t>
      </w:r>
    </w:p>
    <w:p w:rsidR="006711A0" w:rsidRDefault="006711A0" w:rsidP="006711A0">
      <w:pPr>
        <w:pStyle w:val="GG-SDated"/>
      </w:pPr>
      <w:r>
        <w:t>Date: 25 June 2020</w:t>
      </w:r>
    </w:p>
    <w:p w:rsidR="006711A0" w:rsidRDefault="006711A0" w:rsidP="006711A0">
      <w:pPr>
        <w:pStyle w:val="GG-SName"/>
      </w:pPr>
      <w:r>
        <w:t>Barry A. Goldstein</w:t>
      </w:r>
    </w:p>
    <w:p w:rsidR="006711A0" w:rsidRDefault="006711A0" w:rsidP="006711A0">
      <w:pPr>
        <w:pStyle w:val="GG-Signature"/>
      </w:pPr>
      <w:r>
        <w:t>Executive Director</w:t>
      </w:r>
    </w:p>
    <w:p w:rsidR="006711A0" w:rsidRDefault="006711A0" w:rsidP="006711A0">
      <w:pPr>
        <w:pStyle w:val="GG-Signature"/>
      </w:pPr>
      <w:r>
        <w:t>Energy Resources Division</w:t>
      </w:r>
    </w:p>
    <w:p w:rsidR="006711A0" w:rsidRDefault="006711A0" w:rsidP="006711A0">
      <w:pPr>
        <w:pStyle w:val="GG-Signature"/>
      </w:pPr>
      <w:r>
        <w:t>Department for Energy and Mining</w:t>
      </w:r>
    </w:p>
    <w:p w:rsidR="006711A0" w:rsidRDefault="006711A0" w:rsidP="006711A0">
      <w:pPr>
        <w:pStyle w:val="GG-Signature"/>
      </w:pPr>
      <w:r>
        <w:t>Delegate of the Minister for Energy and Mining</w:t>
      </w:r>
    </w:p>
    <w:p w:rsidR="006711A0" w:rsidRDefault="006711A0" w:rsidP="006711A0">
      <w:pPr>
        <w:pStyle w:val="GG-Signature"/>
        <w:pBdr>
          <w:top w:val="single" w:sz="4" w:space="1" w:color="auto"/>
        </w:pBdr>
        <w:spacing w:before="100" w:line="14" w:lineRule="exact"/>
        <w:jc w:val="center"/>
      </w:pPr>
    </w:p>
    <w:p w:rsidR="006711A0" w:rsidRDefault="006711A0" w:rsidP="006711A0">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left"/>
      </w:pPr>
    </w:p>
    <w:p w:rsidR="006711A0" w:rsidRPr="00B54C5E" w:rsidRDefault="006711A0" w:rsidP="006711A0">
      <w:pPr>
        <w:pStyle w:val="GG-Title1"/>
      </w:pPr>
      <w:r w:rsidRPr="00B54C5E">
        <w:t>Petroleum and Geothermal Energy Act 2000</w:t>
      </w:r>
    </w:p>
    <w:p w:rsidR="006711A0" w:rsidRPr="00B5405B" w:rsidRDefault="006711A0" w:rsidP="006711A0">
      <w:pPr>
        <w:pStyle w:val="GG-Title3"/>
      </w:pPr>
      <w:r w:rsidRPr="00B5405B">
        <w:t>Grant of Petroleum Retention Licences</w:t>
      </w:r>
      <w:r>
        <w:t xml:space="preserve"> PRL 247</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B54C5E">
        <w:t xml:space="preserve">Pursuant to section 92(1) of the </w:t>
      </w:r>
      <w:r w:rsidRPr="00B54C5E">
        <w:rPr>
          <w:i/>
        </w:rPr>
        <w:t>Petroleum and Geothermal Energy Act 2000</w:t>
      </w:r>
      <w:r w:rsidRPr="00B54C5E">
        <w:t xml:space="preserve">, notice is hereby given that the undermentioned Petroleum Retention Licences have been granted under the provisions of the </w:t>
      </w:r>
      <w:r w:rsidRPr="00B54C5E">
        <w:rPr>
          <w:i/>
        </w:rPr>
        <w:t>Petroleum and Geothermal Energy Act 2000</w:t>
      </w:r>
      <w:r w:rsidRPr="00B54C5E">
        <w:t>, pursuant to delegated powers dated 29 June 2018.</w:t>
      </w:r>
    </w:p>
    <w:tbl>
      <w:tblPr>
        <w:tblW w:w="938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305"/>
        <w:gridCol w:w="3657"/>
        <w:gridCol w:w="1276"/>
        <w:gridCol w:w="1304"/>
        <w:gridCol w:w="1843"/>
      </w:tblGrid>
      <w:tr w:rsidR="006711A0" w:rsidRPr="00B54C5E" w:rsidTr="006711A0">
        <w:trPr>
          <w:trHeight w:val="268"/>
        </w:trPr>
        <w:tc>
          <w:tcPr>
            <w:tcW w:w="1305"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No of Licence</w:t>
            </w:r>
          </w:p>
        </w:tc>
        <w:tc>
          <w:tcPr>
            <w:tcW w:w="3657"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Licensees</w:t>
            </w:r>
          </w:p>
        </w:tc>
        <w:tc>
          <w:tcPr>
            <w:tcW w:w="1276"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Locality</w:t>
            </w:r>
          </w:p>
        </w:tc>
        <w:tc>
          <w:tcPr>
            <w:tcW w:w="1304" w:type="dxa"/>
            <w:tcBorders>
              <w:top w:val="single" w:sz="4" w:space="0" w:color="auto"/>
              <w:left w:val="single" w:sz="4" w:space="0" w:color="auto"/>
              <w:bottom w:val="nil"/>
              <w:right w:val="single" w:sz="4" w:space="0" w:color="auto"/>
            </w:tcBorders>
            <w:vAlign w:val="center"/>
            <w:hideMark/>
          </w:tcPr>
          <w:p w:rsidR="006711A0" w:rsidRPr="00B54C5E" w:rsidRDefault="006711A0" w:rsidP="006711A0">
            <w:pPr>
              <w:tabs>
                <w:tab w:val="left" w:pos="-2160"/>
                <w:tab w:val="left" w:pos="-1440"/>
                <w:tab w:val="left" w:pos="-720"/>
                <w:tab w:val="left" w:pos="0"/>
                <w:tab w:val="left" w:pos="3969"/>
                <w:tab w:val="left" w:pos="5760"/>
              </w:tabs>
              <w:suppressAutoHyphens/>
              <w:spacing w:before="20" w:after="20"/>
              <w:jc w:val="left"/>
              <w:rPr>
                <w:b/>
                <w:spacing w:val="-2"/>
              </w:rPr>
            </w:pPr>
            <w:r w:rsidRPr="00B54C5E">
              <w:rPr>
                <w:b/>
                <w:spacing w:val="-2"/>
              </w:rPr>
              <w:t>Area in km</w:t>
            </w:r>
            <w:r w:rsidRPr="00B54C5E">
              <w:rPr>
                <w:b/>
                <w:spacing w:val="-2"/>
                <w:vertAlign w:val="superscript"/>
              </w:rPr>
              <w:t>2</w:t>
            </w:r>
          </w:p>
        </w:tc>
        <w:tc>
          <w:tcPr>
            <w:tcW w:w="1843" w:type="dxa"/>
            <w:tcBorders>
              <w:top w:val="single" w:sz="4" w:space="0" w:color="auto"/>
              <w:left w:val="nil"/>
              <w:bottom w:val="nil"/>
              <w:right w:val="single" w:sz="4" w:space="0" w:color="auto"/>
            </w:tcBorders>
            <w:vAlign w:val="center"/>
            <w:hideMark/>
          </w:tcPr>
          <w:p w:rsidR="006711A0" w:rsidRPr="00B54C5E" w:rsidRDefault="006711A0" w:rsidP="006711A0">
            <w:pPr>
              <w:keepNext/>
              <w:tabs>
                <w:tab w:val="left" w:pos="-2160"/>
                <w:tab w:val="left" w:pos="-1440"/>
                <w:tab w:val="left" w:pos="-720"/>
                <w:tab w:val="left" w:pos="0"/>
                <w:tab w:val="left" w:pos="3969"/>
                <w:tab w:val="left" w:pos="5760"/>
                <w:tab w:val="left" w:pos="6663"/>
                <w:tab w:val="left" w:pos="7797"/>
              </w:tabs>
              <w:suppressAutoHyphens/>
              <w:spacing w:before="20" w:after="20"/>
              <w:jc w:val="left"/>
              <w:outlineLvl w:val="3"/>
              <w:rPr>
                <w:b/>
                <w:spacing w:val="-2"/>
              </w:rPr>
            </w:pPr>
            <w:r w:rsidRPr="00B54C5E">
              <w:rPr>
                <w:b/>
                <w:spacing w:val="-2"/>
              </w:rPr>
              <w:t>Reference</w:t>
            </w:r>
          </w:p>
        </w:tc>
      </w:tr>
      <w:tr w:rsidR="006711A0" w:rsidRPr="00B54C5E" w:rsidTr="006711A0">
        <w:trPr>
          <w:cantSplit/>
          <w:trHeight w:val="156"/>
        </w:trPr>
        <w:tc>
          <w:tcPr>
            <w:tcW w:w="1305" w:type="dxa"/>
            <w:tcBorders>
              <w:top w:val="single" w:sz="4" w:space="0" w:color="auto"/>
              <w:left w:val="single" w:sz="4" w:space="0" w:color="auto"/>
              <w:right w:val="single" w:sz="4" w:space="0" w:color="auto"/>
            </w:tcBorders>
            <w:hideMark/>
          </w:tcPr>
          <w:p w:rsidR="006711A0" w:rsidRPr="00505BE0" w:rsidRDefault="006711A0" w:rsidP="006711A0">
            <w:pPr>
              <w:spacing w:before="20" w:after="20"/>
            </w:pPr>
            <w:r w:rsidRPr="00505BE0">
              <w:t>PRL 247</w:t>
            </w:r>
          </w:p>
        </w:tc>
        <w:tc>
          <w:tcPr>
            <w:tcW w:w="3657" w:type="dxa"/>
            <w:tcBorders>
              <w:top w:val="single" w:sz="4" w:space="0" w:color="auto"/>
              <w:left w:val="single" w:sz="4" w:space="0" w:color="auto"/>
              <w:right w:val="single" w:sz="4" w:space="0" w:color="auto"/>
            </w:tcBorders>
            <w:hideMark/>
          </w:tcPr>
          <w:p w:rsidR="006711A0" w:rsidRPr="00505BE0" w:rsidRDefault="006711A0" w:rsidP="006711A0">
            <w:pPr>
              <w:spacing w:before="20" w:after="20"/>
            </w:pPr>
            <w:r w:rsidRPr="00505BE0">
              <w:t>Leigh Creek Operations Pty Ltd</w:t>
            </w:r>
          </w:p>
        </w:tc>
        <w:tc>
          <w:tcPr>
            <w:tcW w:w="1276" w:type="dxa"/>
            <w:tcBorders>
              <w:top w:val="single" w:sz="4" w:space="0" w:color="auto"/>
              <w:left w:val="single" w:sz="4" w:space="0" w:color="auto"/>
              <w:right w:val="single" w:sz="4" w:space="0" w:color="auto"/>
            </w:tcBorders>
            <w:hideMark/>
          </w:tcPr>
          <w:p w:rsidR="006711A0" w:rsidRPr="00505BE0" w:rsidRDefault="006711A0" w:rsidP="006711A0">
            <w:pPr>
              <w:spacing w:before="20" w:after="20"/>
            </w:pPr>
            <w:r w:rsidRPr="00505BE0">
              <w:t>Telford Basin</w:t>
            </w:r>
          </w:p>
        </w:tc>
        <w:tc>
          <w:tcPr>
            <w:tcW w:w="1304" w:type="dxa"/>
            <w:tcBorders>
              <w:top w:val="single" w:sz="4" w:space="0" w:color="auto"/>
              <w:left w:val="single" w:sz="4" w:space="0" w:color="auto"/>
              <w:right w:val="single" w:sz="4" w:space="0" w:color="auto"/>
            </w:tcBorders>
            <w:hideMark/>
          </w:tcPr>
          <w:p w:rsidR="006711A0" w:rsidRPr="00505BE0" w:rsidRDefault="006711A0" w:rsidP="006711A0">
            <w:pPr>
              <w:spacing w:before="20" w:after="20"/>
            </w:pPr>
            <w:r w:rsidRPr="00505BE0">
              <w:t>5.39</w:t>
            </w:r>
          </w:p>
        </w:tc>
        <w:tc>
          <w:tcPr>
            <w:tcW w:w="1843" w:type="dxa"/>
            <w:tcBorders>
              <w:top w:val="single" w:sz="4" w:space="0" w:color="auto"/>
              <w:left w:val="nil"/>
              <w:right w:val="single" w:sz="4" w:space="0" w:color="auto"/>
            </w:tcBorders>
            <w:hideMark/>
          </w:tcPr>
          <w:p w:rsidR="006711A0" w:rsidRDefault="006711A0" w:rsidP="006711A0">
            <w:pPr>
              <w:spacing w:before="20" w:after="20"/>
            </w:pPr>
            <w:r w:rsidRPr="00505BE0">
              <w:t>MER-2020/0289</w:t>
            </w:r>
          </w:p>
        </w:tc>
      </w:tr>
    </w:tbl>
    <w:p w:rsidR="006711A0" w:rsidRPr="00B5405B" w:rsidRDefault="006711A0" w:rsidP="006711A0">
      <w:pPr>
        <w:spacing w:before="80"/>
        <w:jc w:val="left"/>
        <w:rPr>
          <w:rFonts w:cs="Arial"/>
          <w:b/>
        </w:rPr>
      </w:pPr>
      <w:r>
        <w:rPr>
          <w:rFonts w:cs="Arial"/>
          <w:b/>
        </w:rPr>
        <w:t>Description of Area</w:t>
      </w:r>
    </w:p>
    <w:p w:rsidR="006711A0" w:rsidRPr="00B54C5E" w:rsidRDefault="006711A0" w:rsidP="006711A0">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B54C5E">
        <w:t>All that part of the State of South</w:t>
      </w:r>
      <w:r>
        <w:t xml:space="preserve"> Australia, bounded as follows:</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ind w:left="142"/>
      </w:pPr>
      <w:r w:rsidRPr="00566F38">
        <w:t>Commencing a point being the northern-most corner of Section 418, Out of Hundreds (Copley) [being the eastern-most corner of Section 321, Out of Hundreds (Copley)]; then south-easterly, generally southerly, south-westerly and generally northerly along the eastern, southern, and western boundary of said Section 418 to a point on the south-eastern boundary of Section 321, Out of Hundreds (Copley); south-westerly along the south-eastern boundary of said Section 321 and its production across the road corridor to the north-eastern boundary of Section 486, Out of Hundreds (Copley); north-westerly along the north-eastern boundary of said Section 486 to the south-western-most corner of Section 324, Out of Hundreds (Copley); generally westerly and north-westerly along the southern and south-western boundary of said Section 324 to the southern-most corner of Section 416, Out of Hundreds (Copley); north-westerly along the south-western boundary of said Section 416 to its intersection with a straight line, or prolongation of such, westerly between Longitude 138.385778 East, Latitude 30.474531 South and Longitude 138.389586 East, Latitude 30.473794 South; then in straight lines passing through the following coordinate points :</w:t>
      </w:r>
    </w:p>
    <w:tbl>
      <w:tblPr>
        <w:tblStyle w:val="TableGrid"/>
        <w:tblW w:w="0" w:type="auto"/>
        <w:tblInd w:w="250" w:type="dxa"/>
        <w:tblLayout w:type="fixed"/>
        <w:tblLook w:val="04A0" w:firstRow="1" w:lastRow="0" w:firstColumn="1" w:lastColumn="0" w:noHBand="0" w:noVBand="1"/>
      </w:tblPr>
      <w:tblGrid>
        <w:gridCol w:w="1942"/>
        <w:gridCol w:w="2056"/>
      </w:tblGrid>
      <w:tr w:rsidR="006711A0" w:rsidRPr="00B16EB3" w:rsidTr="004802C3">
        <w:tc>
          <w:tcPr>
            <w:tcW w:w="1942" w:type="dxa"/>
            <w:shd w:val="clear" w:color="auto" w:fill="auto"/>
            <w:vAlign w:val="center"/>
          </w:tcPr>
          <w:p w:rsidR="006711A0" w:rsidRPr="00B16EB3" w:rsidRDefault="006711A0" w:rsidP="006711A0">
            <w:pPr>
              <w:spacing w:before="20" w:after="20"/>
              <w:jc w:val="left"/>
              <w:rPr>
                <w:rFonts w:cs="Arial"/>
                <w:b/>
              </w:rPr>
            </w:pPr>
            <w:r w:rsidRPr="00B16EB3">
              <w:rPr>
                <w:rFonts w:cs="Arial"/>
                <w:b/>
              </w:rPr>
              <w:t>Longitude East</w:t>
            </w:r>
          </w:p>
        </w:tc>
        <w:tc>
          <w:tcPr>
            <w:tcW w:w="2056" w:type="dxa"/>
            <w:shd w:val="clear" w:color="auto" w:fill="auto"/>
            <w:vAlign w:val="center"/>
          </w:tcPr>
          <w:p w:rsidR="006711A0" w:rsidRPr="00B16EB3" w:rsidRDefault="006711A0" w:rsidP="006711A0">
            <w:pPr>
              <w:spacing w:before="20" w:after="20"/>
              <w:jc w:val="left"/>
              <w:rPr>
                <w:rFonts w:cs="Arial"/>
                <w:b/>
              </w:rPr>
            </w:pPr>
            <w:r w:rsidRPr="00B16EB3">
              <w:rPr>
                <w:rFonts w:cs="Arial"/>
                <w:b/>
              </w:rPr>
              <w:t xml:space="preserve">Latitude South </w:t>
            </w:r>
          </w:p>
        </w:tc>
      </w:tr>
      <w:tr w:rsidR="006711A0" w:rsidRPr="0051644E" w:rsidTr="004802C3">
        <w:tc>
          <w:tcPr>
            <w:tcW w:w="1942" w:type="dxa"/>
            <w:noWrap/>
            <w:vAlign w:val="center"/>
          </w:tcPr>
          <w:p w:rsidR="006711A0" w:rsidRPr="0051644E" w:rsidRDefault="006711A0" w:rsidP="004802C3">
            <w:pPr>
              <w:spacing w:before="10" w:after="10"/>
              <w:jc w:val="left"/>
              <w:rPr>
                <w:rFonts w:cs="Arial"/>
                <w:color w:val="000000"/>
              </w:rPr>
            </w:pPr>
            <w:r w:rsidRPr="0051644E">
              <w:rPr>
                <w:rFonts w:cs="Arial"/>
                <w:color w:val="000000"/>
              </w:rPr>
              <w:t>138.389586</w:t>
            </w:r>
          </w:p>
        </w:tc>
        <w:tc>
          <w:tcPr>
            <w:tcW w:w="2056" w:type="dxa"/>
            <w:noWrap/>
            <w:vAlign w:val="center"/>
          </w:tcPr>
          <w:p w:rsidR="006711A0" w:rsidRPr="0051644E" w:rsidRDefault="006711A0" w:rsidP="004802C3">
            <w:pPr>
              <w:spacing w:before="10" w:after="10"/>
              <w:jc w:val="left"/>
              <w:rPr>
                <w:rFonts w:cs="Arial"/>
                <w:color w:val="000000"/>
              </w:rPr>
            </w:pPr>
            <w:r w:rsidRPr="0051644E">
              <w:rPr>
                <w:rFonts w:cs="Arial"/>
                <w:color w:val="000000"/>
              </w:rPr>
              <w:t>30.473794</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138.391747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30.473900</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138.397772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30.474669</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138.399247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30.474692</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138.400092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30.474808</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138.401200</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30.475122</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138.402442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30.475519</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138.405161</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30.476681</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138.406639</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30.477117</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138.407703</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30.477475</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138.409156</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30.477850</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138.409778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30.478150</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138.411897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30.478900</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138.413317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30.479544</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138.414358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30.479833</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138.417283</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30.482606</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138.418658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30.484003</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138.419358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30.485342</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138.420722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30.488408</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138.421261</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30.488217</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138.421986</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30.487219</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138.422742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30.485942</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138.423317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30.485300</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138.424342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30.485006</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138.425011</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30.485111</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138.426411</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30.485961</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138.427978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30.486672</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138.430108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30.484714</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138.428653</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30.481786</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138.426442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30.479319</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138.424867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30.477744</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138.423383</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30.476692</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138.420017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30.474806</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138.418364</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30.471833</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138.417553</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30.469903</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138.403858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30.469058</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138.394714</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30.468047</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138.389542</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30.467711</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138.386181</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30.467850</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138.386181</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30.467847</w:t>
            </w:r>
          </w:p>
        </w:tc>
      </w:tr>
      <w:tr w:rsidR="006711A0" w:rsidRPr="0051644E" w:rsidTr="004802C3">
        <w:tc>
          <w:tcPr>
            <w:tcW w:w="1942"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138.383114</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30.468508</w:t>
            </w:r>
          </w:p>
        </w:tc>
      </w:tr>
    </w:tbl>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80"/>
        <w:ind w:left="142"/>
      </w:pPr>
      <w:r w:rsidRPr="00566F38">
        <w:t>then westerly in a straight line, or prolongation of such, westerly between Longitude 138.383114 East, Latitude 30.468508 South and Longitude 138.379764 East, Latitude 30.469419 South to its intersection with the south-western boundary of Section 416, Out of Hundreds (Copley); then north-westerly along portion of the south-western boundary of said Section 416 to its intersection with a straight line, or prolongation of such, south-westerly between Longitude 138.378867 East, Latitude 30.468672 South and Longitude 138.385667 East, Latitude 30.466878 South; then in straight lines passing through the following coordinate points :</w:t>
      </w:r>
    </w:p>
    <w:tbl>
      <w:tblPr>
        <w:tblStyle w:val="TableGrid"/>
        <w:tblW w:w="0" w:type="auto"/>
        <w:tblInd w:w="284" w:type="dxa"/>
        <w:tblLayout w:type="fixed"/>
        <w:tblLook w:val="04A0" w:firstRow="1" w:lastRow="0" w:firstColumn="1" w:lastColumn="0" w:noHBand="0" w:noVBand="1"/>
      </w:tblPr>
      <w:tblGrid>
        <w:gridCol w:w="1908"/>
        <w:gridCol w:w="2056"/>
      </w:tblGrid>
      <w:tr w:rsidR="006711A0" w:rsidRPr="00B16EB3" w:rsidTr="004802C3">
        <w:tc>
          <w:tcPr>
            <w:tcW w:w="1908" w:type="dxa"/>
            <w:shd w:val="clear" w:color="auto" w:fill="auto"/>
            <w:vAlign w:val="center"/>
          </w:tcPr>
          <w:p w:rsidR="006711A0" w:rsidRPr="00B16EB3" w:rsidRDefault="006711A0" w:rsidP="006711A0">
            <w:pPr>
              <w:spacing w:before="20" w:after="20"/>
              <w:jc w:val="left"/>
              <w:rPr>
                <w:rFonts w:cs="Arial"/>
                <w:b/>
              </w:rPr>
            </w:pPr>
            <w:r w:rsidRPr="00B16EB3">
              <w:rPr>
                <w:rFonts w:cs="Arial"/>
                <w:b/>
              </w:rPr>
              <w:t>Longitude East</w:t>
            </w:r>
          </w:p>
        </w:tc>
        <w:tc>
          <w:tcPr>
            <w:tcW w:w="2056" w:type="dxa"/>
            <w:shd w:val="clear" w:color="auto" w:fill="auto"/>
            <w:vAlign w:val="center"/>
          </w:tcPr>
          <w:p w:rsidR="006711A0" w:rsidRPr="00B16EB3" w:rsidRDefault="006711A0" w:rsidP="006711A0">
            <w:pPr>
              <w:spacing w:before="20" w:after="20"/>
              <w:jc w:val="left"/>
              <w:rPr>
                <w:rFonts w:cs="Arial"/>
                <w:b/>
              </w:rPr>
            </w:pPr>
            <w:r w:rsidRPr="00B16EB3">
              <w:rPr>
                <w:rFonts w:cs="Arial"/>
                <w:b/>
              </w:rPr>
              <w:t xml:space="preserve">Latitude South </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138.385667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30.466878</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138.389675</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30.466706</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138.390853</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30.466717</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138.392614</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30.466789</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138.397439</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30.466692</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138.404647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30.466725</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138.410567</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30.467267</w:t>
            </w:r>
          </w:p>
        </w:tc>
      </w:tr>
      <w:tr w:rsidR="006711A0" w:rsidRPr="0051644E" w:rsidTr="004802C3">
        <w:tc>
          <w:tcPr>
            <w:tcW w:w="1908"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138.417458</w:t>
            </w:r>
          </w:p>
        </w:tc>
        <w:tc>
          <w:tcPr>
            <w:tcW w:w="2056" w:type="dxa"/>
            <w:noWrap/>
            <w:vAlign w:val="center"/>
            <w:hideMark/>
          </w:tcPr>
          <w:p w:rsidR="006711A0" w:rsidRPr="0051644E" w:rsidRDefault="006711A0" w:rsidP="004802C3">
            <w:pPr>
              <w:spacing w:before="10" w:after="10"/>
              <w:jc w:val="left"/>
              <w:rPr>
                <w:rFonts w:cs="Arial"/>
                <w:color w:val="000000"/>
                <w:lang w:eastAsia="en-AU"/>
              </w:rPr>
            </w:pPr>
            <w:r w:rsidRPr="0051644E">
              <w:rPr>
                <w:rFonts w:cs="Arial"/>
                <w:color w:val="000000"/>
              </w:rPr>
              <w:t>30.468108</w:t>
            </w:r>
          </w:p>
        </w:tc>
      </w:tr>
    </w:tbl>
    <w:p w:rsidR="006711A0" w:rsidRPr="00B16EB3" w:rsidRDefault="006711A0" w:rsidP="006711A0">
      <w:pPr>
        <w:pStyle w:val="GG-body"/>
        <w:spacing w:before="80"/>
        <w:ind w:left="142"/>
      </w:pPr>
      <w:r w:rsidRPr="00B16EB3">
        <w:t>then south-easterly in a straight line, or prolongation of such, south-easterly between Longitude 138.417458 East, Latitude 30. 468108 South and Longitude 138. 421519 East, Latitude 30. 468750 South to its intersection with the north-eastern boundary of Section 321, Out of Hundreds (Copley); then south-easterly along the north-eastern boundary of said Section 321 to the point of commencement.</w:t>
      </w:r>
    </w:p>
    <w:p w:rsidR="006711A0" w:rsidRPr="00B16EB3" w:rsidRDefault="004802C3" w:rsidP="006711A0">
      <w:pPr>
        <w:pStyle w:val="GG-body"/>
        <w:rPr>
          <w:b/>
        </w:rPr>
      </w:pPr>
      <w:r>
        <w:rPr>
          <w:b/>
        </w:rPr>
        <w:br w:type="page"/>
      </w:r>
      <w:r w:rsidR="006711A0" w:rsidRPr="00B16EB3">
        <w:rPr>
          <w:b/>
        </w:rPr>
        <w:t>Excluded areas</w:t>
      </w:r>
    </w:p>
    <w:p w:rsidR="006711A0" w:rsidRPr="00B16EB3" w:rsidRDefault="006711A0" w:rsidP="006711A0">
      <w:pPr>
        <w:pStyle w:val="GG-body"/>
      </w:pPr>
      <w:r w:rsidRPr="00B16EB3">
        <w:t>Sections 444, 485 and 486, Out of Hundreds (Copley) and Portion Q6001 of Deposited Plan 114607.</w:t>
      </w:r>
    </w:p>
    <w:p w:rsidR="006711A0" w:rsidRPr="00B16EB3" w:rsidRDefault="006711A0" w:rsidP="006711A0">
      <w:pPr>
        <w:pStyle w:val="GG-body"/>
        <w:rPr>
          <w:b/>
        </w:rPr>
      </w:pPr>
      <w:r w:rsidRPr="00B16EB3">
        <w:rPr>
          <w:b/>
        </w:rPr>
        <w:t xml:space="preserve">Reference datum </w:t>
      </w:r>
    </w:p>
    <w:p w:rsidR="006711A0" w:rsidRPr="00B16EB3" w:rsidRDefault="006711A0" w:rsidP="006711A0">
      <w:pPr>
        <w:pStyle w:val="GG-body"/>
      </w:pPr>
      <w:r w:rsidRPr="00B16EB3">
        <w:t>Geographical coordinates are referenced to the Geocentric Datum of Australia 2020 (GDA2020), in decimal degrees.</w:t>
      </w:r>
    </w:p>
    <w:p w:rsidR="006711A0" w:rsidRDefault="006711A0" w:rsidP="006711A0">
      <w:pPr>
        <w:pStyle w:val="GG-body"/>
        <w:tabs>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t xml:space="preserve">AREA: </w:t>
      </w:r>
      <w:r>
        <w:rPr>
          <w:b/>
        </w:rPr>
        <w:t>5.39</w:t>
      </w:r>
      <w:r>
        <w:t xml:space="preserve"> square kilometres approximately.</w:t>
      </w:r>
    </w:p>
    <w:p w:rsidR="006711A0" w:rsidRDefault="006711A0" w:rsidP="006711A0">
      <w:pPr>
        <w:pStyle w:val="GG-SDated"/>
      </w:pPr>
      <w:r>
        <w:t>Date: 26 June 2020</w:t>
      </w:r>
    </w:p>
    <w:p w:rsidR="006711A0" w:rsidRDefault="006711A0" w:rsidP="006711A0">
      <w:pPr>
        <w:pStyle w:val="GG-SName"/>
      </w:pPr>
      <w:r>
        <w:t>Barry A. Goldstein</w:t>
      </w:r>
    </w:p>
    <w:p w:rsidR="006711A0" w:rsidRDefault="006711A0" w:rsidP="006711A0">
      <w:pPr>
        <w:pStyle w:val="GG-Signature"/>
      </w:pPr>
      <w:r>
        <w:t>Executive Director</w:t>
      </w:r>
    </w:p>
    <w:p w:rsidR="006711A0" w:rsidRDefault="006711A0" w:rsidP="006711A0">
      <w:pPr>
        <w:pStyle w:val="GG-Signature"/>
      </w:pPr>
      <w:r>
        <w:t>Energy Resources Division</w:t>
      </w:r>
    </w:p>
    <w:p w:rsidR="006711A0" w:rsidRDefault="006711A0" w:rsidP="006711A0">
      <w:pPr>
        <w:pStyle w:val="GG-Signature"/>
      </w:pPr>
      <w:r>
        <w:t>Department for Energy and Mining</w:t>
      </w:r>
    </w:p>
    <w:p w:rsidR="006711A0" w:rsidRDefault="006711A0" w:rsidP="004802C3">
      <w:pPr>
        <w:pStyle w:val="GG-Signature"/>
      </w:pPr>
      <w:r>
        <w:t>Delegate of the Minister for Energy and Mining</w:t>
      </w:r>
    </w:p>
    <w:p w:rsidR="004802C3" w:rsidRDefault="004802C3" w:rsidP="004802C3">
      <w:pPr>
        <w:pStyle w:val="GG-Signature"/>
        <w:pBdr>
          <w:bottom w:val="single" w:sz="4" w:space="1" w:color="auto"/>
        </w:pBdr>
        <w:spacing w:line="52" w:lineRule="exact"/>
        <w:jc w:val="center"/>
      </w:pPr>
    </w:p>
    <w:p w:rsidR="004802C3" w:rsidRDefault="004802C3" w:rsidP="004802C3">
      <w:pPr>
        <w:pStyle w:val="GG-Signature"/>
        <w:pBdr>
          <w:top w:val="single" w:sz="4" w:space="1" w:color="auto"/>
        </w:pBdr>
        <w:spacing w:before="34" w:line="14" w:lineRule="exact"/>
        <w:jc w:val="center"/>
      </w:pPr>
    </w:p>
    <w:p w:rsidR="00667721" w:rsidRDefault="00667721" w:rsidP="00082F63">
      <w:pPr>
        <w:pStyle w:val="GG-body"/>
        <w:spacing w:after="0"/>
        <w:rPr>
          <w:lang w:val="en-US"/>
        </w:rPr>
      </w:pPr>
    </w:p>
    <w:p w:rsidR="004802C3" w:rsidRPr="004802C3" w:rsidRDefault="004802C3" w:rsidP="00B2341E">
      <w:pPr>
        <w:pStyle w:val="Heading2"/>
      </w:pPr>
      <w:bookmarkStart w:id="60" w:name="_Toc44585444"/>
      <w:r w:rsidRPr="004802C3">
        <w:t>Road Traffic Act 1961</w:t>
      </w:r>
      <w:bookmarkEnd w:id="60"/>
    </w:p>
    <w:p w:rsidR="004802C3" w:rsidRPr="004802C3" w:rsidRDefault="004802C3" w:rsidP="004802C3">
      <w:pPr>
        <w:spacing w:before="240" w:after="240" w:line="240" w:lineRule="auto"/>
        <w:rPr>
          <w:sz w:val="28"/>
          <w:szCs w:val="28"/>
        </w:rPr>
      </w:pPr>
      <w:r w:rsidRPr="004802C3">
        <w:rPr>
          <w:sz w:val="28"/>
          <w:szCs w:val="28"/>
        </w:rPr>
        <w:t>South Australia</w:t>
      </w:r>
    </w:p>
    <w:p w:rsidR="004802C3" w:rsidRPr="004802C3" w:rsidRDefault="004802C3" w:rsidP="004802C3">
      <w:pPr>
        <w:spacing w:after="240" w:line="240" w:lineRule="auto"/>
        <w:jc w:val="left"/>
        <w:rPr>
          <w:b/>
          <w:sz w:val="32"/>
          <w:szCs w:val="32"/>
        </w:rPr>
      </w:pPr>
      <w:r w:rsidRPr="004802C3">
        <w:rPr>
          <w:b/>
          <w:sz w:val="32"/>
          <w:szCs w:val="32"/>
        </w:rPr>
        <w:t>Road Traffic (Light Vehicle Standards) (Roof-mounted work lights) Notice 2020</w:t>
      </w:r>
    </w:p>
    <w:p w:rsidR="004802C3" w:rsidRPr="004802C3" w:rsidRDefault="004802C3" w:rsidP="004802C3">
      <w:pPr>
        <w:spacing w:after="240" w:line="240" w:lineRule="auto"/>
        <w:rPr>
          <w:sz w:val="22"/>
        </w:rPr>
      </w:pPr>
      <w:r w:rsidRPr="004802C3">
        <w:rPr>
          <w:sz w:val="22"/>
        </w:rPr>
        <w:t xml:space="preserve">under section 163AA of the </w:t>
      </w:r>
      <w:r w:rsidRPr="004802C3">
        <w:rPr>
          <w:i/>
          <w:iCs/>
          <w:sz w:val="22"/>
        </w:rPr>
        <w:t>Road Traffic Act 1961</w:t>
      </w:r>
    </w:p>
    <w:p w:rsidR="004802C3" w:rsidRPr="004802C3" w:rsidRDefault="004802C3" w:rsidP="00137CCE">
      <w:pPr>
        <w:numPr>
          <w:ilvl w:val="0"/>
          <w:numId w:val="17"/>
        </w:numPr>
        <w:tabs>
          <w:tab w:val="left" w:pos="567"/>
        </w:tabs>
        <w:spacing w:after="240" w:line="240" w:lineRule="auto"/>
        <w:ind w:left="567" w:hanging="567"/>
        <w:jc w:val="left"/>
        <w:rPr>
          <w:b/>
          <w:sz w:val="22"/>
        </w:rPr>
      </w:pPr>
      <w:r w:rsidRPr="004802C3">
        <w:rPr>
          <w:b/>
          <w:sz w:val="22"/>
        </w:rPr>
        <w:t>Commencement</w:t>
      </w:r>
    </w:p>
    <w:p w:rsidR="004802C3" w:rsidRPr="004802C3" w:rsidRDefault="004802C3" w:rsidP="004802C3">
      <w:pPr>
        <w:spacing w:after="240" w:line="240" w:lineRule="auto"/>
        <w:ind w:left="567"/>
        <w:rPr>
          <w:b/>
          <w:sz w:val="22"/>
        </w:rPr>
      </w:pPr>
      <w:r w:rsidRPr="004802C3">
        <w:rPr>
          <w:sz w:val="22"/>
        </w:rPr>
        <w:t xml:space="preserve">This Notice will come into operation on the day on which it is published in the </w:t>
      </w:r>
      <w:r w:rsidRPr="004802C3">
        <w:rPr>
          <w:i/>
          <w:sz w:val="22"/>
        </w:rPr>
        <w:t>South Australian Government Gazette.</w:t>
      </w:r>
    </w:p>
    <w:p w:rsidR="004802C3" w:rsidRPr="004802C3" w:rsidRDefault="004802C3" w:rsidP="00137CCE">
      <w:pPr>
        <w:numPr>
          <w:ilvl w:val="0"/>
          <w:numId w:val="17"/>
        </w:numPr>
        <w:tabs>
          <w:tab w:val="left" w:pos="567"/>
        </w:tabs>
        <w:spacing w:after="240" w:line="240" w:lineRule="auto"/>
        <w:ind w:left="567" w:hanging="567"/>
        <w:jc w:val="left"/>
        <w:rPr>
          <w:b/>
          <w:sz w:val="22"/>
        </w:rPr>
      </w:pPr>
      <w:r w:rsidRPr="004802C3">
        <w:rPr>
          <w:b/>
          <w:sz w:val="22"/>
        </w:rPr>
        <w:t>Interpretation</w:t>
      </w:r>
    </w:p>
    <w:p w:rsidR="004802C3" w:rsidRPr="004802C3" w:rsidRDefault="004802C3" w:rsidP="004802C3">
      <w:pPr>
        <w:spacing w:after="240" w:line="240" w:lineRule="auto"/>
        <w:ind w:left="567"/>
        <w:rPr>
          <w:sz w:val="22"/>
        </w:rPr>
      </w:pPr>
      <w:r w:rsidRPr="004802C3">
        <w:rPr>
          <w:sz w:val="22"/>
        </w:rPr>
        <w:t>In this Notice –</w:t>
      </w:r>
    </w:p>
    <w:p w:rsidR="004802C3" w:rsidRPr="004802C3" w:rsidRDefault="004802C3" w:rsidP="004802C3">
      <w:pPr>
        <w:spacing w:after="240" w:line="240" w:lineRule="auto"/>
        <w:ind w:left="567"/>
        <w:rPr>
          <w:bCs/>
          <w:iCs/>
          <w:sz w:val="22"/>
        </w:rPr>
      </w:pPr>
      <w:r w:rsidRPr="004802C3">
        <w:rPr>
          <w:b/>
          <w:i/>
          <w:sz w:val="22"/>
        </w:rPr>
        <w:t>Act</w:t>
      </w:r>
      <w:r w:rsidRPr="004802C3">
        <w:rPr>
          <w:bCs/>
          <w:iCs/>
          <w:sz w:val="22"/>
        </w:rPr>
        <w:t xml:space="preserve"> means the </w:t>
      </w:r>
      <w:r w:rsidRPr="004802C3">
        <w:rPr>
          <w:bCs/>
          <w:i/>
          <w:sz w:val="22"/>
        </w:rPr>
        <w:t>Road Traffic Act 1961</w:t>
      </w:r>
      <w:r w:rsidRPr="004802C3">
        <w:rPr>
          <w:bCs/>
          <w:iCs/>
          <w:sz w:val="22"/>
        </w:rPr>
        <w:t>;</w:t>
      </w:r>
    </w:p>
    <w:p w:rsidR="004802C3" w:rsidRPr="004802C3" w:rsidRDefault="004802C3" w:rsidP="004802C3">
      <w:pPr>
        <w:spacing w:after="240" w:line="240" w:lineRule="auto"/>
        <w:ind w:left="567"/>
        <w:rPr>
          <w:i/>
          <w:sz w:val="22"/>
        </w:rPr>
      </w:pPr>
      <w:r w:rsidRPr="004802C3">
        <w:rPr>
          <w:b/>
          <w:i/>
          <w:sz w:val="22"/>
        </w:rPr>
        <w:t>authorised officer</w:t>
      </w:r>
      <w:r w:rsidRPr="004802C3">
        <w:rPr>
          <w:i/>
          <w:sz w:val="22"/>
        </w:rPr>
        <w:t xml:space="preserve"> </w:t>
      </w:r>
      <w:r w:rsidRPr="004802C3">
        <w:rPr>
          <w:iCs/>
          <w:sz w:val="22"/>
        </w:rPr>
        <w:t>means a police officer or a person appointed as an authorised officer under section 35 of the Act or taken to be so authorised under that section;</w:t>
      </w:r>
    </w:p>
    <w:p w:rsidR="004802C3" w:rsidRPr="004802C3" w:rsidRDefault="004802C3" w:rsidP="004802C3">
      <w:pPr>
        <w:spacing w:after="240" w:line="240" w:lineRule="auto"/>
        <w:ind w:left="567"/>
        <w:rPr>
          <w:sz w:val="22"/>
        </w:rPr>
      </w:pPr>
      <w:r w:rsidRPr="004802C3">
        <w:rPr>
          <w:b/>
          <w:i/>
          <w:sz w:val="22"/>
        </w:rPr>
        <w:t xml:space="preserve">light vehicle </w:t>
      </w:r>
      <w:r w:rsidRPr="004802C3">
        <w:rPr>
          <w:sz w:val="22"/>
        </w:rPr>
        <w:t>means a vehicle with a gross vehicle mass of 4.5 tonnes or less;</w:t>
      </w:r>
    </w:p>
    <w:p w:rsidR="004802C3" w:rsidRPr="004802C3" w:rsidRDefault="004802C3" w:rsidP="004802C3">
      <w:pPr>
        <w:spacing w:after="240" w:line="240" w:lineRule="auto"/>
        <w:ind w:left="567"/>
        <w:rPr>
          <w:b/>
          <w:i/>
          <w:sz w:val="22"/>
        </w:rPr>
      </w:pPr>
      <w:r w:rsidRPr="004802C3">
        <w:rPr>
          <w:b/>
          <w:i/>
          <w:sz w:val="22"/>
        </w:rPr>
        <w:t>road</w:t>
      </w:r>
      <w:r w:rsidRPr="004802C3">
        <w:rPr>
          <w:bCs/>
          <w:iCs/>
          <w:sz w:val="22"/>
        </w:rPr>
        <w:t xml:space="preserve"> means an area that is open to or used by the public and is developed for, or has as one of its main uses, the driving of motor vehicles;</w:t>
      </w:r>
    </w:p>
    <w:p w:rsidR="004802C3" w:rsidRPr="004802C3" w:rsidRDefault="004802C3" w:rsidP="004802C3">
      <w:pPr>
        <w:spacing w:after="240" w:line="240" w:lineRule="auto"/>
        <w:ind w:left="567"/>
        <w:rPr>
          <w:bCs/>
          <w:iCs/>
          <w:sz w:val="22"/>
        </w:rPr>
      </w:pPr>
      <w:r w:rsidRPr="004802C3">
        <w:rPr>
          <w:b/>
          <w:i/>
          <w:sz w:val="22"/>
        </w:rPr>
        <w:t xml:space="preserve">road-related area </w:t>
      </w:r>
      <w:r w:rsidRPr="004802C3">
        <w:rPr>
          <w:bCs/>
          <w:iCs/>
          <w:sz w:val="22"/>
        </w:rPr>
        <w:t>means any of the following:</w:t>
      </w:r>
    </w:p>
    <w:p w:rsidR="004802C3" w:rsidRPr="004802C3" w:rsidRDefault="004802C3" w:rsidP="004802C3">
      <w:pPr>
        <w:spacing w:after="240" w:line="240" w:lineRule="auto"/>
        <w:ind w:left="993" w:hanging="426"/>
        <w:rPr>
          <w:bCs/>
          <w:iCs/>
          <w:sz w:val="22"/>
        </w:rPr>
      </w:pPr>
      <w:r w:rsidRPr="004802C3">
        <w:rPr>
          <w:bCs/>
          <w:iCs/>
          <w:sz w:val="22"/>
        </w:rPr>
        <w:t>(a)</w:t>
      </w:r>
      <w:r w:rsidRPr="004802C3">
        <w:rPr>
          <w:bCs/>
          <w:iCs/>
          <w:sz w:val="22"/>
        </w:rPr>
        <w:tab/>
        <w:t>an area that divides a road;</w:t>
      </w:r>
    </w:p>
    <w:p w:rsidR="004802C3" w:rsidRPr="004802C3" w:rsidRDefault="004802C3" w:rsidP="004802C3">
      <w:pPr>
        <w:spacing w:after="240" w:line="240" w:lineRule="auto"/>
        <w:ind w:left="993" w:hanging="426"/>
        <w:rPr>
          <w:bCs/>
          <w:iCs/>
          <w:sz w:val="22"/>
        </w:rPr>
      </w:pPr>
      <w:r w:rsidRPr="004802C3">
        <w:rPr>
          <w:bCs/>
          <w:iCs/>
          <w:sz w:val="22"/>
        </w:rPr>
        <w:t>(b)</w:t>
      </w:r>
      <w:r w:rsidRPr="004802C3">
        <w:rPr>
          <w:bCs/>
          <w:iCs/>
          <w:sz w:val="22"/>
        </w:rPr>
        <w:tab/>
        <w:t>a footpath or nature strip adjacent to a road;</w:t>
      </w:r>
    </w:p>
    <w:p w:rsidR="004802C3" w:rsidRPr="004802C3" w:rsidRDefault="004802C3" w:rsidP="004802C3">
      <w:pPr>
        <w:spacing w:after="240" w:line="240" w:lineRule="auto"/>
        <w:ind w:left="993" w:hanging="426"/>
        <w:rPr>
          <w:bCs/>
          <w:iCs/>
          <w:sz w:val="22"/>
        </w:rPr>
      </w:pPr>
      <w:r w:rsidRPr="004802C3">
        <w:rPr>
          <w:bCs/>
          <w:iCs/>
          <w:sz w:val="22"/>
        </w:rPr>
        <w:t>(c)</w:t>
      </w:r>
      <w:r w:rsidRPr="004802C3">
        <w:rPr>
          <w:bCs/>
          <w:iCs/>
          <w:sz w:val="22"/>
        </w:rPr>
        <w:tab/>
        <w:t>an area that is not a road and that is open to the public and designated for use by cyclists or animals;</w:t>
      </w:r>
    </w:p>
    <w:p w:rsidR="004802C3" w:rsidRPr="004802C3" w:rsidRDefault="004802C3" w:rsidP="004802C3">
      <w:pPr>
        <w:spacing w:after="240" w:line="240" w:lineRule="auto"/>
        <w:ind w:left="993" w:hanging="426"/>
        <w:rPr>
          <w:bCs/>
          <w:iCs/>
          <w:sz w:val="22"/>
        </w:rPr>
      </w:pPr>
      <w:r w:rsidRPr="004802C3">
        <w:rPr>
          <w:bCs/>
          <w:iCs/>
          <w:sz w:val="22"/>
        </w:rPr>
        <w:t>(d)</w:t>
      </w:r>
      <w:r w:rsidRPr="004802C3">
        <w:rPr>
          <w:bCs/>
          <w:iCs/>
          <w:sz w:val="22"/>
        </w:rPr>
        <w:tab/>
        <w:t>any public place that is not a road and on which a vehicle may be driven, whether or not it is lawful to drive a vehicle there.</w:t>
      </w:r>
    </w:p>
    <w:p w:rsidR="004802C3" w:rsidRPr="004802C3" w:rsidRDefault="004802C3" w:rsidP="00137CCE">
      <w:pPr>
        <w:numPr>
          <w:ilvl w:val="0"/>
          <w:numId w:val="17"/>
        </w:numPr>
        <w:tabs>
          <w:tab w:val="left" w:pos="567"/>
        </w:tabs>
        <w:spacing w:after="240" w:line="240" w:lineRule="auto"/>
        <w:ind w:left="567" w:hanging="567"/>
        <w:jc w:val="left"/>
        <w:rPr>
          <w:b/>
          <w:sz w:val="22"/>
        </w:rPr>
      </w:pPr>
      <w:r w:rsidRPr="004802C3">
        <w:rPr>
          <w:b/>
          <w:sz w:val="22"/>
        </w:rPr>
        <w:t>Exemption</w:t>
      </w:r>
    </w:p>
    <w:p w:rsidR="004802C3" w:rsidRPr="004802C3" w:rsidRDefault="004802C3" w:rsidP="004802C3">
      <w:pPr>
        <w:spacing w:after="240" w:line="240" w:lineRule="auto"/>
        <w:ind w:left="567"/>
        <w:rPr>
          <w:sz w:val="22"/>
        </w:rPr>
      </w:pPr>
      <w:r w:rsidRPr="004802C3">
        <w:rPr>
          <w:sz w:val="22"/>
        </w:rPr>
        <w:t>In accordance with the powers conferred on me as a delegate of the Minister for Transport, Infrastructure and Local Government, I hereby exempt light vehicles used for animal harvesting and feral animal control from the following provision of the Road Traffic (Light Vehicle Standards) Rules 2018:</w:t>
      </w:r>
    </w:p>
    <w:p w:rsidR="004802C3" w:rsidRPr="004802C3" w:rsidRDefault="004802C3" w:rsidP="00137CCE">
      <w:pPr>
        <w:numPr>
          <w:ilvl w:val="0"/>
          <w:numId w:val="18"/>
        </w:numPr>
        <w:tabs>
          <w:tab w:val="left" w:pos="993"/>
        </w:tabs>
        <w:spacing w:after="240" w:line="240" w:lineRule="auto"/>
        <w:ind w:left="993" w:hanging="426"/>
        <w:jc w:val="left"/>
        <w:rPr>
          <w:sz w:val="22"/>
        </w:rPr>
      </w:pPr>
      <w:r w:rsidRPr="004802C3">
        <w:rPr>
          <w:sz w:val="22"/>
        </w:rPr>
        <w:t>rule 88 – External cabin lights</w:t>
      </w:r>
    </w:p>
    <w:p w:rsidR="004802C3" w:rsidRPr="004802C3" w:rsidRDefault="004802C3" w:rsidP="00137CCE">
      <w:pPr>
        <w:numPr>
          <w:ilvl w:val="0"/>
          <w:numId w:val="17"/>
        </w:numPr>
        <w:tabs>
          <w:tab w:val="left" w:pos="567"/>
        </w:tabs>
        <w:spacing w:after="240" w:line="240" w:lineRule="auto"/>
        <w:ind w:left="567" w:hanging="567"/>
        <w:jc w:val="left"/>
        <w:rPr>
          <w:b/>
          <w:sz w:val="22"/>
        </w:rPr>
      </w:pPr>
      <w:r w:rsidRPr="004802C3">
        <w:rPr>
          <w:b/>
          <w:sz w:val="22"/>
        </w:rPr>
        <w:t>Conditions</w:t>
      </w:r>
    </w:p>
    <w:p w:rsidR="004802C3" w:rsidRPr="004802C3" w:rsidRDefault="004802C3" w:rsidP="004802C3">
      <w:pPr>
        <w:spacing w:after="240" w:line="240" w:lineRule="auto"/>
        <w:ind w:left="567"/>
        <w:rPr>
          <w:sz w:val="22"/>
        </w:rPr>
      </w:pPr>
      <w:r w:rsidRPr="004802C3">
        <w:rPr>
          <w:sz w:val="22"/>
        </w:rPr>
        <w:t>A light vehicle may be fitted with external cabin lights on condition that:</w:t>
      </w:r>
    </w:p>
    <w:p w:rsidR="004802C3" w:rsidRPr="004802C3" w:rsidRDefault="004802C3" w:rsidP="00137CCE">
      <w:pPr>
        <w:numPr>
          <w:ilvl w:val="0"/>
          <w:numId w:val="19"/>
        </w:numPr>
        <w:tabs>
          <w:tab w:val="left" w:pos="993"/>
        </w:tabs>
        <w:spacing w:after="240" w:line="240" w:lineRule="auto"/>
        <w:ind w:left="993" w:hanging="426"/>
        <w:jc w:val="left"/>
        <w:rPr>
          <w:sz w:val="22"/>
        </w:rPr>
      </w:pPr>
      <w:r w:rsidRPr="004802C3">
        <w:rPr>
          <w:sz w:val="22"/>
        </w:rPr>
        <w:t xml:space="preserve">the vehicle complies with all other requirements of the </w:t>
      </w:r>
      <w:r w:rsidRPr="004802C3">
        <w:rPr>
          <w:iCs/>
          <w:sz w:val="22"/>
        </w:rPr>
        <w:t>Act</w:t>
      </w:r>
      <w:r w:rsidRPr="004802C3">
        <w:rPr>
          <w:i/>
          <w:sz w:val="22"/>
        </w:rPr>
        <w:t xml:space="preserve"> </w:t>
      </w:r>
      <w:r w:rsidRPr="004802C3">
        <w:rPr>
          <w:sz w:val="22"/>
        </w:rPr>
        <w:t>and statutory instruments made under it;</w:t>
      </w:r>
      <w:r w:rsidRPr="004802C3">
        <w:rPr>
          <w:sz w:val="22"/>
        </w:rPr>
        <w:tab/>
      </w:r>
    </w:p>
    <w:p w:rsidR="004802C3" w:rsidRPr="004802C3" w:rsidRDefault="004802C3" w:rsidP="00137CCE">
      <w:pPr>
        <w:numPr>
          <w:ilvl w:val="0"/>
          <w:numId w:val="19"/>
        </w:numPr>
        <w:tabs>
          <w:tab w:val="left" w:pos="993"/>
        </w:tabs>
        <w:spacing w:after="240" w:line="240" w:lineRule="auto"/>
        <w:ind w:left="993" w:hanging="426"/>
        <w:jc w:val="left"/>
        <w:rPr>
          <w:sz w:val="22"/>
        </w:rPr>
      </w:pPr>
      <w:r w:rsidRPr="004802C3">
        <w:rPr>
          <w:sz w:val="22"/>
        </w:rPr>
        <w:t>That the vehicle is owned by, or is being operated at the instruction of, a person who holds a valid firearms licence in one of the following categories:</w:t>
      </w:r>
    </w:p>
    <w:p w:rsidR="004802C3" w:rsidRPr="004802C3" w:rsidRDefault="004802C3" w:rsidP="00137CCE">
      <w:pPr>
        <w:numPr>
          <w:ilvl w:val="0"/>
          <w:numId w:val="18"/>
        </w:numPr>
        <w:tabs>
          <w:tab w:val="left" w:pos="1418"/>
        </w:tabs>
        <w:spacing w:after="240" w:line="240" w:lineRule="auto"/>
        <w:ind w:left="1418" w:hanging="426"/>
        <w:jc w:val="left"/>
        <w:rPr>
          <w:sz w:val="22"/>
        </w:rPr>
      </w:pPr>
      <w:r w:rsidRPr="004802C3">
        <w:rPr>
          <w:sz w:val="22"/>
        </w:rPr>
        <w:t>Category 3 (hunting) licence;</w:t>
      </w:r>
    </w:p>
    <w:p w:rsidR="004802C3" w:rsidRPr="004802C3" w:rsidRDefault="004802C3" w:rsidP="00137CCE">
      <w:pPr>
        <w:numPr>
          <w:ilvl w:val="0"/>
          <w:numId w:val="18"/>
        </w:numPr>
        <w:tabs>
          <w:tab w:val="left" w:pos="1418"/>
        </w:tabs>
        <w:spacing w:after="240" w:line="240" w:lineRule="auto"/>
        <w:ind w:left="1418" w:hanging="426"/>
        <w:jc w:val="left"/>
        <w:rPr>
          <w:sz w:val="22"/>
        </w:rPr>
      </w:pPr>
      <w:r w:rsidRPr="004802C3">
        <w:rPr>
          <w:sz w:val="22"/>
        </w:rPr>
        <w:t>Category 5 (primary production) licence;</w:t>
      </w:r>
    </w:p>
    <w:p w:rsidR="004802C3" w:rsidRPr="004802C3" w:rsidRDefault="004802C3" w:rsidP="00137CCE">
      <w:pPr>
        <w:numPr>
          <w:ilvl w:val="0"/>
          <w:numId w:val="18"/>
        </w:numPr>
        <w:tabs>
          <w:tab w:val="left" w:pos="1418"/>
        </w:tabs>
        <w:spacing w:after="240" w:line="240" w:lineRule="auto"/>
        <w:ind w:left="1418" w:hanging="426"/>
        <w:jc w:val="left"/>
        <w:rPr>
          <w:sz w:val="22"/>
        </w:rPr>
      </w:pPr>
      <w:r w:rsidRPr="004802C3">
        <w:rPr>
          <w:sz w:val="22"/>
        </w:rPr>
        <w:t>Category 7 (contract shooter) licence;</w:t>
      </w:r>
    </w:p>
    <w:p w:rsidR="004802C3" w:rsidRPr="004802C3" w:rsidRDefault="004802C3" w:rsidP="00137CCE">
      <w:pPr>
        <w:numPr>
          <w:ilvl w:val="0"/>
          <w:numId w:val="18"/>
        </w:numPr>
        <w:tabs>
          <w:tab w:val="left" w:pos="1418"/>
        </w:tabs>
        <w:spacing w:after="240" w:line="240" w:lineRule="auto"/>
        <w:ind w:left="1418" w:hanging="426"/>
        <w:jc w:val="left"/>
        <w:rPr>
          <w:sz w:val="22"/>
        </w:rPr>
      </w:pPr>
      <w:r w:rsidRPr="004802C3">
        <w:rPr>
          <w:sz w:val="22"/>
        </w:rPr>
        <w:t>Category 12 (miscellaneous) licence for conservation purposes.</w:t>
      </w:r>
    </w:p>
    <w:p w:rsidR="004802C3" w:rsidRPr="004802C3" w:rsidRDefault="004802C3" w:rsidP="00137CCE">
      <w:pPr>
        <w:numPr>
          <w:ilvl w:val="0"/>
          <w:numId w:val="19"/>
        </w:numPr>
        <w:tabs>
          <w:tab w:val="left" w:pos="993"/>
        </w:tabs>
        <w:spacing w:after="240" w:line="240" w:lineRule="auto"/>
        <w:ind w:left="993" w:hanging="426"/>
        <w:jc w:val="left"/>
        <w:rPr>
          <w:sz w:val="22"/>
        </w:rPr>
      </w:pPr>
      <w:r w:rsidRPr="004802C3">
        <w:rPr>
          <w:sz w:val="22"/>
        </w:rPr>
        <w:t>The vehicle is only permitted to be driven on a road or road-related area:</w:t>
      </w:r>
    </w:p>
    <w:p w:rsidR="004802C3" w:rsidRPr="004802C3" w:rsidRDefault="004802C3" w:rsidP="00137CCE">
      <w:pPr>
        <w:numPr>
          <w:ilvl w:val="0"/>
          <w:numId w:val="20"/>
        </w:numPr>
        <w:tabs>
          <w:tab w:val="left" w:pos="1418"/>
        </w:tabs>
        <w:spacing w:after="240" w:line="240" w:lineRule="auto"/>
        <w:ind w:left="1418" w:hanging="426"/>
        <w:jc w:val="left"/>
        <w:rPr>
          <w:sz w:val="22"/>
        </w:rPr>
      </w:pPr>
      <w:r w:rsidRPr="004802C3">
        <w:rPr>
          <w:sz w:val="22"/>
        </w:rPr>
        <w:t>with the roof-mounted work light facing rearward; and</w:t>
      </w:r>
    </w:p>
    <w:p w:rsidR="004802C3" w:rsidRPr="004802C3" w:rsidRDefault="004802C3" w:rsidP="00137CCE">
      <w:pPr>
        <w:numPr>
          <w:ilvl w:val="0"/>
          <w:numId w:val="20"/>
        </w:numPr>
        <w:tabs>
          <w:tab w:val="left" w:pos="1418"/>
        </w:tabs>
        <w:spacing w:after="240" w:line="240" w:lineRule="auto"/>
        <w:ind w:left="1418" w:hanging="426"/>
        <w:jc w:val="left"/>
        <w:rPr>
          <w:sz w:val="22"/>
        </w:rPr>
      </w:pPr>
      <w:r w:rsidRPr="004802C3">
        <w:rPr>
          <w:sz w:val="22"/>
        </w:rPr>
        <w:t>with the roof-mounted work light not able to be switched on; and</w:t>
      </w:r>
    </w:p>
    <w:p w:rsidR="004802C3" w:rsidRPr="004802C3" w:rsidRDefault="004802C3" w:rsidP="00137CCE">
      <w:pPr>
        <w:numPr>
          <w:ilvl w:val="0"/>
          <w:numId w:val="20"/>
        </w:numPr>
        <w:tabs>
          <w:tab w:val="left" w:pos="1418"/>
        </w:tabs>
        <w:spacing w:after="240" w:line="240" w:lineRule="auto"/>
        <w:ind w:left="1418" w:hanging="426"/>
        <w:jc w:val="left"/>
        <w:rPr>
          <w:sz w:val="22"/>
        </w:rPr>
      </w:pPr>
      <w:r w:rsidRPr="004802C3">
        <w:rPr>
          <w:sz w:val="22"/>
        </w:rPr>
        <w:t>with the internal swivel control for the roof-mounted work light either removed or secured in such a way that it will not dislodge during travel, and in a position such that occupants of the vehicle cannot come into contact with the secured control; and</w:t>
      </w:r>
    </w:p>
    <w:p w:rsidR="004802C3" w:rsidRPr="004802C3" w:rsidRDefault="004802C3" w:rsidP="00137CCE">
      <w:pPr>
        <w:numPr>
          <w:ilvl w:val="0"/>
          <w:numId w:val="20"/>
        </w:numPr>
        <w:tabs>
          <w:tab w:val="left" w:pos="1418"/>
        </w:tabs>
        <w:spacing w:after="240" w:line="240" w:lineRule="auto"/>
        <w:ind w:left="1418" w:hanging="426"/>
        <w:jc w:val="left"/>
        <w:rPr>
          <w:sz w:val="22"/>
        </w:rPr>
      </w:pPr>
      <w:r w:rsidRPr="004802C3">
        <w:rPr>
          <w:sz w:val="22"/>
        </w:rPr>
        <w:t>that no person occupies the central seating position, if equipped, with the roof-mounted search light in situ regardless of the position of the control or it being temporarily removed.</w:t>
      </w:r>
    </w:p>
    <w:p w:rsidR="004802C3" w:rsidRPr="004802C3" w:rsidRDefault="004802C3" w:rsidP="00137CCE">
      <w:pPr>
        <w:numPr>
          <w:ilvl w:val="0"/>
          <w:numId w:val="19"/>
        </w:numPr>
        <w:tabs>
          <w:tab w:val="left" w:pos="993"/>
        </w:tabs>
        <w:spacing w:after="240" w:line="240" w:lineRule="auto"/>
        <w:ind w:left="993" w:hanging="426"/>
        <w:jc w:val="left"/>
        <w:rPr>
          <w:sz w:val="22"/>
        </w:rPr>
      </w:pPr>
      <w:r w:rsidRPr="004802C3">
        <w:rPr>
          <w:sz w:val="22"/>
        </w:rPr>
        <w:t>A copy of this Notice must be carried in the vehicle at all times and produced at the request of an authorised officer.</w:t>
      </w:r>
    </w:p>
    <w:p w:rsidR="004802C3" w:rsidRPr="004802C3" w:rsidRDefault="004802C3" w:rsidP="004802C3">
      <w:pPr>
        <w:spacing w:after="240" w:line="240" w:lineRule="auto"/>
        <w:ind w:left="567"/>
        <w:jc w:val="left"/>
        <w:rPr>
          <w:sz w:val="22"/>
        </w:rPr>
      </w:pPr>
    </w:p>
    <w:p w:rsidR="004802C3" w:rsidRPr="004802C3" w:rsidRDefault="004802C3" w:rsidP="00137CCE">
      <w:pPr>
        <w:numPr>
          <w:ilvl w:val="0"/>
          <w:numId w:val="17"/>
        </w:numPr>
        <w:tabs>
          <w:tab w:val="left" w:pos="567"/>
        </w:tabs>
        <w:spacing w:after="240" w:line="240" w:lineRule="auto"/>
        <w:ind w:left="567" w:hanging="567"/>
        <w:jc w:val="left"/>
        <w:rPr>
          <w:b/>
          <w:sz w:val="22"/>
        </w:rPr>
      </w:pPr>
      <w:r w:rsidRPr="004802C3">
        <w:rPr>
          <w:b/>
          <w:sz w:val="22"/>
        </w:rPr>
        <w:t>Revocation</w:t>
      </w:r>
    </w:p>
    <w:p w:rsidR="004802C3" w:rsidRPr="004802C3" w:rsidRDefault="004802C3" w:rsidP="004802C3">
      <w:pPr>
        <w:spacing w:after="240" w:line="240" w:lineRule="auto"/>
        <w:ind w:left="567"/>
        <w:rPr>
          <w:bCs/>
          <w:sz w:val="22"/>
        </w:rPr>
      </w:pPr>
      <w:r w:rsidRPr="004802C3">
        <w:rPr>
          <w:bCs/>
          <w:sz w:val="22"/>
        </w:rPr>
        <w:t>This Notice may be revoked by the Minister or his delegate at any time.</w:t>
      </w:r>
    </w:p>
    <w:p w:rsidR="004802C3" w:rsidRPr="004802C3" w:rsidRDefault="004802C3" w:rsidP="00137CCE">
      <w:pPr>
        <w:numPr>
          <w:ilvl w:val="0"/>
          <w:numId w:val="17"/>
        </w:numPr>
        <w:tabs>
          <w:tab w:val="left" w:pos="567"/>
        </w:tabs>
        <w:spacing w:after="240" w:line="240" w:lineRule="auto"/>
        <w:ind w:left="567" w:hanging="567"/>
        <w:jc w:val="left"/>
        <w:rPr>
          <w:b/>
          <w:sz w:val="22"/>
        </w:rPr>
      </w:pPr>
      <w:r w:rsidRPr="004802C3">
        <w:rPr>
          <w:b/>
          <w:sz w:val="22"/>
        </w:rPr>
        <w:t>Execution</w:t>
      </w:r>
    </w:p>
    <w:p w:rsidR="004802C3" w:rsidRPr="004802C3" w:rsidRDefault="004802C3" w:rsidP="004802C3">
      <w:pPr>
        <w:spacing w:after="60" w:line="240" w:lineRule="auto"/>
        <w:ind w:left="1134" w:hanging="1134"/>
        <w:rPr>
          <w:sz w:val="22"/>
        </w:rPr>
      </w:pPr>
      <w:r w:rsidRPr="004802C3">
        <w:rPr>
          <w:sz w:val="22"/>
        </w:rPr>
        <w:t>Dated: 26 June 2020</w:t>
      </w:r>
    </w:p>
    <w:p w:rsidR="004802C3" w:rsidRPr="004802C3" w:rsidRDefault="004802C3" w:rsidP="004802C3">
      <w:pPr>
        <w:spacing w:after="60" w:line="240" w:lineRule="auto"/>
        <w:ind w:left="1134" w:hanging="1134"/>
        <w:rPr>
          <w:smallCaps/>
          <w:sz w:val="22"/>
        </w:rPr>
      </w:pPr>
      <w:r w:rsidRPr="004802C3">
        <w:rPr>
          <w:smallCaps/>
          <w:sz w:val="22"/>
        </w:rPr>
        <w:t>Barry Ioanni</w:t>
      </w:r>
    </w:p>
    <w:p w:rsidR="004802C3" w:rsidRDefault="004802C3" w:rsidP="004802C3">
      <w:pPr>
        <w:spacing w:after="60" w:line="240" w:lineRule="auto"/>
        <w:ind w:left="1134" w:hanging="1134"/>
        <w:rPr>
          <w:sz w:val="22"/>
        </w:rPr>
      </w:pPr>
      <w:r w:rsidRPr="004802C3">
        <w:rPr>
          <w:sz w:val="22"/>
        </w:rPr>
        <w:t>Delegate for the Minister for Transport, Infrastructure and Local Government</w:t>
      </w:r>
    </w:p>
    <w:p w:rsidR="004802C3" w:rsidRDefault="004802C3" w:rsidP="004802C3">
      <w:pPr>
        <w:pBdr>
          <w:bottom w:val="single" w:sz="4" w:space="1" w:color="auto"/>
        </w:pBdr>
        <w:spacing w:after="0" w:line="52" w:lineRule="exact"/>
        <w:jc w:val="center"/>
        <w:rPr>
          <w:rFonts w:ascii="CG Times (W1)" w:eastAsia="Times New Roman" w:hAnsi="CG Times (W1)"/>
          <w:szCs w:val="17"/>
        </w:rPr>
      </w:pPr>
    </w:p>
    <w:p w:rsidR="004802C3" w:rsidRDefault="004802C3" w:rsidP="004802C3">
      <w:pPr>
        <w:pBdr>
          <w:top w:val="single" w:sz="4" w:space="1" w:color="auto"/>
        </w:pBdr>
        <w:spacing w:before="34" w:after="0" w:line="14" w:lineRule="exact"/>
        <w:jc w:val="center"/>
        <w:rPr>
          <w:rFonts w:ascii="CG Times (W1)" w:eastAsia="Times New Roman" w:hAnsi="CG Times (W1)"/>
          <w:szCs w:val="17"/>
        </w:rPr>
      </w:pPr>
    </w:p>
    <w:p w:rsidR="004802C3" w:rsidRPr="00924AF1" w:rsidRDefault="004802C3" w:rsidP="00B2341E">
      <w:pPr>
        <w:pStyle w:val="Heading2"/>
      </w:pPr>
      <w:r>
        <w:rPr>
          <w:rFonts w:ascii="CG Times (W1)" w:eastAsia="Times New Roman" w:hAnsi="CG Times (W1)"/>
        </w:rPr>
        <w:br w:type="page"/>
      </w:r>
      <w:bookmarkStart w:id="61" w:name="_Toc44585445"/>
      <w:r w:rsidRPr="00924AF1">
        <w:t>Roads (Opening And Closing) Act 1991</w:t>
      </w:r>
      <w:bookmarkEnd w:id="61"/>
    </w:p>
    <w:p w:rsidR="004802C3" w:rsidRDefault="004802C3" w:rsidP="004802C3">
      <w:pPr>
        <w:pStyle w:val="GG-Title2"/>
      </w:pPr>
      <w:r w:rsidRPr="00924AF1">
        <w:t>Section 24</w:t>
      </w:r>
    </w:p>
    <w:p w:rsidR="004802C3" w:rsidRDefault="004802C3" w:rsidP="004802C3">
      <w:pPr>
        <w:pStyle w:val="GG-Title3"/>
        <w:spacing w:after="0"/>
      </w:pPr>
      <w:r>
        <w:t>Notice o</w:t>
      </w:r>
      <w:r w:rsidRPr="00924AF1">
        <w:t>f Confirmation of Road</w:t>
      </w:r>
      <w:r>
        <w:t xml:space="preserve"> </w:t>
      </w:r>
      <w:r w:rsidRPr="00924AF1">
        <w:t>Process Order</w:t>
      </w:r>
    </w:p>
    <w:p w:rsidR="004802C3" w:rsidRDefault="004802C3" w:rsidP="004802C3">
      <w:pPr>
        <w:pStyle w:val="GG-Title3"/>
      </w:pPr>
      <w:r w:rsidRPr="00924AF1">
        <w:t>Road Closur</w:t>
      </w:r>
      <w:r>
        <w:t>e—</w:t>
      </w:r>
      <w:r w:rsidRPr="00924AF1">
        <w:t>Public Road, Hallett</w:t>
      </w: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924AF1">
        <w:t>BY Road Process Order made on 25 June 2019, the Regional Council of Goyder ordered that:</w:t>
      </w:r>
    </w:p>
    <w:p w:rsidR="004802C3" w:rsidRDefault="004802C3" w:rsidP="004802C3">
      <w:pPr>
        <w:pStyle w:val="GG-body"/>
        <w:tabs>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924AF1">
        <w:t>1.</w:t>
      </w:r>
      <w:r w:rsidRPr="00924AF1">
        <w:tab/>
        <w:t>The Public Road situated dividing Section 537, Hundred of Hallett, more particularly delineated and marked ‘A’ in Preliminary Plan 17/0046 be closed.</w:t>
      </w:r>
    </w:p>
    <w:p w:rsidR="004802C3" w:rsidRDefault="004802C3" w:rsidP="004802C3">
      <w:pPr>
        <w:pStyle w:val="GG-body"/>
        <w:tabs>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924AF1">
        <w:t>2.</w:t>
      </w:r>
      <w:r w:rsidRPr="00924AF1">
        <w:tab/>
        <w:t>Transfer the whole of the land subject to closure to Arthur Leonard Hill, Julianne Rosalie Hill, Narelle Lurline Simpson, Suzanne Elizabeth Compagnoni, Patricia Ann Flynn and Leonie Jane Smith in accordance with the Agreement for Transfer dated 25 June 2019 entered into between the Regional Council of Goyder and the aforementioned transferees.</w:t>
      </w:r>
    </w:p>
    <w:p w:rsidR="004802C3" w:rsidRPr="00924AF1" w:rsidRDefault="004802C3" w:rsidP="004802C3">
      <w:pPr>
        <w:pStyle w:val="GG-body"/>
        <w:tabs>
          <w:tab w:val="left" w:pos="640"/>
          <w:tab w:val="left" w:pos="800"/>
          <w:tab w:val="left" w:pos="960"/>
          <w:tab w:val="left" w:pos="1120"/>
          <w:tab w:val="left" w:pos="1280"/>
          <w:tab w:val="left" w:pos="1440"/>
          <w:tab w:val="left" w:pos="1600"/>
          <w:tab w:val="left" w:pos="1760"/>
          <w:tab w:val="left" w:pos="1920"/>
          <w:tab w:val="left" w:pos="2080"/>
          <w:tab w:val="left" w:pos="2240"/>
        </w:tabs>
        <w:ind w:left="426" w:hanging="284"/>
      </w:pPr>
      <w:r w:rsidRPr="00924AF1">
        <w:t>3.</w:t>
      </w:r>
      <w:r w:rsidRPr="00924AF1">
        <w:tab/>
        <w:t>The following easement is to be granted over portion of the land subject to that closure:</w:t>
      </w:r>
    </w:p>
    <w:p w:rsidR="004802C3" w:rsidRPr="00924AF1" w:rsidRDefault="004802C3" w:rsidP="004802C3">
      <w:pPr>
        <w:pStyle w:val="GG-body"/>
        <w:tabs>
          <w:tab w:val="left" w:pos="1120"/>
          <w:tab w:val="left" w:pos="1280"/>
          <w:tab w:val="left" w:pos="1440"/>
          <w:tab w:val="left" w:pos="1600"/>
          <w:tab w:val="left" w:pos="1760"/>
          <w:tab w:val="left" w:pos="1920"/>
          <w:tab w:val="left" w:pos="2080"/>
          <w:tab w:val="left" w:pos="2240"/>
        </w:tabs>
        <w:ind w:left="851" w:hanging="284"/>
      </w:pPr>
      <w:r w:rsidRPr="00924AF1">
        <w:t>Grant a free and unrestricted Right of Way over the land marked ‘K’ in favour of Allotment 101 in Deposited Plan 122434.</w:t>
      </w: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924AF1">
        <w:t>On 23 June 2020 that order was confirmed by the Minister for Transport, Infrastructure and Local Government conditionally upon the deposit by the Registrar-General of Deposited Plan 122434 being the authority for the new boundaries.</w:t>
      </w:r>
    </w:p>
    <w:p w:rsidR="004802C3" w:rsidRPr="00924AF1" w:rsidRDefault="004802C3" w:rsidP="002701C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924AF1">
        <w:t>Pursuant to section 24 of the Roads (Opening and Closing) Act 1991, NOTICE of the order referred to above and its confirmation is hereby given.</w:t>
      </w:r>
    </w:p>
    <w:p w:rsidR="004802C3" w:rsidRDefault="004802C3" w:rsidP="004802C3">
      <w:pPr>
        <w:pStyle w:val="GG-SDated"/>
      </w:pPr>
      <w:r w:rsidRPr="00924AF1">
        <w:t>Dated: 2 July 2020</w:t>
      </w:r>
    </w:p>
    <w:p w:rsidR="004802C3" w:rsidRDefault="004802C3" w:rsidP="004802C3">
      <w:pPr>
        <w:pStyle w:val="GG-SName"/>
      </w:pPr>
      <w:r>
        <w:t>M. P. Burdett</w:t>
      </w:r>
    </w:p>
    <w:p w:rsidR="004802C3" w:rsidRDefault="004802C3" w:rsidP="004802C3">
      <w:pPr>
        <w:pStyle w:val="GG-Signature"/>
      </w:pPr>
      <w:r w:rsidRPr="00924AF1">
        <w:t>Surveyor-General</w:t>
      </w: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pPr>
      <w:r w:rsidRPr="00924AF1">
        <w:t>DPTI: 2017/18303/01</w:t>
      </w:r>
    </w:p>
    <w:p w:rsidR="004802C3" w:rsidRDefault="004802C3" w:rsidP="004802C3">
      <w:pPr>
        <w:pStyle w:val="GG-body"/>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pP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pPr>
    </w:p>
    <w:p w:rsidR="004802C3" w:rsidRDefault="004802C3" w:rsidP="004802C3">
      <w:pPr>
        <w:pStyle w:val="GG-Title1"/>
      </w:pPr>
      <w:r>
        <w:t>Roads (Opening And Closing) Act 1991</w:t>
      </w:r>
    </w:p>
    <w:p w:rsidR="004802C3" w:rsidRDefault="004802C3" w:rsidP="004802C3">
      <w:pPr>
        <w:pStyle w:val="GG-Title2"/>
      </w:pPr>
      <w:r>
        <w:t>Section 34</w:t>
      </w:r>
    </w:p>
    <w:p w:rsidR="004802C3" w:rsidRDefault="004802C3" w:rsidP="004802C3">
      <w:pPr>
        <w:pStyle w:val="GG-Title3"/>
        <w:spacing w:after="0"/>
      </w:pPr>
      <w:r>
        <w:t>Order by the Minister to Close Road</w:t>
      </w:r>
    </w:p>
    <w:p w:rsidR="004802C3" w:rsidRDefault="004802C3" w:rsidP="004802C3">
      <w:pPr>
        <w:pStyle w:val="GG-Title3"/>
      </w:pPr>
      <w:r>
        <w:t>Un-named Public Road, Motpena</w:t>
      </w: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r>
        <w:t>BY an Order made on 10 June 2020 under Sections 6 and 34 of the Roads (Opening and Closing) Act 1991, the Minister for Transport, Infrastructure and Local Government ordered that:</w:t>
      </w:r>
    </w:p>
    <w:p w:rsidR="004802C3" w:rsidRDefault="004802C3" w:rsidP="004802C3">
      <w:pPr>
        <w:pStyle w:val="GG-body"/>
        <w:tabs>
          <w:tab w:val="left" w:pos="640"/>
          <w:tab w:val="left" w:pos="800"/>
          <w:tab w:val="left" w:pos="960"/>
          <w:tab w:val="left" w:pos="1120"/>
          <w:tab w:val="left" w:pos="1280"/>
          <w:tab w:val="left" w:pos="1440"/>
          <w:tab w:val="left" w:pos="1600"/>
          <w:tab w:val="left" w:pos="1760"/>
          <w:tab w:val="left" w:pos="1920"/>
        </w:tabs>
        <w:spacing w:after="40"/>
        <w:ind w:left="426" w:hanging="284"/>
      </w:pPr>
      <w:r>
        <w:t>1.</w:t>
      </w:r>
      <w:r>
        <w:tab/>
        <w:t>Portion of the Un-named Public Road, situated adjoining the western boundary of Section 26, Hundred of Nilpena, more particularly delineated and lettered ‘A’ in Preliminary Plan 20/0014 be closed.</w:t>
      </w:r>
    </w:p>
    <w:p w:rsidR="004802C3" w:rsidRDefault="004802C3" w:rsidP="004802C3">
      <w:pPr>
        <w:pStyle w:val="GG-body"/>
        <w:tabs>
          <w:tab w:val="left" w:pos="640"/>
          <w:tab w:val="left" w:pos="800"/>
          <w:tab w:val="left" w:pos="960"/>
          <w:tab w:val="left" w:pos="1120"/>
          <w:tab w:val="left" w:pos="1280"/>
          <w:tab w:val="left" w:pos="1440"/>
          <w:tab w:val="left" w:pos="1600"/>
          <w:tab w:val="left" w:pos="1760"/>
          <w:tab w:val="left" w:pos="1920"/>
        </w:tabs>
        <w:ind w:left="426" w:hanging="284"/>
      </w:pPr>
      <w:r>
        <w:t>2.</w:t>
      </w:r>
      <w:r>
        <w:tab/>
        <w:t>Issue a Certificate of Title to the Minister for Transport, Infrastructure and Local Government for the whole of the land subject to closure.</w:t>
      </w: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r>
        <w:t>On 19 June 2020 that order was confirmed by the Minister for Transport, Infrastructure and Local Government conditionally upon the deposit by the Registrar-General of Deposited Plan 124043 being the authority for the new boundaries.</w:t>
      </w:r>
    </w:p>
    <w:p w:rsidR="004802C3" w:rsidRDefault="004802C3" w:rsidP="004802C3">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r>
        <w:t>Notice of the Order is hereby published in accordance with Section 34(7) of the said Act.</w:t>
      </w:r>
    </w:p>
    <w:p w:rsidR="004802C3" w:rsidRDefault="004802C3" w:rsidP="004802C3">
      <w:pPr>
        <w:pStyle w:val="GG-SDated"/>
      </w:pPr>
      <w:r>
        <w:t>Dated: 2 July 2020</w:t>
      </w:r>
    </w:p>
    <w:p w:rsidR="004802C3" w:rsidRDefault="004802C3" w:rsidP="004802C3">
      <w:pPr>
        <w:pStyle w:val="GG-SName"/>
      </w:pPr>
      <w:r>
        <w:t>M. P. Burdett</w:t>
      </w:r>
    </w:p>
    <w:p w:rsidR="004802C3" w:rsidRDefault="004802C3" w:rsidP="004802C3">
      <w:pPr>
        <w:pStyle w:val="GG-Signature"/>
      </w:pPr>
      <w:r>
        <w:t>Surveyor-General</w:t>
      </w:r>
    </w:p>
    <w:p w:rsidR="004802C3" w:rsidRDefault="004802C3" w:rsidP="00137CC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pPr>
      <w:r>
        <w:t>DPTI: 2020/07885/01</w:t>
      </w:r>
    </w:p>
    <w:p w:rsidR="00137CCE" w:rsidRDefault="00137CCE" w:rsidP="00137CCE">
      <w:pPr>
        <w:pStyle w:val="GG-body"/>
        <w:pBdr>
          <w:bottom w:val="single" w:sz="4" w:space="1" w:color="auto"/>
        </w:pBdr>
        <w:spacing w:after="0" w:line="52" w:lineRule="exact"/>
        <w:jc w:val="center"/>
      </w:pPr>
    </w:p>
    <w:p w:rsidR="00137CCE" w:rsidRDefault="00137CCE" w:rsidP="00137CCE">
      <w:pPr>
        <w:pStyle w:val="GG-body"/>
        <w:pBdr>
          <w:top w:val="single" w:sz="4" w:space="1" w:color="auto"/>
        </w:pBdr>
        <w:spacing w:before="34" w:after="0" w:line="14" w:lineRule="exact"/>
        <w:jc w:val="center"/>
      </w:pPr>
    </w:p>
    <w:p w:rsidR="004802C3" w:rsidRDefault="004802C3" w:rsidP="00082F63">
      <w:pPr>
        <w:pStyle w:val="GG-body"/>
        <w:spacing w:after="0"/>
        <w:rPr>
          <w:lang w:val="en-US"/>
        </w:rPr>
      </w:pPr>
    </w:p>
    <w:p w:rsidR="00137CCE" w:rsidRDefault="00137CCE" w:rsidP="00B2341E">
      <w:pPr>
        <w:pStyle w:val="Heading2"/>
      </w:pPr>
      <w:bookmarkStart w:id="62" w:name="_Toc44585446"/>
      <w:r>
        <w:t>Youth Court Act 1993</w:t>
      </w:r>
      <w:bookmarkEnd w:id="62"/>
    </w:p>
    <w:p w:rsidR="00137CCE" w:rsidRPr="00624B4D" w:rsidRDefault="00137CCE" w:rsidP="00137CCE">
      <w:pPr>
        <w:pStyle w:val="GG-Title3"/>
      </w:pPr>
      <w:r w:rsidRPr="00624B4D">
        <w:t>Erratum</w:t>
      </w:r>
    </w:p>
    <w:p w:rsidR="00137CCE" w:rsidRDefault="00137CCE" w:rsidP="00137CC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pPr>
      <w:r w:rsidRPr="00624B4D">
        <w:t xml:space="preserve">IN </w:t>
      </w:r>
      <w:r w:rsidRPr="007321E6">
        <w:rPr>
          <w:i/>
        </w:rPr>
        <w:t>Government Gazette</w:t>
      </w:r>
      <w:r>
        <w:t xml:space="preserve"> No. 53</w:t>
      </w:r>
      <w:r w:rsidRPr="00624B4D">
        <w:t xml:space="preserve"> of 25 June 2020, </w:t>
      </w:r>
      <w:r>
        <w:t xml:space="preserve">the </w:t>
      </w:r>
      <w:r w:rsidRPr="00353657">
        <w:rPr>
          <w:i/>
        </w:rPr>
        <w:t>Youth Court (Care and Protection) Rules 2018</w:t>
      </w:r>
      <w:r>
        <w:t xml:space="preserve"> appearing </w:t>
      </w:r>
      <w:r w:rsidRPr="00624B4D">
        <w:t>pages 3560-3592</w:t>
      </w:r>
      <w:r>
        <w:t xml:space="preserve"> were printed in error. This notice and all forms appearing within</w:t>
      </w:r>
      <w:r w:rsidRPr="00624B4D">
        <w:t xml:space="preserve"> should be disregarded.</w:t>
      </w:r>
    </w:p>
    <w:p w:rsidR="00137CCE" w:rsidRDefault="00137CCE" w:rsidP="00137CC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pPr>
    </w:p>
    <w:p w:rsidR="00137CCE" w:rsidRDefault="00137CCE" w:rsidP="00137CC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pPr>
      <w:r>
        <w:t>Dated: 2 July 2020</w:t>
      </w:r>
    </w:p>
    <w:p w:rsidR="00137CCE" w:rsidRDefault="00137CCE" w:rsidP="00137CCE">
      <w:pPr>
        <w:pStyle w:val="GG-body"/>
        <w:pBdr>
          <w:bottom w:val="single" w:sz="4" w:space="1" w:color="auto"/>
        </w:pBdr>
        <w:spacing w:after="0" w:line="52" w:lineRule="exact"/>
        <w:jc w:val="center"/>
      </w:pPr>
    </w:p>
    <w:p w:rsidR="00137CCE" w:rsidRDefault="00137CCE" w:rsidP="00137CCE">
      <w:pPr>
        <w:pStyle w:val="GG-body"/>
        <w:pBdr>
          <w:top w:val="single" w:sz="4" w:space="1" w:color="auto"/>
        </w:pBdr>
        <w:spacing w:before="34" w:after="0" w:line="14" w:lineRule="exact"/>
        <w:jc w:val="center"/>
      </w:pPr>
    </w:p>
    <w:p w:rsidR="009D1E2E" w:rsidRPr="009D1E2E" w:rsidRDefault="009D1E2E" w:rsidP="00F80EF5">
      <w:pPr>
        <w:pStyle w:val="Heading1"/>
      </w:pPr>
      <w:r>
        <w:rPr>
          <w:lang w:val="en-US"/>
        </w:rPr>
        <w:br w:type="page"/>
      </w:r>
      <w:bookmarkStart w:id="63" w:name="_Toc33707983"/>
      <w:bookmarkStart w:id="64" w:name="_Toc33708154"/>
      <w:bookmarkStart w:id="65" w:name="_Toc44585447"/>
      <w:r>
        <w:t>Local</w:t>
      </w:r>
      <w:r w:rsidRPr="009D1E2E">
        <w:t xml:space="preserve"> Government Instruments</w:t>
      </w:r>
      <w:bookmarkEnd w:id="63"/>
      <w:bookmarkEnd w:id="64"/>
      <w:bookmarkEnd w:id="65"/>
    </w:p>
    <w:p w:rsidR="002139FC" w:rsidRPr="00555DF6" w:rsidRDefault="002139FC" w:rsidP="00B2341E">
      <w:pPr>
        <w:pStyle w:val="Heading2"/>
      </w:pPr>
      <w:bookmarkStart w:id="66" w:name="_Toc44585448"/>
      <w:r w:rsidRPr="00555DF6">
        <w:t>City of Adelaide</w:t>
      </w:r>
      <w:bookmarkEnd w:id="66"/>
    </w:p>
    <w:p w:rsidR="002139FC" w:rsidRPr="00555DF6" w:rsidRDefault="002139FC" w:rsidP="002139FC">
      <w:pPr>
        <w:pStyle w:val="GG-Title2"/>
      </w:pPr>
      <w:r>
        <w:t>Local Government Act 1999—</w:t>
      </w:r>
      <w:r w:rsidRPr="00555DF6">
        <w:t>Section 123</w:t>
      </w:r>
    </w:p>
    <w:p w:rsidR="002139FC" w:rsidRPr="00555DF6" w:rsidRDefault="002139FC" w:rsidP="002139FC">
      <w:pPr>
        <w:pStyle w:val="GG-Title3"/>
      </w:pPr>
      <w:r w:rsidRPr="00555DF6">
        <w:t xml:space="preserve">Public Consultation: Proposed Draft 2020/2021 Annual Business Plan and Budget </w:t>
      </w:r>
    </w:p>
    <w:p w:rsidR="002139FC" w:rsidRPr="00555DF6" w:rsidRDefault="002139FC" w:rsidP="002139FC">
      <w:pPr>
        <w:pStyle w:val="GG-body"/>
        <w:rPr>
          <w:rFonts w:eastAsia="Calibri"/>
        </w:rPr>
      </w:pPr>
      <w:r w:rsidRPr="00555DF6">
        <w:rPr>
          <w:rFonts w:eastAsia="Calibri"/>
        </w:rPr>
        <w:t xml:space="preserve">The City of Adelaide gives notice of its intention to conduct public consultation on its Draft 2020/2021 Business Plan and Budget. </w:t>
      </w:r>
    </w:p>
    <w:p w:rsidR="002139FC" w:rsidRPr="00555DF6" w:rsidRDefault="002139FC" w:rsidP="002139FC">
      <w:pPr>
        <w:pStyle w:val="GG-body"/>
        <w:rPr>
          <w:rFonts w:eastAsia="Calibri"/>
        </w:rPr>
      </w:pPr>
      <w:r w:rsidRPr="00555DF6">
        <w:rPr>
          <w:rFonts w:eastAsia="Calibri"/>
        </w:rPr>
        <w:t xml:space="preserve">Under the </w:t>
      </w:r>
      <w:r w:rsidRPr="00555DF6">
        <w:rPr>
          <w:rFonts w:eastAsia="Calibri"/>
          <w:i/>
        </w:rPr>
        <w:t>Local Government Act 1999</w:t>
      </w:r>
      <w:r w:rsidRPr="00555DF6">
        <w:rPr>
          <w:rFonts w:eastAsia="Calibri"/>
        </w:rPr>
        <w:t>, Council is required to undertake public consultation in accordance with its public consultation policy before it adopts an a</w:t>
      </w:r>
      <w:r>
        <w:rPr>
          <w:rFonts w:eastAsia="Calibri"/>
        </w:rPr>
        <w:t>nnual business plan and budget.</w:t>
      </w:r>
    </w:p>
    <w:p w:rsidR="002139FC" w:rsidRPr="00555DF6" w:rsidRDefault="002139FC" w:rsidP="002139FC">
      <w:pPr>
        <w:pStyle w:val="GG-body"/>
        <w:rPr>
          <w:rFonts w:eastAsia="Calibri"/>
        </w:rPr>
      </w:pPr>
      <w:r w:rsidRPr="00555DF6">
        <w:rPr>
          <w:rFonts w:eastAsia="Calibri"/>
        </w:rPr>
        <w:t xml:space="preserve">Copies of the draft 2020/2021 Business Plan and Budget are available for inspection and purchase at </w:t>
      </w:r>
      <w:r>
        <w:rPr>
          <w:rFonts w:eastAsia="Calibri"/>
        </w:rPr>
        <w:t xml:space="preserve">the Council’s principal office, </w:t>
      </w:r>
      <w:r>
        <w:rPr>
          <w:rFonts w:eastAsia="Calibri"/>
        </w:rPr>
        <w:br/>
      </w:r>
      <w:r w:rsidRPr="00555DF6">
        <w:rPr>
          <w:rFonts w:eastAsia="Calibri"/>
        </w:rPr>
        <w:t>25 Pirie Street Adelaide SA 5000 and any of its librar</w:t>
      </w:r>
      <w:r>
        <w:rPr>
          <w:rFonts w:eastAsia="Calibri"/>
        </w:rPr>
        <w:t xml:space="preserve">ies or community centres. </w:t>
      </w:r>
    </w:p>
    <w:p w:rsidR="002139FC" w:rsidRPr="00555DF6" w:rsidRDefault="002139FC" w:rsidP="002139FC">
      <w:pPr>
        <w:pStyle w:val="GG-body"/>
        <w:jc w:val="left"/>
      </w:pPr>
      <w:r w:rsidRPr="00555DF6">
        <w:t xml:space="preserve">For further information in relation to the consultation process or to provide feedback on the proposal you can visit: </w:t>
      </w:r>
      <w:hyperlink r:id="rId73" w:history="1">
        <w:r w:rsidRPr="00555DF6">
          <w:rPr>
            <w:rStyle w:val="Hyperlink"/>
          </w:rPr>
          <w:t>yoursay.cityofadelaide.com.au</w:t>
        </w:r>
      </w:hyperlink>
      <w:r w:rsidRPr="00555DF6">
        <w:t xml:space="preserve"> anytime or the Council’s principal office or any of its libraries and community centres during ordinary office hours. </w:t>
      </w:r>
    </w:p>
    <w:p w:rsidR="002139FC" w:rsidRPr="00555DF6" w:rsidRDefault="002139FC" w:rsidP="002139FC">
      <w:pPr>
        <w:pStyle w:val="GG-body"/>
        <w:rPr>
          <w:rFonts w:eastAsia="Calibri"/>
        </w:rPr>
      </w:pPr>
      <w:bookmarkStart w:id="67" w:name="_Hlk43726017"/>
      <w:r w:rsidRPr="00555DF6">
        <w:rPr>
          <w:rFonts w:eastAsia="Calibri"/>
        </w:rPr>
        <w:t>Consultation opens on 2 July 2020. All submissions must be received by midnight, Thursday 23 July 2020.</w:t>
      </w:r>
    </w:p>
    <w:bookmarkEnd w:id="67"/>
    <w:p w:rsidR="002139FC" w:rsidRDefault="002139FC" w:rsidP="002139FC">
      <w:pPr>
        <w:pStyle w:val="GG-SDated"/>
        <w:rPr>
          <w:rFonts w:eastAsia="Calibri"/>
        </w:rPr>
      </w:pPr>
      <w:r>
        <w:rPr>
          <w:rFonts w:eastAsia="Calibri"/>
        </w:rPr>
        <w:t>Dated: 2 July 2020</w:t>
      </w:r>
    </w:p>
    <w:p w:rsidR="002139FC" w:rsidRDefault="002139FC" w:rsidP="002139FC">
      <w:pPr>
        <w:pStyle w:val="GG-SName"/>
        <w:rPr>
          <w:rFonts w:eastAsia="Calibri"/>
        </w:rPr>
      </w:pPr>
      <w:r w:rsidRPr="00555DF6">
        <w:rPr>
          <w:rFonts w:eastAsia="Calibri"/>
        </w:rPr>
        <w:t>Clare Mockler</w:t>
      </w:r>
    </w:p>
    <w:p w:rsidR="009D1E2E" w:rsidRDefault="002139FC" w:rsidP="002139FC">
      <w:pPr>
        <w:pStyle w:val="GG-Signature"/>
        <w:rPr>
          <w:rFonts w:eastAsia="Calibri"/>
        </w:rPr>
      </w:pPr>
      <w:r w:rsidRPr="00555DF6">
        <w:rPr>
          <w:rFonts w:eastAsia="Calibri"/>
        </w:rPr>
        <w:t xml:space="preserve">Acting </w:t>
      </w:r>
      <w:r>
        <w:rPr>
          <w:rFonts w:eastAsia="Calibri"/>
        </w:rPr>
        <w:t>Chief Executive Officer</w:t>
      </w:r>
    </w:p>
    <w:p w:rsidR="002139FC" w:rsidRDefault="002139FC" w:rsidP="002139FC">
      <w:pPr>
        <w:pStyle w:val="GG-Signature"/>
        <w:pBdr>
          <w:bottom w:val="single" w:sz="4" w:space="1" w:color="auto"/>
        </w:pBdr>
        <w:spacing w:line="52" w:lineRule="exact"/>
        <w:jc w:val="center"/>
        <w:rPr>
          <w:lang w:val="en-US"/>
        </w:rPr>
      </w:pPr>
    </w:p>
    <w:p w:rsidR="002139FC" w:rsidRDefault="002139FC" w:rsidP="002139FC">
      <w:pPr>
        <w:pStyle w:val="GG-Signature"/>
        <w:pBdr>
          <w:top w:val="single" w:sz="4" w:space="1" w:color="auto"/>
        </w:pBdr>
        <w:spacing w:before="34" w:line="14" w:lineRule="exact"/>
        <w:jc w:val="center"/>
        <w:rPr>
          <w:lang w:val="en-US"/>
        </w:rPr>
      </w:pPr>
    </w:p>
    <w:p w:rsidR="002139FC" w:rsidRDefault="002139FC" w:rsidP="002139FC">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left"/>
        <w:rPr>
          <w:lang w:val="en-US"/>
        </w:rPr>
      </w:pPr>
    </w:p>
    <w:p w:rsidR="002139FC" w:rsidRDefault="002139FC" w:rsidP="00B2341E">
      <w:pPr>
        <w:pStyle w:val="Heading2"/>
      </w:pPr>
      <w:bookmarkStart w:id="68" w:name="_Toc44585449"/>
      <w:r w:rsidRPr="00764999">
        <w:t>City Of Burnside</w:t>
      </w:r>
      <w:bookmarkEnd w:id="68"/>
    </w:p>
    <w:p w:rsidR="002139FC" w:rsidRPr="00764999" w:rsidRDefault="002139FC" w:rsidP="002139FC">
      <w:pPr>
        <w:pStyle w:val="GG-Title3"/>
      </w:pPr>
      <w:r w:rsidRPr="00764999">
        <w:t>Adoption of Valuations</w:t>
      </w:r>
      <w:r>
        <w:t xml:space="preserve"> and</w:t>
      </w:r>
      <w:r w:rsidRPr="00764999">
        <w:t xml:space="preserve"> Declaration of Rates</w:t>
      </w:r>
    </w:p>
    <w:p w:rsidR="002139FC" w:rsidRPr="00764999" w:rsidRDefault="002139FC" w:rsidP="002139FC">
      <w:pPr>
        <w:pStyle w:val="GG-body"/>
      </w:pPr>
      <w:r w:rsidRPr="00764999">
        <w:t xml:space="preserve">NOTICE is hereby given that on the 23 June 2020 the Council of the City of Burnside, pursuant to the provisions of the </w:t>
      </w:r>
      <w:r w:rsidRPr="00764999">
        <w:rPr>
          <w:i/>
        </w:rPr>
        <w:t>Local Government Act 1999</w:t>
      </w:r>
      <w:r w:rsidRPr="00764999">
        <w:t>, for the year ending 30 June 2021.</w:t>
      </w:r>
    </w:p>
    <w:p w:rsidR="002139FC" w:rsidRPr="00764999" w:rsidRDefault="002139FC" w:rsidP="002139FC">
      <w:pPr>
        <w:pStyle w:val="GG-body"/>
        <w:jc w:val="center"/>
        <w:rPr>
          <w:b/>
          <w:i/>
        </w:rPr>
      </w:pPr>
      <w:r w:rsidRPr="00764999">
        <w:rPr>
          <w:b/>
          <w:i/>
        </w:rPr>
        <w:t>Adoption of Valuations</w:t>
      </w:r>
    </w:p>
    <w:p w:rsidR="002139FC" w:rsidRPr="00764999" w:rsidRDefault="002139FC" w:rsidP="002139FC">
      <w:pPr>
        <w:pStyle w:val="GG-body"/>
        <w:ind w:left="142"/>
      </w:pPr>
      <w:r w:rsidRPr="00764999">
        <w:t>Adopted, the capital valuations to apply in its area for rating purposes for the 2020-2021 financial year as supplied by the Valuer General totalling $18,585,648,800.</w:t>
      </w:r>
    </w:p>
    <w:p w:rsidR="002139FC" w:rsidRPr="00764999" w:rsidRDefault="002139FC" w:rsidP="002139FC">
      <w:pPr>
        <w:pStyle w:val="GG-body"/>
        <w:jc w:val="center"/>
        <w:rPr>
          <w:b/>
          <w:i/>
        </w:rPr>
      </w:pPr>
      <w:r w:rsidRPr="00764999">
        <w:rPr>
          <w:b/>
          <w:i/>
        </w:rPr>
        <w:t>Declaration of Rates</w:t>
      </w:r>
    </w:p>
    <w:p w:rsidR="002139FC" w:rsidRPr="00764999" w:rsidRDefault="002139FC" w:rsidP="002139FC">
      <w:pPr>
        <w:pStyle w:val="GG-body"/>
        <w:ind w:left="142"/>
      </w:pPr>
      <w:r w:rsidRPr="00764999">
        <w:t>Declared differential general rates in the dollar based on capital value as follows:</w:t>
      </w:r>
    </w:p>
    <w:p w:rsidR="002139FC" w:rsidRPr="00764999" w:rsidRDefault="002139FC" w:rsidP="002139FC">
      <w:pPr>
        <w:pStyle w:val="GG-body"/>
        <w:ind w:left="567" w:hanging="425"/>
      </w:pPr>
      <w:r w:rsidRPr="00764999">
        <w:t>(a)</w:t>
      </w:r>
      <w:r w:rsidRPr="00764999">
        <w:tab/>
        <w:t>0.2160 cents in the dollar on rateable land of Category 1 – Residential, Category 2 – Commercial Shop, Category 3 – Commercial Office, Category 4 – Commercial Other, Category 5 – Industrial Light, Category 6 – Industrial Other, Category 7 – Primary Production and Category 9 – Other.</w:t>
      </w:r>
    </w:p>
    <w:p w:rsidR="002139FC" w:rsidRPr="00764999" w:rsidRDefault="002139FC" w:rsidP="002139FC">
      <w:pPr>
        <w:pStyle w:val="GG-body"/>
        <w:ind w:left="567" w:hanging="425"/>
      </w:pPr>
      <w:r w:rsidRPr="00764999">
        <w:t>(b)</w:t>
      </w:r>
      <w:r w:rsidRPr="00764999">
        <w:tab/>
        <w:t>0.4320 cents in the dollar on rateable land of Category 8 – Vacant Land.</w:t>
      </w:r>
    </w:p>
    <w:p w:rsidR="002139FC" w:rsidRPr="00764999" w:rsidRDefault="002139FC" w:rsidP="002139FC">
      <w:pPr>
        <w:pStyle w:val="GG-body"/>
        <w:ind w:left="142"/>
      </w:pPr>
      <w:r w:rsidRPr="00764999">
        <w:t>Resolved that the minimum amount payable by way of general rates in respect of rateable land within the area for the year ending 30</w:t>
      </w:r>
      <w:r>
        <w:t> </w:t>
      </w:r>
      <w:r w:rsidRPr="00764999">
        <w:t>June</w:t>
      </w:r>
      <w:r>
        <w:t> </w:t>
      </w:r>
      <w:r w:rsidRPr="00764999">
        <w:t>2021 be $875; and</w:t>
      </w:r>
    </w:p>
    <w:p w:rsidR="002139FC" w:rsidRPr="00764999" w:rsidRDefault="002139FC" w:rsidP="002139FC">
      <w:pPr>
        <w:pStyle w:val="GG-body"/>
        <w:ind w:left="142"/>
      </w:pPr>
      <w:r w:rsidRPr="00764999">
        <w:t>Declared a Separate Rate (Regional Landscape Levy) of 0.0096 cents in the dollar on all rateable land in the Council’s area and within the area of the Adelaide Green Landscape Board Area;</w:t>
      </w:r>
    </w:p>
    <w:p w:rsidR="002139FC" w:rsidRPr="00764999" w:rsidRDefault="002139FC" w:rsidP="002139FC">
      <w:pPr>
        <w:pStyle w:val="GG-body"/>
      </w:pPr>
      <w:r w:rsidRPr="00764999">
        <w:t>The Council resolved that rates will be payable in four equal or approximately equal instalments, and that the due dates for those instalments will be 1 September 2020, 1 December 2020, 1 March 2021 and 1 June 2021.</w:t>
      </w:r>
    </w:p>
    <w:p w:rsidR="002139FC" w:rsidRPr="00764999" w:rsidRDefault="002139FC" w:rsidP="002139FC">
      <w:pPr>
        <w:pStyle w:val="GG-SDated"/>
      </w:pPr>
      <w:r>
        <w:t>Dated: 2 July 2020</w:t>
      </w:r>
    </w:p>
    <w:p w:rsidR="002139FC" w:rsidRDefault="002139FC" w:rsidP="002139FC">
      <w:pPr>
        <w:pStyle w:val="GG-SName"/>
      </w:pPr>
      <w:r w:rsidRPr="00764999">
        <w:t>C Cowley</w:t>
      </w:r>
    </w:p>
    <w:p w:rsidR="002139FC" w:rsidRDefault="002139FC" w:rsidP="002139FC">
      <w:pPr>
        <w:pStyle w:val="GG-Signature"/>
      </w:pPr>
      <w:r w:rsidRPr="00764999">
        <w:t>Chief Executive Office</w:t>
      </w:r>
    </w:p>
    <w:p w:rsidR="002139FC" w:rsidRDefault="002139FC" w:rsidP="002139FC">
      <w:pPr>
        <w:pStyle w:val="GG-Signature"/>
        <w:pBdr>
          <w:bottom w:val="single" w:sz="4" w:space="1" w:color="auto"/>
        </w:pBdr>
        <w:spacing w:line="52" w:lineRule="exact"/>
        <w:jc w:val="center"/>
      </w:pPr>
    </w:p>
    <w:p w:rsidR="002139FC" w:rsidRDefault="002139FC" w:rsidP="002139FC">
      <w:pPr>
        <w:pStyle w:val="GG-Signature"/>
        <w:pBdr>
          <w:top w:val="single" w:sz="4" w:space="1" w:color="auto"/>
        </w:pBdr>
        <w:spacing w:before="34" w:line="14" w:lineRule="exact"/>
        <w:jc w:val="center"/>
      </w:pPr>
    </w:p>
    <w:p w:rsidR="002139FC" w:rsidRDefault="002139FC" w:rsidP="002139FC">
      <w:pPr>
        <w:pStyle w:val="GG-body"/>
        <w:spacing w:after="0"/>
        <w:rPr>
          <w:lang w:val="en-US"/>
        </w:rPr>
      </w:pPr>
    </w:p>
    <w:p w:rsidR="002139FC" w:rsidRPr="0005343D" w:rsidRDefault="002139FC" w:rsidP="00B2341E">
      <w:pPr>
        <w:pStyle w:val="Heading2"/>
        <w:rPr>
          <w:lang w:eastAsia="en-AU"/>
        </w:rPr>
      </w:pPr>
      <w:bookmarkStart w:id="69" w:name="_Toc44585450"/>
      <w:r w:rsidRPr="0005343D">
        <w:rPr>
          <w:lang w:eastAsia="en-AU"/>
        </w:rPr>
        <w:t>City of Marion</w:t>
      </w:r>
      <w:bookmarkEnd w:id="69"/>
    </w:p>
    <w:p w:rsidR="002139FC" w:rsidRPr="0005343D" w:rsidRDefault="002139FC" w:rsidP="002139FC">
      <w:pPr>
        <w:pStyle w:val="GG-Title2"/>
        <w:rPr>
          <w:lang w:eastAsia="en-AU"/>
        </w:rPr>
      </w:pPr>
      <w:r w:rsidRPr="0005343D">
        <w:rPr>
          <w:lang w:eastAsia="en-AU"/>
        </w:rPr>
        <w:t>By-law made under the Local Government Act 1999</w:t>
      </w:r>
    </w:p>
    <w:p w:rsidR="002139FC" w:rsidRPr="0005343D" w:rsidRDefault="002139FC" w:rsidP="002139FC">
      <w:pPr>
        <w:pStyle w:val="GG-Title3"/>
        <w:rPr>
          <w:lang w:eastAsia="en-AU"/>
        </w:rPr>
      </w:pPr>
      <w:r w:rsidRPr="0005343D">
        <w:rPr>
          <w:lang w:eastAsia="en-AU"/>
        </w:rPr>
        <w:t>Shopping Trolley Amenity By-law 2020</w:t>
      </w:r>
    </w:p>
    <w:p w:rsidR="002139FC" w:rsidRPr="0005343D" w:rsidRDefault="002139FC" w:rsidP="002139FC">
      <w:pPr>
        <w:pStyle w:val="GG-Title3"/>
        <w:rPr>
          <w:lang w:eastAsia="en-AU"/>
        </w:rPr>
      </w:pPr>
      <w:r w:rsidRPr="0005343D">
        <w:rPr>
          <w:lang w:eastAsia="en-AU"/>
        </w:rPr>
        <w:t>By-law No. 8 of 2020</w:t>
      </w:r>
    </w:p>
    <w:p w:rsidR="002139FC" w:rsidRPr="0005343D" w:rsidRDefault="002139FC" w:rsidP="002139FC">
      <w:pPr>
        <w:autoSpaceDE w:val="0"/>
        <w:autoSpaceDN w:val="0"/>
        <w:adjustRightInd w:val="0"/>
        <w:jc w:val="left"/>
        <w:rPr>
          <w:iCs/>
          <w:szCs w:val="17"/>
          <w:lang w:eastAsia="en-AU"/>
        </w:rPr>
      </w:pPr>
      <w:r w:rsidRPr="0005343D">
        <w:rPr>
          <w:iCs/>
          <w:szCs w:val="17"/>
          <w:lang w:eastAsia="en-AU"/>
        </w:rPr>
        <w:t xml:space="preserve">To protect and enhance the amenity of the area of the Council, suppress nuisance caused by the use of shopping trolleys on roads, local government land and private land and otherwise for the </w:t>
      </w:r>
      <w:r w:rsidRPr="0005343D">
        <w:rPr>
          <w:szCs w:val="17"/>
        </w:rPr>
        <w:t>convenience, comfort and safety of the Council’s community</w:t>
      </w:r>
      <w:r w:rsidRPr="0005343D">
        <w:rPr>
          <w:iCs/>
          <w:szCs w:val="17"/>
          <w:lang w:eastAsia="en-AU"/>
        </w:rPr>
        <w:t>.</w:t>
      </w:r>
    </w:p>
    <w:p w:rsidR="002139FC" w:rsidRPr="0005343D" w:rsidRDefault="002139FC" w:rsidP="002139FC">
      <w:pPr>
        <w:autoSpaceDE w:val="0"/>
        <w:autoSpaceDN w:val="0"/>
        <w:adjustRightInd w:val="0"/>
        <w:jc w:val="left"/>
        <w:rPr>
          <w:b/>
          <w:szCs w:val="17"/>
          <w:lang w:eastAsia="en-AU"/>
        </w:rPr>
      </w:pPr>
      <w:r w:rsidRPr="0005343D">
        <w:rPr>
          <w:b/>
          <w:szCs w:val="17"/>
          <w:lang w:eastAsia="en-AU"/>
        </w:rPr>
        <w:t>Part 1 – Preliminary</w:t>
      </w:r>
    </w:p>
    <w:p w:rsidR="002139FC" w:rsidRPr="0005343D" w:rsidRDefault="002139FC" w:rsidP="002139FC">
      <w:pPr>
        <w:numPr>
          <w:ilvl w:val="0"/>
          <w:numId w:val="21"/>
        </w:numPr>
        <w:spacing w:after="0"/>
        <w:jc w:val="left"/>
        <w:rPr>
          <w:b/>
          <w:kern w:val="28"/>
          <w:szCs w:val="17"/>
          <w:lang w:eastAsia="en-AU"/>
        </w:rPr>
      </w:pPr>
      <w:r w:rsidRPr="0005343D">
        <w:rPr>
          <w:b/>
          <w:kern w:val="28"/>
          <w:szCs w:val="17"/>
          <w:lang w:eastAsia="en-AU"/>
        </w:rPr>
        <w:t>Short Title</w:t>
      </w:r>
    </w:p>
    <w:p w:rsidR="002139FC" w:rsidRPr="0005343D" w:rsidRDefault="002139FC" w:rsidP="002139FC">
      <w:pPr>
        <w:spacing w:after="40"/>
        <w:ind w:left="567"/>
        <w:jc w:val="left"/>
        <w:rPr>
          <w:kern w:val="28"/>
          <w:szCs w:val="17"/>
        </w:rPr>
      </w:pPr>
      <w:r w:rsidRPr="0005343D">
        <w:rPr>
          <w:kern w:val="28"/>
          <w:szCs w:val="17"/>
        </w:rPr>
        <w:t xml:space="preserve">This by-law may be cited as the </w:t>
      </w:r>
      <w:r w:rsidRPr="0005343D">
        <w:rPr>
          <w:i/>
          <w:kern w:val="28"/>
          <w:szCs w:val="17"/>
        </w:rPr>
        <w:t>Shopping Trolley Amenity By-law 2019</w:t>
      </w:r>
      <w:r w:rsidRPr="0005343D">
        <w:rPr>
          <w:kern w:val="28"/>
          <w:szCs w:val="17"/>
        </w:rPr>
        <w:t>.</w:t>
      </w:r>
    </w:p>
    <w:p w:rsidR="002139FC" w:rsidRPr="0005343D" w:rsidRDefault="002139FC" w:rsidP="002139FC">
      <w:pPr>
        <w:numPr>
          <w:ilvl w:val="0"/>
          <w:numId w:val="21"/>
        </w:numPr>
        <w:spacing w:after="0"/>
        <w:jc w:val="left"/>
        <w:rPr>
          <w:b/>
          <w:kern w:val="28"/>
          <w:szCs w:val="17"/>
          <w:lang w:eastAsia="en-AU"/>
        </w:rPr>
      </w:pPr>
      <w:r w:rsidRPr="0005343D">
        <w:rPr>
          <w:b/>
          <w:kern w:val="28"/>
          <w:szCs w:val="17"/>
          <w:lang w:eastAsia="en-AU"/>
        </w:rPr>
        <w:t>Commencement</w:t>
      </w:r>
    </w:p>
    <w:p w:rsidR="002139FC" w:rsidRPr="0005343D" w:rsidRDefault="002139FC" w:rsidP="002139FC">
      <w:pPr>
        <w:spacing w:after="40"/>
        <w:ind w:left="567"/>
        <w:jc w:val="left"/>
        <w:rPr>
          <w:kern w:val="28"/>
          <w:szCs w:val="17"/>
        </w:rPr>
      </w:pPr>
      <w:r w:rsidRPr="0005343D">
        <w:rPr>
          <w:kern w:val="28"/>
          <w:szCs w:val="17"/>
        </w:rPr>
        <w:t xml:space="preserve">This by-law will come into operation four months after the day on which it is published in the </w:t>
      </w:r>
      <w:r w:rsidRPr="0005343D">
        <w:rPr>
          <w:i/>
          <w:iCs/>
          <w:kern w:val="28"/>
          <w:szCs w:val="17"/>
        </w:rPr>
        <w:t xml:space="preserve">Gazette </w:t>
      </w:r>
      <w:r w:rsidRPr="0005343D">
        <w:rPr>
          <w:kern w:val="28"/>
          <w:szCs w:val="17"/>
        </w:rPr>
        <w:t xml:space="preserve">in accordance with Section 249(5) of the </w:t>
      </w:r>
      <w:r w:rsidRPr="0005343D">
        <w:rPr>
          <w:i/>
          <w:kern w:val="28"/>
          <w:szCs w:val="17"/>
        </w:rPr>
        <w:t>Local Government Act 1999</w:t>
      </w:r>
      <w:r w:rsidRPr="0005343D">
        <w:rPr>
          <w:kern w:val="28"/>
          <w:szCs w:val="17"/>
        </w:rPr>
        <w:t>.</w:t>
      </w:r>
    </w:p>
    <w:p w:rsidR="002139FC" w:rsidRPr="00C03610" w:rsidRDefault="002139FC" w:rsidP="00C03610">
      <w:pPr>
        <w:numPr>
          <w:ilvl w:val="0"/>
          <w:numId w:val="21"/>
        </w:numPr>
        <w:spacing w:after="0"/>
        <w:jc w:val="left"/>
        <w:rPr>
          <w:b/>
          <w:kern w:val="28"/>
          <w:szCs w:val="17"/>
          <w:lang w:eastAsia="en-AU"/>
        </w:rPr>
      </w:pPr>
      <w:r w:rsidRPr="00C03610">
        <w:rPr>
          <w:b/>
          <w:kern w:val="28"/>
          <w:szCs w:val="17"/>
          <w:lang w:eastAsia="en-AU"/>
        </w:rPr>
        <w:t>Definitions</w:t>
      </w:r>
    </w:p>
    <w:p w:rsidR="002139FC" w:rsidRPr="0005343D" w:rsidRDefault="002139FC" w:rsidP="002139FC">
      <w:pPr>
        <w:spacing w:after="40"/>
        <w:ind w:left="567"/>
        <w:jc w:val="left"/>
        <w:rPr>
          <w:kern w:val="28"/>
          <w:szCs w:val="17"/>
          <w:lang w:eastAsia="en-AU"/>
        </w:rPr>
      </w:pPr>
      <w:r>
        <w:rPr>
          <w:kern w:val="28"/>
          <w:szCs w:val="17"/>
          <w:lang w:eastAsia="en-AU"/>
        </w:rPr>
        <w:t>In this By-law:</w:t>
      </w:r>
    </w:p>
    <w:p w:rsidR="002139FC" w:rsidRPr="0005343D" w:rsidRDefault="002139FC" w:rsidP="002139FC">
      <w:pPr>
        <w:numPr>
          <w:ilvl w:val="1"/>
          <w:numId w:val="21"/>
        </w:numPr>
        <w:autoSpaceDE w:val="0"/>
        <w:autoSpaceDN w:val="0"/>
        <w:adjustRightInd w:val="0"/>
        <w:spacing w:after="0"/>
        <w:jc w:val="left"/>
        <w:rPr>
          <w:szCs w:val="17"/>
          <w:lang w:eastAsia="en-AU"/>
        </w:rPr>
      </w:pPr>
      <w:r w:rsidRPr="0005343D">
        <w:rPr>
          <w:b/>
          <w:bCs/>
          <w:szCs w:val="17"/>
        </w:rPr>
        <w:t>authorised person</w:t>
      </w:r>
      <w:r w:rsidRPr="0005343D">
        <w:rPr>
          <w:bCs/>
          <w:szCs w:val="17"/>
        </w:rPr>
        <w:t xml:space="preserve"> has the same meaning as in the </w:t>
      </w:r>
      <w:r w:rsidRPr="0005343D">
        <w:rPr>
          <w:bCs/>
          <w:i/>
          <w:szCs w:val="17"/>
        </w:rPr>
        <w:t>Local Government Act 1999</w:t>
      </w:r>
      <w:r w:rsidRPr="0005343D">
        <w:rPr>
          <w:szCs w:val="17"/>
          <w:lang w:eastAsia="en-AU"/>
        </w:rPr>
        <w:t>;</w:t>
      </w:r>
    </w:p>
    <w:p w:rsidR="002139FC" w:rsidRPr="0005343D" w:rsidRDefault="002139FC" w:rsidP="002139FC">
      <w:pPr>
        <w:numPr>
          <w:ilvl w:val="1"/>
          <w:numId w:val="21"/>
        </w:numPr>
        <w:spacing w:after="0"/>
        <w:jc w:val="left"/>
        <w:rPr>
          <w:szCs w:val="17"/>
          <w:lang w:eastAsia="en-AU"/>
        </w:rPr>
      </w:pPr>
      <w:r w:rsidRPr="0005343D">
        <w:rPr>
          <w:b/>
          <w:szCs w:val="17"/>
          <w:lang w:eastAsia="en-AU"/>
        </w:rPr>
        <w:t>authorised token</w:t>
      </w:r>
      <w:r w:rsidRPr="0005343D">
        <w:rPr>
          <w:szCs w:val="17"/>
          <w:lang w:eastAsia="en-AU"/>
        </w:rPr>
        <w:t xml:space="preserve"> means </w:t>
      </w:r>
      <w:r w:rsidRPr="0005343D">
        <w:rPr>
          <w:szCs w:val="17"/>
        </w:rPr>
        <w:t xml:space="preserve">any object designed to release a trolley from a coin </w:t>
      </w:r>
      <w:r w:rsidRPr="0005343D">
        <w:rPr>
          <w:szCs w:val="17"/>
          <w:lang w:eastAsia="en-AU"/>
        </w:rPr>
        <w:t>deposit and release system</w:t>
      </w:r>
      <w:r w:rsidRPr="0005343D">
        <w:rPr>
          <w:szCs w:val="17"/>
        </w:rPr>
        <w:t xml:space="preserve"> that has been approved by the Council on application by a retailer;</w:t>
      </w:r>
    </w:p>
    <w:p w:rsidR="002139FC" w:rsidRPr="0005343D" w:rsidRDefault="002139FC" w:rsidP="002139FC">
      <w:pPr>
        <w:numPr>
          <w:ilvl w:val="1"/>
          <w:numId w:val="21"/>
        </w:numPr>
        <w:spacing w:after="0"/>
        <w:jc w:val="left"/>
        <w:rPr>
          <w:szCs w:val="17"/>
          <w:lang w:eastAsia="en-AU"/>
        </w:rPr>
      </w:pPr>
      <w:r w:rsidRPr="0005343D">
        <w:rPr>
          <w:b/>
          <w:szCs w:val="17"/>
          <w:lang w:eastAsia="en-AU"/>
        </w:rPr>
        <w:t>coin deposit and release system</w:t>
      </w:r>
      <w:r w:rsidRPr="0005343D">
        <w:rPr>
          <w:szCs w:val="17"/>
          <w:lang w:eastAsia="en-AU"/>
        </w:rPr>
        <w:t xml:space="preserve"> means </w:t>
      </w:r>
      <w:r w:rsidRPr="0005343D">
        <w:rPr>
          <w:szCs w:val="17"/>
        </w:rPr>
        <w:t>a coin-operated lock that operates with the insertion of an Australian currency one dollar or two dollar coin or equivalent authorised token;</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b/>
          <w:szCs w:val="17"/>
          <w:lang w:eastAsia="en-AU"/>
        </w:rPr>
        <w:t>premises</w:t>
      </w:r>
      <w:r w:rsidRPr="0005343D">
        <w:rPr>
          <w:szCs w:val="17"/>
          <w:lang w:eastAsia="en-AU"/>
        </w:rPr>
        <w:t xml:space="preserve"> includes:</w:t>
      </w:r>
    </w:p>
    <w:p w:rsidR="002139FC" w:rsidRPr="0005343D" w:rsidRDefault="002139FC" w:rsidP="002139FC">
      <w:pPr>
        <w:numPr>
          <w:ilvl w:val="2"/>
          <w:numId w:val="21"/>
        </w:numPr>
        <w:autoSpaceDE w:val="0"/>
        <w:autoSpaceDN w:val="0"/>
        <w:adjustRightInd w:val="0"/>
        <w:spacing w:after="0"/>
        <w:jc w:val="left"/>
        <w:rPr>
          <w:szCs w:val="17"/>
          <w:lang w:eastAsia="en-AU"/>
        </w:rPr>
      </w:pPr>
      <w:r w:rsidRPr="0005343D">
        <w:rPr>
          <w:szCs w:val="17"/>
          <w:lang w:eastAsia="en-AU"/>
        </w:rPr>
        <w:t>land;</w:t>
      </w:r>
    </w:p>
    <w:p w:rsidR="002139FC" w:rsidRPr="0005343D" w:rsidRDefault="002139FC" w:rsidP="002139FC">
      <w:pPr>
        <w:numPr>
          <w:ilvl w:val="2"/>
          <w:numId w:val="21"/>
        </w:numPr>
        <w:autoSpaceDE w:val="0"/>
        <w:autoSpaceDN w:val="0"/>
        <w:adjustRightInd w:val="0"/>
        <w:spacing w:after="0"/>
        <w:jc w:val="left"/>
        <w:rPr>
          <w:szCs w:val="17"/>
          <w:lang w:eastAsia="en-AU"/>
        </w:rPr>
      </w:pPr>
      <w:r w:rsidRPr="0005343D">
        <w:rPr>
          <w:szCs w:val="17"/>
          <w:lang w:eastAsia="en-AU"/>
        </w:rPr>
        <w:t>a part of any premises or land;</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b/>
          <w:szCs w:val="17"/>
          <w:lang w:eastAsia="en-AU"/>
        </w:rPr>
        <w:t>removal notice location</w:t>
      </w:r>
      <w:r w:rsidRPr="0005343D">
        <w:rPr>
          <w:szCs w:val="17"/>
          <w:lang w:eastAsia="en-AU"/>
        </w:rPr>
        <w:t xml:space="preserve"> means:</w:t>
      </w:r>
    </w:p>
    <w:p w:rsidR="002139FC" w:rsidRPr="0005343D" w:rsidRDefault="002139FC" w:rsidP="002139FC">
      <w:pPr>
        <w:numPr>
          <w:ilvl w:val="2"/>
          <w:numId w:val="21"/>
        </w:numPr>
        <w:spacing w:after="0"/>
        <w:jc w:val="left"/>
        <w:rPr>
          <w:szCs w:val="17"/>
          <w:lang w:eastAsia="en-AU"/>
        </w:rPr>
      </w:pPr>
      <w:r w:rsidRPr="0005343D">
        <w:rPr>
          <w:szCs w:val="17"/>
        </w:rPr>
        <w:t>the place mentioned in a removal notice where the trolley was found; and</w:t>
      </w:r>
    </w:p>
    <w:p w:rsidR="002139FC" w:rsidRPr="0005343D" w:rsidRDefault="002139FC" w:rsidP="002139FC">
      <w:pPr>
        <w:numPr>
          <w:ilvl w:val="2"/>
          <w:numId w:val="21"/>
        </w:numPr>
        <w:spacing w:after="0"/>
        <w:ind w:left="2127" w:hanging="851"/>
        <w:jc w:val="left"/>
        <w:rPr>
          <w:szCs w:val="17"/>
          <w:lang w:eastAsia="en-AU"/>
        </w:rPr>
      </w:pPr>
      <w:r w:rsidRPr="0005343D">
        <w:rPr>
          <w:szCs w:val="17"/>
        </w:rPr>
        <w:t>any place outside a retailer’s shopping centre precinct that can be clearly seen from the place mentioned in the removal notice;</w:t>
      </w:r>
    </w:p>
    <w:p w:rsidR="002139FC" w:rsidRPr="0005343D" w:rsidRDefault="002139FC" w:rsidP="002139FC">
      <w:pPr>
        <w:numPr>
          <w:ilvl w:val="1"/>
          <w:numId w:val="21"/>
        </w:numPr>
        <w:autoSpaceDE w:val="0"/>
        <w:autoSpaceDN w:val="0"/>
        <w:adjustRightInd w:val="0"/>
        <w:spacing w:after="0"/>
        <w:jc w:val="left"/>
        <w:rPr>
          <w:szCs w:val="17"/>
          <w:lang w:eastAsia="en-AU"/>
        </w:rPr>
      </w:pPr>
      <w:r w:rsidRPr="005C25C7">
        <w:rPr>
          <w:b/>
          <w:szCs w:val="17"/>
        </w:rPr>
        <w:t xml:space="preserve">retailer </w:t>
      </w:r>
      <w:r w:rsidRPr="0005343D">
        <w:rPr>
          <w:szCs w:val="17"/>
        </w:rPr>
        <w:t>means a person who provides shopping trolleys for use in the retailer’s premises;</w:t>
      </w:r>
    </w:p>
    <w:p w:rsidR="002139FC" w:rsidRPr="0005343D" w:rsidRDefault="002139FC" w:rsidP="002139FC">
      <w:pPr>
        <w:numPr>
          <w:ilvl w:val="1"/>
          <w:numId w:val="21"/>
        </w:numPr>
        <w:autoSpaceDE w:val="0"/>
        <w:autoSpaceDN w:val="0"/>
        <w:adjustRightInd w:val="0"/>
        <w:spacing w:after="0"/>
        <w:jc w:val="left"/>
        <w:rPr>
          <w:szCs w:val="17"/>
          <w:lang w:eastAsia="en-AU"/>
        </w:rPr>
      </w:pPr>
      <w:r w:rsidRPr="005C25C7">
        <w:rPr>
          <w:b/>
          <w:szCs w:val="17"/>
        </w:rPr>
        <w:t>retailer’s shopping centre precinct</w:t>
      </w:r>
      <w:r w:rsidRPr="0005343D">
        <w:rPr>
          <w:szCs w:val="17"/>
        </w:rPr>
        <w:t>, for a retailer’s shopping trolley, means the shopping centre precinct where the retailer’s premises that are identified on the trolley are located;</w:t>
      </w:r>
    </w:p>
    <w:p w:rsidR="002139FC" w:rsidRPr="0005343D" w:rsidRDefault="002139FC" w:rsidP="002139FC">
      <w:pPr>
        <w:numPr>
          <w:ilvl w:val="1"/>
          <w:numId w:val="21"/>
        </w:numPr>
        <w:autoSpaceDE w:val="0"/>
        <w:autoSpaceDN w:val="0"/>
        <w:adjustRightInd w:val="0"/>
        <w:spacing w:after="40"/>
        <w:jc w:val="left"/>
        <w:rPr>
          <w:szCs w:val="17"/>
          <w:lang w:eastAsia="en-AU"/>
        </w:rPr>
      </w:pPr>
      <w:r w:rsidRPr="005C25C7">
        <w:rPr>
          <w:b/>
          <w:szCs w:val="17"/>
        </w:rPr>
        <w:t>shopping centre</w:t>
      </w:r>
      <w:r w:rsidRPr="0005343D">
        <w:rPr>
          <w:szCs w:val="17"/>
        </w:rPr>
        <w:t>, for retail premises which provide shopping trolleys for use in the premises, means:</w:t>
      </w:r>
    </w:p>
    <w:p w:rsidR="002139FC" w:rsidRPr="0005343D" w:rsidRDefault="002139FC" w:rsidP="002139FC">
      <w:pPr>
        <w:numPr>
          <w:ilvl w:val="2"/>
          <w:numId w:val="21"/>
        </w:numPr>
        <w:spacing w:after="0"/>
        <w:jc w:val="left"/>
        <w:rPr>
          <w:szCs w:val="17"/>
          <w:lang w:eastAsia="en-AU"/>
        </w:rPr>
      </w:pPr>
      <w:r w:rsidRPr="0005343D">
        <w:rPr>
          <w:szCs w:val="17"/>
        </w:rPr>
        <w:t>if the premises occupy a single building—the retail premises; or</w:t>
      </w:r>
    </w:p>
    <w:p w:rsidR="002139FC" w:rsidRPr="0005343D" w:rsidRDefault="002139FC" w:rsidP="002139FC">
      <w:pPr>
        <w:numPr>
          <w:ilvl w:val="2"/>
          <w:numId w:val="21"/>
        </w:numPr>
        <w:spacing w:after="0"/>
        <w:jc w:val="left"/>
        <w:rPr>
          <w:szCs w:val="17"/>
          <w:lang w:eastAsia="en-AU"/>
        </w:rPr>
      </w:pPr>
      <w:r w:rsidRPr="0005343D">
        <w:rPr>
          <w:szCs w:val="17"/>
        </w:rPr>
        <w:t>if the premises are in a shopping centre, shopping mall, shopping court or shopping arcade—the centre, mall, court or arcade;</w:t>
      </w:r>
    </w:p>
    <w:p w:rsidR="002139FC" w:rsidRPr="0005343D" w:rsidRDefault="002139FC" w:rsidP="002139FC">
      <w:pPr>
        <w:numPr>
          <w:ilvl w:val="1"/>
          <w:numId w:val="21"/>
        </w:numPr>
        <w:spacing w:after="40"/>
        <w:jc w:val="left"/>
        <w:rPr>
          <w:szCs w:val="17"/>
          <w:lang w:eastAsia="en-AU"/>
        </w:rPr>
      </w:pPr>
      <w:r w:rsidRPr="005C25C7">
        <w:rPr>
          <w:b/>
          <w:szCs w:val="17"/>
        </w:rPr>
        <w:t>shopping centre precinct</w:t>
      </w:r>
      <w:r w:rsidRPr="0005343D">
        <w:rPr>
          <w:b/>
          <w:i/>
          <w:szCs w:val="17"/>
        </w:rPr>
        <w:t xml:space="preserve"> </w:t>
      </w:r>
      <w:r w:rsidRPr="0005343D">
        <w:rPr>
          <w:szCs w:val="17"/>
        </w:rPr>
        <w:t>means:</w:t>
      </w:r>
    </w:p>
    <w:p w:rsidR="002139FC" w:rsidRDefault="002139FC" w:rsidP="002139FC">
      <w:pPr>
        <w:numPr>
          <w:ilvl w:val="2"/>
          <w:numId w:val="21"/>
        </w:numPr>
        <w:spacing w:after="40"/>
        <w:ind w:left="2127" w:hanging="851"/>
        <w:jc w:val="left"/>
        <w:rPr>
          <w:szCs w:val="17"/>
          <w:lang w:eastAsia="en-AU"/>
        </w:rPr>
      </w:pPr>
      <w:r w:rsidRPr="0005343D">
        <w:rPr>
          <w:szCs w:val="17"/>
        </w:rPr>
        <w:t>an area consisting of:</w:t>
      </w:r>
    </w:p>
    <w:p w:rsidR="002139FC" w:rsidRPr="003B14AB" w:rsidRDefault="002139FC" w:rsidP="002139FC">
      <w:pPr>
        <w:spacing w:after="0"/>
        <w:ind w:left="2835" w:hanging="708"/>
        <w:rPr>
          <w:szCs w:val="17"/>
          <w:lang w:eastAsia="en-AU"/>
        </w:rPr>
      </w:pPr>
      <w:r>
        <w:t>3.9.1.1.</w:t>
      </w:r>
      <w:r>
        <w:tab/>
      </w:r>
      <w:r w:rsidRPr="003B14AB">
        <w:t>a shopping centre; and</w:t>
      </w:r>
    </w:p>
    <w:p w:rsidR="002139FC" w:rsidRPr="003B14AB" w:rsidRDefault="002139FC" w:rsidP="002139FC">
      <w:pPr>
        <w:spacing w:after="0"/>
        <w:ind w:left="2835" w:hanging="708"/>
      </w:pPr>
      <w:r>
        <w:t>3.9.1.2</w:t>
      </w:r>
      <w:r>
        <w:tab/>
      </w:r>
      <w:r w:rsidRPr="003B14AB">
        <w:t>any car park provided for the use of customers of the shopping centre; and</w:t>
      </w:r>
    </w:p>
    <w:p w:rsidR="002139FC" w:rsidRPr="003B14AB" w:rsidRDefault="002139FC" w:rsidP="002139FC">
      <w:pPr>
        <w:spacing w:after="0"/>
        <w:ind w:left="2835" w:hanging="708"/>
      </w:pPr>
      <w:r>
        <w:t>3.9.1.3</w:t>
      </w:r>
      <w:r>
        <w:tab/>
      </w:r>
      <w:r w:rsidRPr="003B14AB">
        <w:t>any area, including a road or other public place, between the shopping centre and the car park; and</w:t>
      </w:r>
    </w:p>
    <w:p w:rsidR="002139FC" w:rsidRPr="003B14AB" w:rsidRDefault="002139FC" w:rsidP="002139FC">
      <w:pPr>
        <w:spacing w:after="0"/>
        <w:ind w:left="2835" w:hanging="708"/>
      </w:pPr>
      <w:r>
        <w:t>3.9.1.4</w:t>
      </w:r>
      <w:r>
        <w:tab/>
      </w:r>
      <w:r w:rsidRPr="003B14AB">
        <w:t>any other area provided for the use of customers of the shopping centre immediately adjacent to the shopping centre; or</w:t>
      </w:r>
    </w:p>
    <w:p w:rsidR="002139FC" w:rsidRPr="0005343D" w:rsidRDefault="002139FC" w:rsidP="002139FC">
      <w:pPr>
        <w:numPr>
          <w:ilvl w:val="2"/>
          <w:numId w:val="21"/>
        </w:numPr>
        <w:spacing w:after="0"/>
        <w:jc w:val="left"/>
        <w:rPr>
          <w:szCs w:val="17"/>
          <w:lang w:eastAsia="en-AU"/>
        </w:rPr>
      </w:pPr>
      <w:r w:rsidRPr="0005343D">
        <w:rPr>
          <w:szCs w:val="17"/>
        </w:rPr>
        <w:t>an area determined by the Council to constitute a shopping centre precinct for the purposes of this by-law;</w:t>
      </w:r>
    </w:p>
    <w:p w:rsidR="002139FC" w:rsidRPr="0005343D" w:rsidRDefault="002139FC" w:rsidP="002139FC">
      <w:pPr>
        <w:numPr>
          <w:ilvl w:val="1"/>
          <w:numId w:val="21"/>
        </w:numPr>
        <w:autoSpaceDE w:val="0"/>
        <w:autoSpaceDN w:val="0"/>
        <w:adjustRightInd w:val="0"/>
        <w:spacing w:after="40"/>
        <w:jc w:val="left"/>
        <w:rPr>
          <w:szCs w:val="17"/>
          <w:lang w:eastAsia="en-AU"/>
        </w:rPr>
      </w:pPr>
      <w:r w:rsidRPr="005C25C7">
        <w:rPr>
          <w:b/>
          <w:szCs w:val="17"/>
        </w:rPr>
        <w:t>shopping trolley</w:t>
      </w:r>
      <w:r w:rsidRPr="0005343D">
        <w:rPr>
          <w:szCs w:val="17"/>
        </w:rPr>
        <w:t xml:space="preserve"> means:</w:t>
      </w:r>
    </w:p>
    <w:p w:rsidR="002139FC" w:rsidRPr="0005343D" w:rsidRDefault="002139FC" w:rsidP="002139FC">
      <w:pPr>
        <w:numPr>
          <w:ilvl w:val="2"/>
          <w:numId w:val="21"/>
        </w:numPr>
        <w:spacing w:after="0"/>
        <w:jc w:val="left"/>
        <w:rPr>
          <w:szCs w:val="17"/>
          <w:lang w:eastAsia="en-AU"/>
        </w:rPr>
      </w:pPr>
      <w:r w:rsidRPr="0005343D">
        <w:rPr>
          <w:szCs w:val="17"/>
        </w:rPr>
        <w:t>a predominantly metal trolley incorporating a basket that cannot be removed; or</w:t>
      </w:r>
    </w:p>
    <w:p w:rsidR="002139FC" w:rsidRPr="0005343D" w:rsidRDefault="002139FC" w:rsidP="002139FC">
      <w:pPr>
        <w:numPr>
          <w:ilvl w:val="2"/>
          <w:numId w:val="21"/>
        </w:numPr>
        <w:spacing w:after="0"/>
        <w:jc w:val="left"/>
        <w:rPr>
          <w:szCs w:val="17"/>
          <w:lang w:eastAsia="en-AU"/>
        </w:rPr>
      </w:pPr>
      <w:r w:rsidRPr="0005343D">
        <w:rPr>
          <w:szCs w:val="17"/>
        </w:rPr>
        <w:t>a trolley or handcart determined by the Council to constitute a shopping trolley for the purposes of this by-law;</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b/>
          <w:szCs w:val="17"/>
        </w:rPr>
        <w:t>trolley containment system</w:t>
      </w:r>
      <w:r w:rsidRPr="0005343D">
        <w:rPr>
          <w:szCs w:val="17"/>
        </w:rPr>
        <w:t xml:space="preserve"> means:</w:t>
      </w:r>
    </w:p>
    <w:p w:rsidR="002139FC" w:rsidRPr="0005343D" w:rsidRDefault="002139FC" w:rsidP="002139FC">
      <w:pPr>
        <w:numPr>
          <w:ilvl w:val="2"/>
          <w:numId w:val="21"/>
        </w:numPr>
        <w:spacing w:after="0"/>
        <w:jc w:val="left"/>
        <w:rPr>
          <w:szCs w:val="17"/>
          <w:lang w:eastAsia="en-AU"/>
        </w:rPr>
      </w:pPr>
      <w:r w:rsidRPr="0005343D">
        <w:rPr>
          <w:szCs w:val="17"/>
        </w:rPr>
        <w:t xml:space="preserve">a wheel lock system; </w:t>
      </w:r>
    </w:p>
    <w:p w:rsidR="002139FC" w:rsidRPr="0005343D" w:rsidRDefault="002139FC" w:rsidP="002139FC">
      <w:pPr>
        <w:numPr>
          <w:ilvl w:val="2"/>
          <w:numId w:val="21"/>
        </w:numPr>
        <w:spacing w:after="0"/>
        <w:jc w:val="left"/>
        <w:rPr>
          <w:szCs w:val="17"/>
          <w:lang w:eastAsia="en-AU"/>
        </w:rPr>
      </w:pPr>
      <w:r w:rsidRPr="0005343D">
        <w:rPr>
          <w:szCs w:val="17"/>
          <w:lang w:eastAsia="en-AU"/>
        </w:rPr>
        <w:t>a coin deposit and release system; or</w:t>
      </w:r>
    </w:p>
    <w:p w:rsidR="002139FC" w:rsidRPr="0005343D" w:rsidRDefault="002139FC" w:rsidP="002139FC">
      <w:pPr>
        <w:numPr>
          <w:ilvl w:val="2"/>
          <w:numId w:val="21"/>
        </w:numPr>
        <w:spacing w:after="0"/>
        <w:ind w:left="2127" w:hanging="851"/>
        <w:jc w:val="left"/>
        <w:rPr>
          <w:szCs w:val="17"/>
          <w:lang w:eastAsia="en-AU"/>
        </w:rPr>
      </w:pPr>
      <w:r w:rsidRPr="0005343D">
        <w:rPr>
          <w:szCs w:val="17"/>
        </w:rPr>
        <w:t>such other system as the Council may determine to prevent shopping trolleys being removed from a shopping centre precinct, and to facilitate the return of the shopping trolleys to a designated location within the precinct;</w:t>
      </w:r>
    </w:p>
    <w:p w:rsidR="002139FC" w:rsidRPr="0005343D" w:rsidRDefault="002139FC" w:rsidP="002139FC">
      <w:pPr>
        <w:numPr>
          <w:ilvl w:val="1"/>
          <w:numId w:val="21"/>
        </w:numPr>
        <w:autoSpaceDE w:val="0"/>
        <w:autoSpaceDN w:val="0"/>
        <w:adjustRightInd w:val="0"/>
        <w:jc w:val="left"/>
        <w:rPr>
          <w:szCs w:val="17"/>
          <w:lang w:eastAsia="en-AU"/>
        </w:rPr>
      </w:pPr>
      <w:r w:rsidRPr="0005343D">
        <w:rPr>
          <w:b/>
          <w:szCs w:val="17"/>
        </w:rPr>
        <w:t>wheel lock system</w:t>
      </w:r>
      <w:r w:rsidRPr="0005343D">
        <w:rPr>
          <w:szCs w:val="17"/>
        </w:rPr>
        <w:t xml:space="preserve"> means a disabling device which makes the trolley inoperable, including by locking the wheels of the shopping trolley, if it is removed from a retailer’s shopping centre precinct.</w:t>
      </w:r>
    </w:p>
    <w:p w:rsidR="002139FC" w:rsidRPr="0005343D" w:rsidRDefault="002139FC" w:rsidP="00C03610">
      <w:pPr>
        <w:autoSpaceDE w:val="0"/>
        <w:autoSpaceDN w:val="0"/>
        <w:adjustRightInd w:val="0"/>
        <w:jc w:val="left"/>
        <w:rPr>
          <w:b/>
          <w:caps/>
          <w:kern w:val="28"/>
          <w:szCs w:val="17"/>
          <w:lang w:eastAsia="en-AU"/>
        </w:rPr>
      </w:pPr>
      <w:r w:rsidRPr="0005343D">
        <w:rPr>
          <w:b/>
          <w:kern w:val="28"/>
          <w:szCs w:val="17"/>
          <w:lang w:eastAsia="en-AU"/>
        </w:rPr>
        <w:t xml:space="preserve">Part 2 – </w:t>
      </w:r>
      <w:r w:rsidRPr="00C03610">
        <w:rPr>
          <w:b/>
          <w:szCs w:val="17"/>
          <w:lang w:eastAsia="en-AU"/>
        </w:rPr>
        <w:t>Management</w:t>
      </w:r>
      <w:r w:rsidRPr="0005343D">
        <w:rPr>
          <w:b/>
          <w:kern w:val="28"/>
          <w:szCs w:val="17"/>
          <w:lang w:eastAsia="en-AU"/>
        </w:rPr>
        <w:t xml:space="preserve"> of Shopping Trolleys</w:t>
      </w:r>
    </w:p>
    <w:p w:rsidR="002139FC" w:rsidRPr="0005343D" w:rsidRDefault="002139FC" w:rsidP="00C03610">
      <w:pPr>
        <w:numPr>
          <w:ilvl w:val="0"/>
          <w:numId w:val="21"/>
        </w:numPr>
        <w:spacing w:after="0"/>
        <w:jc w:val="left"/>
        <w:rPr>
          <w:b/>
          <w:caps/>
          <w:kern w:val="28"/>
          <w:szCs w:val="17"/>
          <w:lang w:eastAsia="en-AU"/>
        </w:rPr>
      </w:pPr>
      <w:r w:rsidRPr="0005343D">
        <w:rPr>
          <w:b/>
          <w:kern w:val="28"/>
          <w:szCs w:val="17"/>
          <w:lang w:eastAsia="en-AU"/>
        </w:rPr>
        <w:t>Retailer</w:t>
      </w:r>
      <w:r w:rsidRPr="0005343D">
        <w:rPr>
          <w:b/>
          <w:kern w:val="28"/>
          <w:szCs w:val="17"/>
        </w:rPr>
        <w:t xml:space="preserve"> to keep Shopping Trolleys within Shopping Centre Precinct</w:t>
      </w:r>
    </w:p>
    <w:p w:rsidR="002139FC" w:rsidRPr="0005343D" w:rsidRDefault="002139FC" w:rsidP="002139FC">
      <w:pPr>
        <w:numPr>
          <w:ilvl w:val="1"/>
          <w:numId w:val="21"/>
        </w:numPr>
        <w:spacing w:after="0"/>
        <w:jc w:val="left"/>
        <w:rPr>
          <w:szCs w:val="17"/>
          <w:lang w:eastAsia="en-AU"/>
        </w:rPr>
      </w:pPr>
      <w:r w:rsidRPr="0005343D">
        <w:rPr>
          <w:szCs w:val="17"/>
        </w:rPr>
        <w:t>A retailer must keep a shopping trolley, which has been identified as belonging to the retailer under this by-law, within the retailer’s shopping centre precinct</w:t>
      </w:r>
      <w:r w:rsidRPr="0005343D">
        <w:rPr>
          <w:szCs w:val="17"/>
          <w:lang w:eastAsia="en-AU"/>
        </w:rPr>
        <w:t>.</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szCs w:val="17"/>
        </w:rPr>
        <w:t>This paragraph does not prevent a shopping trolley that is not within the retailer’s shopping centre precinct being:</w:t>
      </w:r>
    </w:p>
    <w:p w:rsidR="002139FC" w:rsidRPr="0005343D" w:rsidRDefault="002139FC" w:rsidP="002139FC">
      <w:pPr>
        <w:numPr>
          <w:ilvl w:val="2"/>
          <w:numId w:val="21"/>
        </w:numPr>
        <w:spacing w:after="0"/>
        <w:jc w:val="left"/>
        <w:rPr>
          <w:szCs w:val="17"/>
          <w:lang w:eastAsia="en-AU"/>
        </w:rPr>
      </w:pPr>
      <w:r w:rsidRPr="0005343D">
        <w:rPr>
          <w:szCs w:val="17"/>
        </w:rPr>
        <w:t xml:space="preserve">on premises owned or leased by the retailer or a person authorised by the retailer to keep the trolley; </w:t>
      </w:r>
    </w:p>
    <w:p w:rsidR="002139FC" w:rsidRPr="0005343D" w:rsidRDefault="002139FC" w:rsidP="002139FC">
      <w:pPr>
        <w:numPr>
          <w:ilvl w:val="2"/>
          <w:numId w:val="21"/>
        </w:numPr>
        <w:spacing w:after="0"/>
        <w:jc w:val="left"/>
        <w:rPr>
          <w:szCs w:val="17"/>
          <w:lang w:eastAsia="en-AU"/>
        </w:rPr>
      </w:pPr>
      <w:r w:rsidRPr="0005343D">
        <w:rPr>
          <w:szCs w:val="17"/>
        </w:rPr>
        <w:t>in the possession of the retailer or a person authorised by the retailer to be in possession of the trolley; or</w:t>
      </w:r>
    </w:p>
    <w:p w:rsidR="002139FC" w:rsidRPr="0005343D" w:rsidRDefault="002139FC" w:rsidP="002139FC">
      <w:pPr>
        <w:numPr>
          <w:ilvl w:val="2"/>
          <w:numId w:val="21"/>
        </w:numPr>
        <w:spacing w:after="40"/>
        <w:jc w:val="left"/>
        <w:rPr>
          <w:szCs w:val="17"/>
          <w:lang w:eastAsia="en-AU"/>
        </w:rPr>
      </w:pPr>
      <w:r w:rsidRPr="0005343D">
        <w:rPr>
          <w:szCs w:val="17"/>
        </w:rPr>
        <w:t>in a shopping centre precinct other than the retailer’s shopping centre precinct.</w:t>
      </w:r>
    </w:p>
    <w:p w:rsidR="002139FC" w:rsidRPr="0005343D" w:rsidRDefault="002139FC" w:rsidP="002139FC">
      <w:pPr>
        <w:numPr>
          <w:ilvl w:val="1"/>
          <w:numId w:val="21"/>
        </w:numPr>
        <w:spacing w:after="40"/>
        <w:jc w:val="left"/>
        <w:rPr>
          <w:szCs w:val="17"/>
          <w:lang w:eastAsia="en-AU"/>
        </w:rPr>
      </w:pPr>
      <w:r w:rsidRPr="0005343D">
        <w:rPr>
          <w:szCs w:val="17"/>
        </w:rPr>
        <w:t>This paragraph does not apply if</w:t>
      </w:r>
      <w:r w:rsidRPr="0005343D">
        <w:rPr>
          <w:szCs w:val="17"/>
          <w:lang w:eastAsia="en-AU"/>
        </w:rPr>
        <w:t>:</w:t>
      </w:r>
    </w:p>
    <w:p w:rsidR="002139FC" w:rsidRPr="0005343D" w:rsidRDefault="002139FC" w:rsidP="002139FC">
      <w:pPr>
        <w:numPr>
          <w:ilvl w:val="2"/>
          <w:numId w:val="21"/>
        </w:numPr>
        <w:autoSpaceDE w:val="0"/>
        <w:autoSpaceDN w:val="0"/>
        <w:adjustRightInd w:val="0"/>
        <w:spacing w:after="0"/>
        <w:jc w:val="left"/>
        <w:rPr>
          <w:szCs w:val="17"/>
          <w:lang w:eastAsia="en-AU"/>
        </w:rPr>
      </w:pPr>
      <w:r w:rsidRPr="0005343D">
        <w:rPr>
          <w:szCs w:val="17"/>
        </w:rPr>
        <w:t>a trolley containment system is in operation at the retailer’s shopping centre precinct;</w:t>
      </w:r>
    </w:p>
    <w:p w:rsidR="002139FC" w:rsidRPr="0005343D" w:rsidRDefault="002139FC" w:rsidP="002139FC">
      <w:pPr>
        <w:numPr>
          <w:ilvl w:val="2"/>
          <w:numId w:val="21"/>
        </w:numPr>
        <w:autoSpaceDE w:val="0"/>
        <w:autoSpaceDN w:val="0"/>
        <w:adjustRightInd w:val="0"/>
        <w:spacing w:after="0"/>
        <w:jc w:val="left"/>
        <w:rPr>
          <w:szCs w:val="17"/>
          <w:lang w:eastAsia="en-AU"/>
        </w:rPr>
      </w:pPr>
      <w:r w:rsidRPr="0005343D">
        <w:rPr>
          <w:szCs w:val="17"/>
        </w:rPr>
        <w:t>the number of trolleys provided by the retailer at the retailer’s shopping centre precinct is less than 25</w:t>
      </w:r>
      <w:r w:rsidRPr="0005343D">
        <w:rPr>
          <w:szCs w:val="17"/>
          <w:lang w:eastAsia="en-AU"/>
        </w:rPr>
        <w:t>; or</w:t>
      </w:r>
    </w:p>
    <w:p w:rsidR="002139FC" w:rsidRPr="0005343D" w:rsidRDefault="002139FC" w:rsidP="002139FC">
      <w:pPr>
        <w:numPr>
          <w:ilvl w:val="2"/>
          <w:numId w:val="21"/>
        </w:numPr>
        <w:autoSpaceDE w:val="0"/>
        <w:autoSpaceDN w:val="0"/>
        <w:adjustRightInd w:val="0"/>
        <w:spacing w:after="40"/>
        <w:jc w:val="left"/>
        <w:rPr>
          <w:szCs w:val="17"/>
          <w:lang w:eastAsia="en-AU"/>
        </w:rPr>
      </w:pPr>
      <w:r w:rsidRPr="0005343D">
        <w:rPr>
          <w:szCs w:val="17"/>
          <w:lang w:eastAsia="en-AU"/>
        </w:rPr>
        <w:t xml:space="preserve">the retailer has obtained an exemption from the Council from the operation of this paragraph. </w:t>
      </w:r>
    </w:p>
    <w:p w:rsidR="002139FC" w:rsidRPr="0005343D" w:rsidRDefault="002139FC" w:rsidP="002139FC">
      <w:pPr>
        <w:numPr>
          <w:ilvl w:val="1"/>
          <w:numId w:val="21"/>
        </w:numPr>
        <w:spacing w:after="40"/>
        <w:jc w:val="left"/>
        <w:rPr>
          <w:szCs w:val="17"/>
          <w:lang w:eastAsia="en-AU"/>
        </w:rPr>
      </w:pPr>
      <w:r w:rsidRPr="0005343D">
        <w:rPr>
          <w:szCs w:val="17"/>
          <w:lang w:eastAsia="en-AU"/>
        </w:rPr>
        <w:t>For the avoidance of doubt, nothing in this paragraph prevents an authorised person from giving a retailer a removal notice under paragraph 5 of this by-law.</w:t>
      </w:r>
    </w:p>
    <w:p w:rsidR="002139FC" w:rsidRPr="0005343D" w:rsidRDefault="002139FC" w:rsidP="00C03610">
      <w:pPr>
        <w:numPr>
          <w:ilvl w:val="0"/>
          <w:numId w:val="21"/>
        </w:numPr>
        <w:spacing w:after="0"/>
        <w:jc w:val="left"/>
        <w:rPr>
          <w:b/>
          <w:caps/>
          <w:kern w:val="28"/>
          <w:szCs w:val="17"/>
          <w:lang w:eastAsia="en-AU"/>
        </w:rPr>
      </w:pPr>
      <w:r w:rsidRPr="0005343D">
        <w:rPr>
          <w:b/>
          <w:kern w:val="28"/>
          <w:szCs w:val="17"/>
          <w:lang w:eastAsia="en-AU"/>
        </w:rPr>
        <w:t>Notice to Remove Individual Shopping Trolley</w:t>
      </w:r>
    </w:p>
    <w:p w:rsidR="002139FC" w:rsidRPr="0005343D" w:rsidRDefault="002139FC" w:rsidP="002139FC">
      <w:pPr>
        <w:numPr>
          <w:ilvl w:val="1"/>
          <w:numId w:val="21"/>
        </w:numPr>
        <w:autoSpaceDE w:val="0"/>
        <w:autoSpaceDN w:val="0"/>
        <w:adjustRightInd w:val="0"/>
        <w:spacing w:after="0"/>
        <w:jc w:val="left"/>
        <w:rPr>
          <w:szCs w:val="17"/>
        </w:rPr>
      </w:pPr>
      <w:r w:rsidRPr="0005343D">
        <w:rPr>
          <w:szCs w:val="17"/>
        </w:rPr>
        <w:t xml:space="preserve">If a shopping trolley is found in a place outside the retailer’s shopping centre precinct an authorised person may give a retailer a notice (a </w:t>
      </w:r>
      <w:r w:rsidRPr="0005343D">
        <w:rPr>
          <w:b/>
          <w:i/>
          <w:szCs w:val="17"/>
        </w:rPr>
        <w:t>removal notice</w:t>
      </w:r>
      <w:r w:rsidRPr="0005343D">
        <w:rPr>
          <w:szCs w:val="17"/>
        </w:rPr>
        <w:t>) requiring the retailer to remove the shopping trolley from the removal notice location specified in the removal notice within the period specified in the removal notice.</w:t>
      </w:r>
    </w:p>
    <w:p w:rsidR="002139FC" w:rsidRPr="0005343D" w:rsidRDefault="002139FC" w:rsidP="002139FC">
      <w:pPr>
        <w:numPr>
          <w:ilvl w:val="1"/>
          <w:numId w:val="21"/>
        </w:numPr>
        <w:autoSpaceDE w:val="0"/>
        <w:autoSpaceDN w:val="0"/>
        <w:adjustRightInd w:val="0"/>
        <w:spacing w:after="0"/>
        <w:jc w:val="left"/>
        <w:rPr>
          <w:szCs w:val="17"/>
          <w:lang w:eastAsia="en-AU"/>
        </w:rPr>
      </w:pPr>
      <w:r w:rsidRPr="0005343D">
        <w:rPr>
          <w:szCs w:val="17"/>
          <w:lang w:eastAsia="en-AU"/>
        </w:rPr>
        <w:t>A removal notice issued under paragraph 5.1 of this by-law:</w:t>
      </w:r>
    </w:p>
    <w:p w:rsidR="002139FC" w:rsidRPr="0005343D" w:rsidRDefault="002139FC" w:rsidP="002139FC">
      <w:pPr>
        <w:numPr>
          <w:ilvl w:val="2"/>
          <w:numId w:val="21"/>
        </w:numPr>
        <w:spacing w:after="0"/>
        <w:jc w:val="left"/>
        <w:rPr>
          <w:szCs w:val="17"/>
          <w:lang w:eastAsia="en-AU"/>
        </w:rPr>
      </w:pPr>
      <w:r w:rsidRPr="0005343D">
        <w:rPr>
          <w:szCs w:val="17"/>
        </w:rPr>
        <w:t>is to be complied with within 72 hours after the time the removal notice is given (or such other time as has been specified in the notice);</w:t>
      </w:r>
    </w:p>
    <w:p w:rsidR="002139FC" w:rsidRPr="0005343D" w:rsidRDefault="002139FC" w:rsidP="002139FC">
      <w:pPr>
        <w:numPr>
          <w:ilvl w:val="2"/>
          <w:numId w:val="21"/>
        </w:numPr>
        <w:spacing w:after="40"/>
        <w:jc w:val="left"/>
        <w:rPr>
          <w:szCs w:val="17"/>
          <w:lang w:eastAsia="en-AU"/>
        </w:rPr>
      </w:pPr>
      <w:r w:rsidRPr="0005343D">
        <w:rPr>
          <w:szCs w:val="17"/>
          <w:lang w:eastAsia="en-AU"/>
        </w:rPr>
        <w:t>must specify</w:t>
      </w:r>
      <w:r w:rsidRPr="0005343D">
        <w:rPr>
          <w:szCs w:val="17"/>
        </w:rPr>
        <w:t>:</w:t>
      </w:r>
    </w:p>
    <w:p w:rsidR="002139FC" w:rsidRPr="0005343D" w:rsidRDefault="002139FC" w:rsidP="002139FC">
      <w:pPr>
        <w:tabs>
          <w:tab w:val="left" w:pos="3119"/>
        </w:tabs>
        <w:spacing w:after="0"/>
        <w:ind w:left="2125"/>
        <w:jc w:val="left"/>
        <w:rPr>
          <w:szCs w:val="17"/>
          <w:lang w:eastAsia="en-AU"/>
        </w:rPr>
      </w:pPr>
      <w:r>
        <w:rPr>
          <w:szCs w:val="17"/>
        </w:rPr>
        <w:t>5.2.2.1</w:t>
      </w:r>
      <w:r>
        <w:rPr>
          <w:szCs w:val="17"/>
        </w:rPr>
        <w:tab/>
      </w:r>
      <w:r w:rsidRPr="0005343D">
        <w:rPr>
          <w:szCs w:val="17"/>
        </w:rPr>
        <w:t>the time and date the removal notice is given;</w:t>
      </w:r>
    </w:p>
    <w:p w:rsidR="002139FC" w:rsidRPr="0005343D" w:rsidRDefault="002139FC" w:rsidP="002139FC">
      <w:pPr>
        <w:tabs>
          <w:tab w:val="left" w:pos="3119"/>
        </w:tabs>
        <w:spacing w:after="0"/>
        <w:ind w:left="2125"/>
        <w:jc w:val="left"/>
        <w:rPr>
          <w:szCs w:val="17"/>
        </w:rPr>
      </w:pPr>
      <w:r>
        <w:rPr>
          <w:szCs w:val="17"/>
        </w:rPr>
        <w:t>5.2.2.2</w:t>
      </w:r>
      <w:r>
        <w:rPr>
          <w:szCs w:val="17"/>
        </w:rPr>
        <w:tab/>
      </w:r>
      <w:r w:rsidRPr="0005343D">
        <w:rPr>
          <w:szCs w:val="17"/>
        </w:rPr>
        <w:t>the place where the shopping trolley was found;</w:t>
      </w:r>
    </w:p>
    <w:p w:rsidR="002139FC" w:rsidRPr="0005343D" w:rsidRDefault="002139FC" w:rsidP="002139FC">
      <w:pPr>
        <w:tabs>
          <w:tab w:val="left" w:pos="3119"/>
        </w:tabs>
        <w:spacing w:after="0"/>
        <w:ind w:left="3119" w:hanging="994"/>
        <w:jc w:val="left"/>
        <w:rPr>
          <w:szCs w:val="17"/>
        </w:rPr>
      </w:pPr>
      <w:r>
        <w:rPr>
          <w:szCs w:val="17"/>
        </w:rPr>
        <w:t>5.2.2.3</w:t>
      </w:r>
      <w:r>
        <w:rPr>
          <w:szCs w:val="17"/>
        </w:rPr>
        <w:tab/>
      </w:r>
      <w:r w:rsidRPr="0005343D">
        <w:rPr>
          <w:szCs w:val="17"/>
        </w:rPr>
        <w:t>it is an offence against this by-law to fail to comply with the removal notice or remove the notice without authorisation;</w:t>
      </w:r>
    </w:p>
    <w:p w:rsidR="002139FC" w:rsidRPr="0005343D" w:rsidRDefault="002139FC" w:rsidP="002139FC">
      <w:pPr>
        <w:tabs>
          <w:tab w:val="left" w:pos="3119"/>
        </w:tabs>
        <w:spacing w:after="0"/>
        <w:ind w:left="3119" w:hanging="994"/>
        <w:jc w:val="left"/>
        <w:rPr>
          <w:szCs w:val="17"/>
        </w:rPr>
      </w:pPr>
      <w:r>
        <w:rPr>
          <w:szCs w:val="17"/>
        </w:rPr>
        <w:t>5.2.2.4</w:t>
      </w:r>
      <w:r>
        <w:rPr>
          <w:szCs w:val="17"/>
        </w:rPr>
        <w:tab/>
      </w:r>
      <w:r w:rsidRPr="0005343D">
        <w:rPr>
          <w:szCs w:val="17"/>
        </w:rPr>
        <w:t xml:space="preserve">the expiation fee and maximum penalty applicable under this by-law for failing to comply with the notice or removing the notice without authorisation; </w:t>
      </w:r>
    </w:p>
    <w:p w:rsidR="002139FC" w:rsidRPr="0005343D" w:rsidRDefault="002139FC" w:rsidP="002139FC">
      <w:pPr>
        <w:tabs>
          <w:tab w:val="left" w:pos="3119"/>
        </w:tabs>
        <w:spacing w:after="40"/>
        <w:ind w:left="2125"/>
        <w:jc w:val="left"/>
        <w:rPr>
          <w:szCs w:val="17"/>
        </w:rPr>
      </w:pPr>
      <w:r>
        <w:rPr>
          <w:szCs w:val="17"/>
        </w:rPr>
        <w:t>5.2.2.5</w:t>
      </w:r>
      <w:r>
        <w:rPr>
          <w:szCs w:val="17"/>
        </w:rPr>
        <w:tab/>
      </w:r>
      <w:r w:rsidRPr="0005343D">
        <w:rPr>
          <w:szCs w:val="17"/>
        </w:rPr>
        <w:t>the Council’s contact details in relation to the removal notice.</w:t>
      </w:r>
    </w:p>
    <w:p w:rsidR="002139FC" w:rsidRPr="0005343D" w:rsidRDefault="002139FC" w:rsidP="002139FC">
      <w:pPr>
        <w:numPr>
          <w:ilvl w:val="1"/>
          <w:numId w:val="21"/>
        </w:numPr>
        <w:autoSpaceDE w:val="0"/>
        <w:autoSpaceDN w:val="0"/>
        <w:adjustRightInd w:val="0"/>
        <w:spacing w:after="0"/>
        <w:jc w:val="left"/>
        <w:rPr>
          <w:szCs w:val="17"/>
        </w:rPr>
      </w:pPr>
      <w:r w:rsidRPr="0005343D">
        <w:rPr>
          <w:szCs w:val="17"/>
          <w:lang w:eastAsia="en-AU"/>
        </w:rPr>
        <w:t>A retailer must comply with a removal notice issued under paragraph 5.1 of this by-law.</w:t>
      </w:r>
    </w:p>
    <w:p w:rsidR="002139FC" w:rsidRPr="0005343D" w:rsidRDefault="002139FC" w:rsidP="002139FC">
      <w:pPr>
        <w:numPr>
          <w:ilvl w:val="1"/>
          <w:numId w:val="21"/>
        </w:numPr>
        <w:autoSpaceDE w:val="0"/>
        <w:autoSpaceDN w:val="0"/>
        <w:adjustRightInd w:val="0"/>
        <w:spacing w:after="40"/>
        <w:jc w:val="left"/>
        <w:rPr>
          <w:szCs w:val="17"/>
        </w:rPr>
      </w:pPr>
      <w:r w:rsidRPr="0005343D">
        <w:rPr>
          <w:szCs w:val="17"/>
        </w:rPr>
        <w:t>A removal notice may be given by the authorised person:</w:t>
      </w:r>
    </w:p>
    <w:p w:rsidR="002139FC" w:rsidRPr="0005343D" w:rsidRDefault="002139FC" w:rsidP="002139FC">
      <w:pPr>
        <w:numPr>
          <w:ilvl w:val="2"/>
          <w:numId w:val="21"/>
        </w:numPr>
        <w:spacing w:after="40"/>
        <w:jc w:val="left"/>
        <w:rPr>
          <w:szCs w:val="17"/>
        </w:rPr>
      </w:pPr>
      <w:r w:rsidRPr="0005343D">
        <w:rPr>
          <w:szCs w:val="17"/>
        </w:rPr>
        <w:t>either:</w:t>
      </w:r>
    </w:p>
    <w:p w:rsidR="002139FC" w:rsidRPr="0005343D" w:rsidRDefault="002139FC" w:rsidP="002139FC">
      <w:pPr>
        <w:tabs>
          <w:tab w:val="left" w:pos="3119"/>
        </w:tabs>
        <w:spacing w:after="0"/>
        <w:ind w:left="3119" w:hanging="994"/>
        <w:jc w:val="left"/>
        <w:rPr>
          <w:szCs w:val="17"/>
        </w:rPr>
      </w:pPr>
      <w:r>
        <w:rPr>
          <w:szCs w:val="17"/>
        </w:rPr>
        <w:t>5.4.1.1</w:t>
      </w:r>
      <w:r>
        <w:rPr>
          <w:szCs w:val="17"/>
        </w:rPr>
        <w:tab/>
      </w:r>
      <w:r w:rsidRPr="0005343D">
        <w:rPr>
          <w:szCs w:val="17"/>
        </w:rPr>
        <w:t>securely attaching the removal notice, addressed to the retailer, to the shopping trolley in a conspicuous position; and</w:t>
      </w:r>
    </w:p>
    <w:p w:rsidR="002139FC" w:rsidRPr="0005343D" w:rsidRDefault="002139FC" w:rsidP="002139FC">
      <w:pPr>
        <w:tabs>
          <w:tab w:val="left" w:pos="3119"/>
        </w:tabs>
        <w:spacing w:after="40"/>
        <w:ind w:left="3119" w:hanging="994"/>
        <w:jc w:val="left"/>
        <w:rPr>
          <w:szCs w:val="17"/>
        </w:rPr>
      </w:pPr>
      <w:r>
        <w:rPr>
          <w:szCs w:val="17"/>
        </w:rPr>
        <w:t>5.4.1.2</w:t>
      </w:r>
      <w:r>
        <w:rPr>
          <w:szCs w:val="17"/>
        </w:rPr>
        <w:tab/>
      </w:r>
      <w:r w:rsidRPr="0005343D">
        <w:rPr>
          <w:szCs w:val="17"/>
        </w:rPr>
        <w:t>calling the contact telephone number stated on the trolley as required under this by-law and giving the information in the removal notice to the retailer; or</w:t>
      </w:r>
    </w:p>
    <w:p w:rsidR="002139FC" w:rsidRPr="0005343D" w:rsidRDefault="002139FC" w:rsidP="002139FC">
      <w:pPr>
        <w:numPr>
          <w:ilvl w:val="2"/>
          <w:numId w:val="21"/>
        </w:numPr>
        <w:spacing w:after="40"/>
        <w:jc w:val="left"/>
        <w:rPr>
          <w:szCs w:val="17"/>
        </w:rPr>
      </w:pPr>
      <w:r w:rsidRPr="0005343D">
        <w:rPr>
          <w:szCs w:val="17"/>
        </w:rPr>
        <w:t xml:space="preserve">serving the removal notice in accordance with the </w:t>
      </w:r>
      <w:r w:rsidRPr="0005343D">
        <w:rPr>
          <w:i/>
          <w:szCs w:val="17"/>
        </w:rPr>
        <w:t>Local Government Act 1999</w:t>
      </w:r>
      <w:r w:rsidRPr="0005343D">
        <w:rPr>
          <w:szCs w:val="17"/>
        </w:rPr>
        <w:t>.</w:t>
      </w:r>
    </w:p>
    <w:p w:rsidR="002139FC" w:rsidRPr="0005343D" w:rsidRDefault="002139FC" w:rsidP="002139FC">
      <w:pPr>
        <w:numPr>
          <w:ilvl w:val="1"/>
          <w:numId w:val="21"/>
        </w:numPr>
        <w:autoSpaceDE w:val="0"/>
        <w:autoSpaceDN w:val="0"/>
        <w:adjustRightInd w:val="0"/>
        <w:spacing w:after="40"/>
        <w:jc w:val="left"/>
        <w:rPr>
          <w:szCs w:val="17"/>
        </w:rPr>
      </w:pPr>
      <w:r w:rsidRPr="0005343D">
        <w:rPr>
          <w:szCs w:val="17"/>
        </w:rPr>
        <w:t>For the purposes of this by-law, a removal notice is taken to have been given to a retailer under paragraph 5.4.1 of this by-law:</w:t>
      </w:r>
    </w:p>
    <w:p w:rsidR="002139FC" w:rsidRPr="0005343D" w:rsidRDefault="002139FC" w:rsidP="002139FC">
      <w:pPr>
        <w:numPr>
          <w:ilvl w:val="2"/>
          <w:numId w:val="21"/>
        </w:numPr>
        <w:autoSpaceDE w:val="0"/>
        <w:autoSpaceDN w:val="0"/>
        <w:adjustRightInd w:val="0"/>
        <w:spacing w:after="40"/>
        <w:jc w:val="left"/>
        <w:rPr>
          <w:szCs w:val="17"/>
        </w:rPr>
      </w:pPr>
      <w:r w:rsidRPr="0005343D">
        <w:rPr>
          <w:szCs w:val="17"/>
        </w:rPr>
        <w:t>at the time and date the telephone call is made and the information is given to:</w:t>
      </w:r>
    </w:p>
    <w:p w:rsidR="002139FC" w:rsidRPr="0005343D" w:rsidRDefault="002139FC" w:rsidP="002139FC">
      <w:pPr>
        <w:tabs>
          <w:tab w:val="left" w:pos="3119"/>
        </w:tabs>
        <w:spacing w:after="0"/>
        <w:ind w:left="2125"/>
        <w:jc w:val="left"/>
        <w:rPr>
          <w:szCs w:val="17"/>
        </w:rPr>
      </w:pPr>
      <w:r>
        <w:rPr>
          <w:szCs w:val="17"/>
        </w:rPr>
        <w:t>5.5.1.1</w:t>
      </w:r>
      <w:r>
        <w:rPr>
          <w:szCs w:val="17"/>
        </w:rPr>
        <w:tab/>
      </w:r>
      <w:r w:rsidRPr="0005343D">
        <w:rPr>
          <w:szCs w:val="17"/>
        </w:rPr>
        <w:t>a person who answers the telephone call; or</w:t>
      </w:r>
    </w:p>
    <w:p w:rsidR="002139FC" w:rsidRPr="0005343D" w:rsidRDefault="002139FC" w:rsidP="002139FC">
      <w:pPr>
        <w:tabs>
          <w:tab w:val="left" w:pos="3119"/>
        </w:tabs>
        <w:spacing w:after="40"/>
        <w:ind w:left="2125"/>
        <w:jc w:val="left"/>
        <w:rPr>
          <w:szCs w:val="17"/>
        </w:rPr>
      </w:pPr>
      <w:r>
        <w:rPr>
          <w:szCs w:val="17"/>
        </w:rPr>
        <w:t>5.5.1.2</w:t>
      </w:r>
      <w:r>
        <w:rPr>
          <w:szCs w:val="17"/>
        </w:rPr>
        <w:tab/>
      </w:r>
      <w:r w:rsidRPr="0005343D">
        <w:rPr>
          <w:szCs w:val="17"/>
        </w:rPr>
        <w:t>a telephone answering or recording device; or</w:t>
      </w:r>
    </w:p>
    <w:p w:rsidR="002139FC" w:rsidRPr="0005343D" w:rsidRDefault="002139FC" w:rsidP="002139FC">
      <w:pPr>
        <w:numPr>
          <w:ilvl w:val="2"/>
          <w:numId w:val="21"/>
        </w:numPr>
        <w:spacing w:after="40"/>
        <w:jc w:val="left"/>
        <w:rPr>
          <w:szCs w:val="17"/>
        </w:rPr>
      </w:pPr>
      <w:r w:rsidRPr="0005343D">
        <w:rPr>
          <w:szCs w:val="17"/>
        </w:rPr>
        <w:t>if a reasonable attempt was made to give the information to the retailer by telephone.</w:t>
      </w:r>
    </w:p>
    <w:p w:rsidR="002139FC" w:rsidRPr="0005343D" w:rsidRDefault="002139FC" w:rsidP="002139FC">
      <w:pPr>
        <w:numPr>
          <w:ilvl w:val="1"/>
          <w:numId w:val="21"/>
        </w:numPr>
        <w:spacing w:after="40"/>
        <w:jc w:val="left"/>
        <w:rPr>
          <w:szCs w:val="17"/>
        </w:rPr>
      </w:pPr>
      <w:r w:rsidRPr="0005343D">
        <w:rPr>
          <w:szCs w:val="17"/>
        </w:rPr>
        <w:t>A person, other than a retailer or a person authorised by a retailer, must not remove or interfere with a removal notice attached to a shopping trolley under this by-law.</w:t>
      </w:r>
    </w:p>
    <w:p w:rsidR="002139FC" w:rsidRPr="0005343D" w:rsidRDefault="002139FC" w:rsidP="00C03610">
      <w:pPr>
        <w:numPr>
          <w:ilvl w:val="0"/>
          <w:numId w:val="21"/>
        </w:numPr>
        <w:spacing w:after="0"/>
        <w:jc w:val="left"/>
        <w:rPr>
          <w:b/>
          <w:caps/>
          <w:kern w:val="28"/>
          <w:szCs w:val="17"/>
          <w:lang w:eastAsia="en-AU"/>
        </w:rPr>
      </w:pPr>
      <w:r w:rsidRPr="0005343D">
        <w:rPr>
          <w:b/>
          <w:kern w:val="28"/>
          <w:szCs w:val="17"/>
          <w:lang w:eastAsia="en-AU"/>
        </w:rPr>
        <w:t>Direction</w:t>
      </w:r>
      <w:r w:rsidRPr="0005343D">
        <w:rPr>
          <w:b/>
          <w:kern w:val="28"/>
          <w:szCs w:val="17"/>
        </w:rPr>
        <w:t xml:space="preserve"> to Return Shopping Trolley</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szCs w:val="17"/>
        </w:rPr>
        <w:t>If an authorised person believes on reasonable grounds that a person:</w:t>
      </w:r>
    </w:p>
    <w:p w:rsidR="002139FC" w:rsidRPr="0005343D" w:rsidRDefault="002139FC" w:rsidP="002139FC">
      <w:pPr>
        <w:numPr>
          <w:ilvl w:val="2"/>
          <w:numId w:val="21"/>
        </w:numPr>
        <w:spacing w:after="0"/>
        <w:jc w:val="left"/>
        <w:rPr>
          <w:szCs w:val="17"/>
          <w:lang w:eastAsia="en-AU"/>
        </w:rPr>
      </w:pPr>
      <w:r w:rsidRPr="0005343D">
        <w:rPr>
          <w:szCs w:val="17"/>
        </w:rPr>
        <w:t>has taken a retailer’s shopping trolley from the retailer’s shopping centre precinct;</w:t>
      </w:r>
    </w:p>
    <w:p w:rsidR="002139FC" w:rsidRPr="0005343D" w:rsidRDefault="002139FC" w:rsidP="002139FC">
      <w:pPr>
        <w:numPr>
          <w:ilvl w:val="2"/>
          <w:numId w:val="21"/>
        </w:numPr>
        <w:spacing w:after="0"/>
        <w:jc w:val="left"/>
        <w:rPr>
          <w:szCs w:val="17"/>
          <w:lang w:eastAsia="en-AU"/>
        </w:rPr>
      </w:pPr>
      <w:r w:rsidRPr="0005343D">
        <w:rPr>
          <w:szCs w:val="17"/>
        </w:rPr>
        <w:t>is using a retailer’s shopping trolley in a place outside the retailer’s shopping centre precinct; or</w:t>
      </w:r>
    </w:p>
    <w:p w:rsidR="002139FC" w:rsidRPr="0005343D" w:rsidRDefault="002139FC" w:rsidP="002139FC">
      <w:pPr>
        <w:numPr>
          <w:ilvl w:val="2"/>
          <w:numId w:val="21"/>
        </w:numPr>
        <w:spacing w:after="40"/>
        <w:jc w:val="left"/>
        <w:rPr>
          <w:szCs w:val="17"/>
          <w:lang w:eastAsia="en-AU"/>
        </w:rPr>
      </w:pPr>
      <w:r w:rsidRPr="0005343D">
        <w:rPr>
          <w:szCs w:val="17"/>
        </w:rPr>
        <w:t>has left a retailer’s shopping trolley at a place outside the retailer’s shopping centre precinct,</w:t>
      </w:r>
    </w:p>
    <w:p w:rsidR="002139FC" w:rsidRPr="0005343D" w:rsidRDefault="002139FC" w:rsidP="002139FC">
      <w:pPr>
        <w:spacing w:after="40"/>
        <w:ind w:left="1276"/>
        <w:jc w:val="left"/>
        <w:rPr>
          <w:szCs w:val="17"/>
          <w:lang w:eastAsia="en-AU"/>
        </w:rPr>
      </w:pPr>
      <w:r w:rsidRPr="0005343D">
        <w:rPr>
          <w:szCs w:val="17"/>
        </w:rPr>
        <w:t xml:space="preserve">the authorised person may give the person a direction (an </w:t>
      </w:r>
      <w:r w:rsidRPr="0005343D">
        <w:rPr>
          <w:b/>
          <w:szCs w:val="17"/>
        </w:rPr>
        <w:t>on-the-spot direction</w:t>
      </w:r>
      <w:r w:rsidRPr="0005343D">
        <w:rPr>
          <w:szCs w:val="17"/>
        </w:rPr>
        <w:t>) to return the shopping trolley to the retailer’s premises identified on the trolley.</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szCs w:val="17"/>
          <w:lang w:eastAsia="en-AU"/>
        </w:rPr>
        <w:t>An on-the-spot direction issued under paragraph 6.1 of this by-law:</w:t>
      </w:r>
    </w:p>
    <w:p w:rsidR="002139FC" w:rsidRPr="0005343D" w:rsidRDefault="002139FC" w:rsidP="002139FC">
      <w:pPr>
        <w:numPr>
          <w:ilvl w:val="2"/>
          <w:numId w:val="21"/>
        </w:numPr>
        <w:spacing w:after="0"/>
        <w:jc w:val="left"/>
        <w:rPr>
          <w:szCs w:val="17"/>
          <w:lang w:eastAsia="en-AU"/>
        </w:rPr>
      </w:pPr>
      <w:r w:rsidRPr="0005343D">
        <w:rPr>
          <w:szCs w:val="17"/>
        </w:rPr>
        <w:t>is to be complied with within such reasonable time as specified by the authorised person</w:t>
      </w:r>
      <w:r w:rsidRPr="0005343D">
        <w:rPr>
          <w:szCs w:val="17"/>
          <w:lang w:eastAsia="en-AU"/>
        </w:rPr>
        <w:t>;</w:t>
      </w:r>
    </w:p>
    <w:p w:rsidR="002139FC" w:rsidRPr="0005343D" w:rsidRDefault="002139FC" w:rsidP="002139FC">
      <w:pPr>
        <w:numPr>
          <w:ilvl w:val="2"/>
          <w:numId w:val="21"/>
        </w:numPr>
        <w:spacing w:after="40"/>
        <w:jc w:val="left"/>
        <w:rPr>
          <w:szCs w:val="17"/>
          <w:lang w:eastAsia="en-AU"/>
        </w:rPr>
      </w:pPr>
      <w:r w:rsidRPr="0005343D">
        <w:rPr>
          <w:szCs w:val="17"/>
        </w:rPr>
        <w:t>must include:</w:t>
      </w:r>
    </w:p>
    <w:p w:rsidR="002139FC" w:rsidRPr="0005343D" w:rsidRDefault="002139FC" w:rsidP="002139FC">
      <w:pPr>
        <w:tabs>
          <w:tab w:val="left" w:pos="3119"/>
        </w:tabs>
        <w:spacing w:after="0"/>
        <w:ind w:left="2125"/>
        <w:jc w:val="left"/>
        <w:rPr>
          <w:szCs w:val="17"/>
        </w:rPr>
      </w:pPr>
      <w:r>
        <w:rPr>
          <w:szCs w:val="17"/>
        </w:rPr>
        <w:t>6.2.2.1</w:t>
      </w:r>
      <w:r>
        <w:rPr>
          <w:szCs w:val="17"/>
        </w:rPr>
        <w:tab/>
      </w:r>
      <w:r w:rsidRPr="0005343D">
        <w:rPr>
          <w:szCs w:val="17"/>
        </w:rPr>
        <w:t>a warning it is an offence against this by-law not to comply with the direction;</w:t>
      </w:r>
    </w:p>
    <w:p w:rsidR="002139FC" w:rsidRPr="0005343D" w:rsidRDefault="002139FC" w:rsidP="002139FC">
      <w:pPr>
        <w:tabs>
          <w:tab w:val="left" w:pos="3119"/>
        </w:tabs>
        <w:spacing w:after="0"/>
        <w:ind w:left="3119" w:hanging="994"/>
        <w:jc w:val="left"/>
        <w:rPr>
          <w:szCs w:val="17"/>
        </w:rPr>
      </w:pPr>
      <w:r>
        <w:rPr>
          <w:szCs w:val="17"/>
        </w:rPr>
        <w:t>6.2.2.2</w:t>
      </w:r>
      <w:r>
        <w:rPr>
          <w:szCs w:val="17"/>
        </w:rPr>
        <w:tab/>
      </w:r>
      <w:r w:rsidRPr="0005343D">
        <w:rPr>
          <w:szCs w:val="17"/>
        </w:rPr>
        <w:t>the expiation fee and maximum penalty applicable under this by-law for failing to comply with the direction; and</w:t>
      </w:r>
    </w:p>
    <w:p w:rsidR="002139FC" w:rsidRPr="0005343D" w:rsidRDefault="002139FC" w:rsidP="002139FC">
      <w:pPr>
        <w:tabs>
          <w:tab w:val="left" w:pos="3119"/>
        </w:tabs>
        <w:spacing w:after="40"/>
        <w:ind w:left="2125"/>
        <w:jc w:val="left"/>
        <w:rPr>
          <w:szCs w:val="17"/>
        </w:rPr>
      </w:pPr>
      <w:r>
        <w:rPr>
          <w:szCs w:val="17"/>
        </w:rPr>
        <w:t>6.2.2.3</w:t>
      </w:r>
      <w:r>
        <w:rPr>
          <w:szCs w:val="17"/>
        </w:rPr>
        <w:tab/>
      </w:r>
      <w:r w:rsidRPr="0005343D">
        <w:rPr>
          <w:szCs w:val="17"/>
        </w:rPr>
        <w:t>the Council’s contact details;</w:t>
      </w:r>
    </w:p>
    <w:p w:rsidR="002139FC" w:rsidRPr="0005343D" w:rsidRDefault="002139FC" w:rsidP="002139FC">
      <w:pPr>
        <w:numPr>
          <w:ilvl w:val="1"/>
          <w:numId w:val="21"/>
        </w:numPr>
        <w:autoSpaceDE w:val="0"/>
        <w:autoSpaceDN w:val="0"/>
        <w:adjustRightInd w:val="0"/>
        <w:spacing w:after="0"/>
        <w:jc w:val="left"/>
        <w:rPr>
          <w:szCs w:val="17"/>
          <w:lang w:eastAsia="en-AU"/>
        </w:rPr>
      </w:pPr>
      <w:r w:rsidRPr="0005343D">
        <w:rPr>
          <w:szCs w:val="17"/>
          <w:lang w:eastAsia="en-AU"/>
        </w:rPr>
        <w:t>A person must comply with an on-the-spot direction issued under paragraph 6.1 of this by-law.</w:t>
      </w:r>
    </w:p>
    <w:p w:rsidR="002139FC" w:rsidRPr="0005343D" w:rsidRDefault="002139FC" w:rsidP="002139FC">
      <w:pPr>
        <w:numPr>
          <w:ilvl w:val="1"/>
          <w:numId w:val="21"/>
        </w:numPr>
        <w:autoSpaceDE w:val="0"/>
        <w:autoSpaceDN w:val="0"/>
        <w:adjustRightInd w:val="0"/>
        <w:spacing w:after="40"/>
        <w:jc w:val="left"/>
        <w:rPr>
          <w:szCs w:val="17"/>
          <w:lang w:eastAsia="en-AU"/>
        </w:rPr>
      </w:pPr>
      <w:r w:rsidRPr="0005343D">
        <w:rPr>
          <w:szCs w:val="17"/>
          <w:lang w:eastAsia="en-AU"/>
        </w:rPr>
        <w:t>Nothing in this paragraph empowers an authorised person to issue an on-the-spot direction under this paragraph to:</w:t>
      </w:r>
    </w:p>
    <w:p w:rsidR="002139FC" w:rsidRPr="0005343D" w:rsidRDefault="002139FC" w:rsidP="002139FC">
      <w:pPr>
        <w:numPr>
          <w:ilvl w:val="2"/>
          <w:numId w:val="21"/>
        </w:numPr>
        <w:spacing w:after="0"/>
        <w:jc w:val="left"/>
        <w:rPr>
          <w:szCs w:val="17"/>
          <w:lang w:eastAsia="en-AU"/>
        </w:rPr>
      </w:pPr>
      <w:r w:rsidRPr="0005343D">
        <w:rPr>
          <w:szCs w:val="17"/>
        </w:rPr>
        <w:t>the retailer identified on the trolley; or</w:t>
      </w:r>
    </w:p>
    <w:p w:rsidR="002139FC" w:rsidRPr="0005343D" w:rsidRDefault="002139FC" w:rsidP="002139FC">
      <w:pPr>
        <w:numPr>
          <w:ilvl w:val="2"/>
          <w:numId w:val="21"/>
        </w:numPr>
        <w:spacing w:after="40"/>
        <w:jc w:val="left"/>
        <w:rPr>
          <w:szCs w:val="17"/>
          <w:lang w:eastAsia="en-AU"/>
        </w:rPr>
      </w:pPr>
      <w:r w:rsidRPr="0005343D">
        <w:rPr>
          <w:szCs w:val="17"/>
        </w:rPr>
        <w:t>a person authorised by the retailer to deal with the trolley in the manner specified in paragraphs 6.1.1 or 6.1.2.</w:t>
      </w:r>
    </w:p>
    <w:p w:rsidR="002139FC" w:rsidRPr="0005343D" w:rsidRDefault="002139FC" w:rsidP="00C03610">
      <w:pPr>
        <w:autoSpaceDE w:val="0"/>
        <w:autoSpaceDN w:val="0"/>
        <w:adjustRightInd w:val="0"/>
        <w:jc w:val="left"/>
        <w:rPr>
          <w:b/>
          <w:caps/>
          <w:kern w:val="28"/>
          <w:szCs w:val="17"/>
          <w:lang w:eastAsia="en-AU"/>
        </w:rPr>
      </w:pPr>
      <w:r w:rsidRPr="0005343D">
        <w:rPr>
          <w:b/>
          <w:kern w:val="28"/>
          <w:szCs w:val="17"/>
          <w:lang w:eastAsia="en-AU"/>
        </w:rPr>
        <w:t xml:space="preserve">Part 3 – </w:t>
      </w:r>
      <w:r w:rsidRPr="00C03610">
        <w:rPr>
          <w:b/>
          <w:szCs w:val="17"/>
          <w:lang w:eastAsia="en-AU"/>
        </w:rPr>
        <w:t>Notification</w:t>
      </w:r>
      <w:r w:rsidRPr="0005343D">
        <w:rPr>
          <w:b/>
          <w:kern w:val="28"/>
          <w:szCs w:val="17"/>
          <w:lang w:eastAsia="en-AU"/>
        </w:rPr>
        <w:t xml:space="preserve"> Requirements</w:t>
      </w:r>
    </w:p>
    <w:p w:rsidR="002139FC" w:rsidRPr="0005343D" w:rsidRDefault="002139FC" w:rsidP="00C03610">
      <w:pPr>
        <w:numPr>
          <w:ilvl w:val="0"/>
          <w:numId w:val="21"/>
        </w:numPr>
        <w:spacing w:after="0"/>
        <w:jc w:val="left"/>
        <w:rPr>
          <w:b/>
          <w:caps/>
          <w:kern w:val="28"/>
          <w:szCs w:val="17"/>
          <w:lang w:eastAsia="en-AU"/>
        </w:rPr>
      </w:pPr>
      <w:r w:rsidRPr="0005343D">
        <w:rPr>
          <w:b/>
          <w:kern w:val="28"/>
          <w:szCs w:val="17"/>
          <w:lang w:eastAsia="en-AU"/>
        </w:rPr>
        <w:t>Shopping</w:t>
      </w:r>
      <w:r w:rsidRPr="0005343D">
        <w:rPr>
          <w:b/>
          <w:kern w:val="28"/>
          <w:szCs w:val="17"/>
        </w:rPr>
        <w:t xml:space="preserve"> Trolley Removal Notification</w:t>
      </w:r>
    </w:p>
    <w:p w:rsidR="002139FC" w:rsidRPr="0005343D" w:rsidRDefault="002139FC" w:rsidP="002139FC">
      <w:pPr>
        <w:spacing w:after="40"/>
        <w:ind w:left="567"/>
        <w:jc w:val="left"/>
        <w:rPr>
          <w:szCs w:val="17"/>
          <w:lang w:eastAsia="en-AU"/>
        </w:rPr>
      </w:pPr>
      <w:r w:rsidRPr="0005343D">
        <w:rPr>
          <w:szCs w:val="17"/>
        </w:rPr>
        <w:t>A retailer must place prominently at or near each customer exit in the retailer’s premises a notice that</w:t>
      </w:r>
      <w:r w:rsidRPr="0005343D">
        <w:rPr>
          <w:szCs w:val="17"/>
          <w:lang w:eastAsia="en-AU"/>
        </w:rPr>
        <w:t>:</w:t>
      </w:r>
    </w:p>
    <w:p w:rsidR="002139FC" w:rsidRPr="0005343D" w:rsidRDefault="002139FC" w:rsidP="002139FC">
      <w:pPr>
        <w:numPr>
          <w:ilvl w:val="1"/>
          <w:numId w:val="21"/>
        </w:numPr>
        <w:spacing w:after="40"/>
        <w:jc w:val="left"/>
        <w:rPr>
          <w:szCs w:val="17"/>
          <w:lang w:eastAsia="en-AU"/>
        </w:rPr>
      </w:pPr>
      <w:r w:rsidRPr="0005343D">
        <w:rPr>
          <w:szCs w:val="17"/>
        </w:rPr>
        <w:t>contains the following statement:</w:t>
      </w:r>
    </w:p>
    <w:p w:rsidR="002139FC" w:rsidRPr="0005343D" w:rsidRDefault="002139FC" w:rsidP="002139FC">
      <w:pPr>
        <w:tabs>
          <w:tab w:val="left" w:pos="1560"/>
        </w:tabs>
        <w:spacing w:after="40"/>
        <w:ind w:left="1560"/>
        <w:jc w:val="left"/>
        <w:rPr>
          <w:szCs w:val="17"/>
          <w:lang w:eastAsia="en-AU"/>
        </w:rPr>
      </w:pPr>
      <w:r w:rsidRPr="0005343D">
        <w:rPr>
          <w:szCs w:val="17"/>
        </w:rPr>
        <w:t xml:space="preserve">‘Under the City of Marion’s </w:t>
      </w:r>
      <w:r w:rsidRPr="0005343D">
        <w:rPr>
          <w:i/>
          <w:szCs w:val="17"/>
        </w:rPr>
        <w:t>Shopping Trolley Amenity By-law 2019</w:t>
      </w:r>
      <w:r w:rsidRPr="0005343D">
        <w:rPr>
          <w:szCs w:val="17"/>
        </w:rPr>
        <w:t xml:space="preserve"> fines can apply for taking, using or leaving a shopping trolley outside this shopping centre precinct.’</w:t>
      </w:r>
    </w:p>
    <w:p w:rsidR="002139FC" w:rsidRPr="0005343D" w:rsidRDefault="002139FC" w:rsidP="002139FC">
      <w:pPr>
        <w:numPr>
          <w:ilvl w:val="1"/>
          <w:numId w:val="21"/>
        </w:numPr>
        <w:spacing w:after="0"/>
        <w:jc w:val="left"/>
        <w:rPr>
          <w:szCs w:val="17"/>
          <w:lang w:eastAsia="en-AU"/>
        </w:rPr>
      </w:pPr>
      <w:r w:rsidRPr="0005343D">
        <w:rPr>
          <w:szCs w:val="17"/>
        </w:rPr>
        <w:t xml:space="preserve">describes the retailer’s shopping centre precinct; </w:t>
      </w:r>
    </w:p>
    <w:p w:rsidR="002139FC" w:rsidRPr="0005343D" w:rsidRDefault="002139FC" w:rsidP="002139FC">
      <w:pPr>
        <w:numPr>
          <w:ilvl w:val="1"/>
          <w:numId w:val="21"/>
        </w:numPr>
        <w:spacing w:after="0"/>
        <w:jc w:val="left"/>
        <w:rPr>
          <w:szCs w:val="17"/>
          <w:lang w:eastAsia="en-AU"/>
        </w:rPr>
      </w:pPr>
      <w:r w:rsidRPr="0005343D">
        <w:rPr>
          <w:szCs w:val="17"/>
        </w:rPr>
        <w:t>contains anything else required by a determination of the Council under this paragraph; and</w:t>
      </w:r>
    </w:p>
    <w:p w:rsidR="002139FC" w:rsidRPr="0005343D" w:rsidRDefault="002139FC" w:rsidP="002139FC">
      <w:pPr>
        <w:numPr>
          <w:ilvl w:val="1"/>
          <w:numId w:val="21"/>
        </w:numPr>
        <w:spacing w:after="40"/>
        <w:jc w:val="left"/>
        <w:rPr>
          <w:szCs w:val="17"/>
          <w:lang w:eastAsia="en-AU"/>
        </w:rPr>
      </w:pPr>
      <w:r w:rsidRPr="0005343D">
        <w:rPr>
          <w:szCs w:val="17"/>
        </w:rPr>
        <w:t>can be seen and read easily by a person leaving the retailer’s premises.</w:t>
      </w:r>
    </w:p>
    <w:p w:rsidR="002139FC" w:rsidRPr="0005343D" w:rsidRDefault="002139FC" w:rsidP="00C03610">
      <w:pPr>
        <w:numPr>
          <w:ilvl w:val="0"/>
          <w:numId w:val="21"/>
        </w:numPr>
        <w:spacing w:after="0"/>
        <w:jc w:val="left"/>
        <w:rPr>
          <w:b/>
          <w:caps/>
          <w:kern w:val="28"/>
          <w:szCs w:val="17"/>
          <w:lang w:eastAsia="en-AU"/>
        </w:rPr>
      </w:pPr>
      <w:r w:rsidRPr="0005343D">
        <w:rPr>
          <w:b/>
          <w:kern w:val="28"/>
          <w:szCs w:val="17"/>
        </w:rPr>
        <w:t>Identification of Shopping Trolleys</w:t>
      </w:r>
    </w:p>
    <w:p w:rsidR="002139FC" w:rsidRPr="0005343D" w:rsidRDefault="002139FC" w:rsidP="002139FC">
      <w:pPr>
        <w:spacing w:after="40"/>
        <w:ind w:left="567"/>
        <w:jc w:val="left"/>
        <w:rPr>
          <w:szCs w:val="17"/>
          <w:lang w:eastAsia="en-AU"/>
        </w:rPr>
      </w:pPr>
      <w:r w:rsidRPr="0005343D">
        <w:rPr>
          <w:szCs w:val="17"/>
        </w:rPr>
        <w:t>A retailer must display on each of the retailer’s shopping trolleys the following information:</w:t>
      </w:r>
    </w:p>
    <w:p w:rsidR="002139FC" w:rsidRPr="0005343D" w:rsidRDefault="002139FC" w:rsidP="002139FC">
      <w:pPr>
        <w:numPr>
          <w:ilvl w:val="1"/>
          <w:numId w:val="21"/>
        </w:numPr>
        <w:spacing w:after="0"/>
        <w:jc w:val="left"/>
        <w:rPr>
          <w:szCs w:val="17"/>
          <w:lang w:eastAsia="en-AU"/>
        </w:rPr>
      </w:pPr>
      <w:r w:rsidRPr="0005343D">
        <w:rPr>
          <w:szCs w:val="17"/>
        </w:rPr>
        <w:t>the retailer’s legal name;</w:t>
      </w:r>
    </w:p>
    <w:p w:rsidR="002139FC" w:rsidRPr="0005343D" w:rsidRDefault="002139FC" w:rsidP="002139FC">
      <w:pPr>
        <w:numPr>
          <w:ilvl w:val="1"/>
          <w:numId w:val="21"/>
        </w:numPr>
        <w:spacing w:after="0"/>
        <w:jc w:val="left"/>
        <w:rPr>
          <w:szCs w:val="17"/>
          <w:lang w:eastAsia="en-AU"/>
        </w:rPr>
      </w:pPr>
      <w:r w:rsidRPr="0005343D">
        <w:rPr>
          <w:szCs w:val="17"/>
        </w:rPr>
        <w:t>the address of the retailer’s premises at which the retailer keeps the trolley; and</w:t>
      </w:r>
    </w:p>
    <w:p w:rsidR="002139FC" w:rsidRPr="0005343D" w:rsidRDefault="002139FC" w:rsidP="002139FC">
      <w:pPr>
        <w:numPr>
          <w:ilvl w:val="1"/>
          <w:numId w:val="21"/>
        </w:numPr>
        <w:spacing w:after="40"/>
        <w:jc w:val="left"/>
        <w:rPr>
          <w:szCs w:val="17"/>
          <w:lang w:eastAsia="en-AU"/>
        </w:rPr>
      </w:pPr>
      <w:r w:rsidRPr="0005343D">
        <w:rPr>
          <w:szCs w:val="17"/>
        </w:rPr>
        <w:t>the contact telephone number of:</w:t>
      </w:r>
    </w:p>
    <w:p w:rsidR="002139FC" w:rsidRPr="0005343D" w:rsidRDefault="002139FC" w:rsidP="002139FC">
      <w:pPr>
        <w:numPr>
          <w:ilvl w:val="2"/>
          <w:numId w:val="21"/>
        </w:numPr>
        <w:spacing w:after="0"/>
        <w:jc w:val="left"/>
        <w:rPr>
          <w:szCs w:val="17"/>
          <w:lang w:eastAsia="en-AU"/>
        </w:rPr>
      </w:pPr>
      <w:r w:rsidRPr="0005343D">
        <w:rPr>
          <w:szCs w:val="17"/>
        </w:rPr>
        <w:t>the retailer; or</w:t>
      </w:r>
    </w:p>
    <w:p w:rsidR="002139FC" w:rsidRPr="0005343D" w:rsidRDefault="002139FC" w:rsidP="002139FC">
      <w:pPr>
        <w:numPr>
          <w:ilvl w:val="2"/>
          <w:numId w:val="21"/>
        </w:numPr>
        <w:spacing w:after="40"/>
        <w:jc w:val="left"/>
        <w:rPr>
          <w:szCs w:val="17"/>
          <w:lang w:eastAsia="en-AU"/>
        </w:rPr>
      </w:pPr>
      <w:r w:rsidRPr="0005343D">
        <w:rPr>
          <w:szCs w:val="17"/>
        </w:rPr>
        <w:t>a person authorised by the retailer to collect the trolley.</w:t>
      </w:r>
    </w:p>
    <w:p w:rsidR="002139FC" w:rsidRPr="0005343D" w:rsidRDefault="002139FC" w:rsidP="00C03610">
      <w:pPr>
        <w:autoSpaceDE w:val="0"/>
        <w:autoSpaceDN w:val="0"/>
        <w:adjustRightInd w:val="0"/>
        <w:jc w:val="left"/>
        <w:rPr>
          <w:b/>
          <w:caps/>
          <w:kern w:val="28"/>
          <w:szCs w:val="17"/>
          <w:lang w:eastAsia="en-AU"/>
        </w:rPr>
      </w:pPr>
      <w:r w:rsidRPr="0005343D">
        <w:rPr>
          <w:b/>
          <w:kern w:val="28"/>
          <w:szCs w:val="17"/>
          <w:lang w:eastAsia="en-AU"/>
        </w:rPr>
        <w:t xml:space="preserve">Part 3 – </w:t>
      </w:r>
      <w:r w:rsidRPr="00C03610">
        <w:rPr>
          <w:b/>
          <w:szCs w:val="17"/>
          <w:lang w:eastAsia="en-AU"/>
        </w:rPr>
        <w:t>Miscellaneous</w:t>
      </w:r>
    </w:p>
    <w:p w:rsidR="002139FC" w:rsidRPr="0005343D" w:rsidRDefault="002139FC" w:rsidP="00C03610">
      <w:pPr>
        <w:numPr>
          <w:ilvl w:val="0"/>
          <w:numId w:val="21"/>
        </w:numPr>
        <w:spacing w:after="0"/>
        <w:jc w:val="left"/>
        <w:rPr>
          <w:b/>
          <w:caps/>
          <w:kern w:val="28"/>
          <w:szCs w:val="17"/>
          <w:lang w:eastAsia="en-AU"/>
        </w:rPr>
      </w:pPr>
      <w:r w:rsidRPr="0005343D">
        <w:rPr>
          <w:b/>
          <w:kern w:val="28"/>
          <w:szCs w:val="17"/>
          <w:lang w:eastAsia="en-AU"/>
        </w:rPr>
        <w:t>Exemptions</w:t>
      </w:r>
    </w:p>
    <w:p w:rsidR="002139FC" w:rsidRPr="0005343D" w:rsidRDefault="002139FC" w:rsidP="002139FC">
      <w:pPr>
        <w:numPr>
          <w:ilvl w:val="1"/>
          <w:numId w:val="21"/>
        </w:numPr>
        <w:spacing w:after="0"/>
        <w:jc w:val="left"/>
        <w:rPr>
          <w:szCs w:val="17"/>
        </w:rPr>
      </w:pPr>
      <w:r w:rsidRPr="0005343D">
        <w:rPr>
          <w:szCs w:val="17"/>
        </w:rPr>
        <w:t>A retailer may apply in writing to Council for an exemption from the application of paragraph 4 of this by-law.</w:t>
      </w:r>
    </w:p>
    <w:p w:rsidR="002139FC" w:rsidRPr="0005343D" w:rsidRDefault="002139FC" w:rsidP="002139FC">
      <w:pPr>
        <w:numPr>
          <w:ilvl w:val="1"/>
          <w:numId w:val="21"/>
        </w:numPr>
        <w:spacing w:after="0"/>
        <w:jc w:val="left"/>
        <w:rPr>
          <w:szCs w:val="17"/>
          <w:lang w:eastAsia="en-AU"/>
        </w:rPr>
      </w:pPr>
      <w:r w:rsidRPr="0005343D">
        <w:rPr>
          <w:szCs w:val="17"/>
        </w:rPr>
        <w:t>The Council may, in its absolute discretion, determine to exempt a retailer from the application of paragraph 4 of this by-law in respect of all shopping trolleys or particular types of shopping trolleys, either temporarily or permanently.</w:t>
      </w:r>
    </w:p>
    <w:p w:rsidR="002139FC" w:rsidRPr="0005343D" w:rsidRDefault="002139FC" w:rsidP="002139FC">
      <w:pPr>
        <w:numPr>
          <w:ilvl w:val="1"/>
          <w:numId w:val="21"/>
        </w:numPr>
        <w:spacing w:after="40"/>
        <w:jc w:val="left"/>
        <w:rPr>
          <w:szCs w:val="17"/>
          <w:lang w:eastAsia="en-AU"/>
        </w:rPr>
      </w:pPr>
      <w:r w:rsidRPr="0005343D">
        <w:rPr>
          <w:szCs w:val="17"/>
        </w:rPr>
        <w:t xml:space="preserve">A retailer must not include information in an application made under this paragraph that is false or misleading in a material particular. </w:t>
      </w:r>
    </w:p>
    <w:p w:rsidR="002139FC" w:rsidRPr="0005343D" w:rsidRDefault="002139FC" w:rsidP="00716A15">
      <w:pPr>
        <w:numPr>
          <w:ilvl w:val="0"/>
          <w:numId w:val="21"/>
        </w:numPr>
        <w:spacing w:after="40"/>
        <w:jc w:val="left"/>
        <w:rPr>
          <w:b/>
          <w:kern w:val="28"/>
          <w:szCs w:val="17"/>
          <w:lang w:eastAsia="en-AU"/>
        </w:rPr>
      </w:pPr>
      <w:r w:rsidRPr="0005343D">
        <w:rPr>
          <w:b/>
          <w:kern w:val="28"/>
          <w:szCs w:val="17"/>
          <w:lang w:eastAsia="en-AU"/>
        </w:rPr>
        <w:t>Requirement to Publish Determinations Online</w:t>
      </w:r>
    </w:p>
    <w:p w:rsidR="002139FC" w:rsidRPr="0005343D" w:rsidRDefault="002139FC" w:rsidP="002139FC">
      <w:pPr>
        <w:spacing w:after="0"/>
        <w:ind w:left="567"/>
        <w:jc w:val="left"/>
        <w:rPr>
          <w:szCs w:val="17"/>
          <w:lang w:eastAsia="en-AU"/>
        </w:rPr>
      </w:pPr>
      <w:r w:rsidRPr="0005343D">
        <w:rPr>
          <w:szCs w:val="17"/>
          <w:lang w:eastAsia="en-AU"/>
        </w:rPr>
        <w:t>If the Council makes a determination under paragraph 3.9.2, 3.10.2, 3.11.3 or 7.3 of this by-law, the Council must give notice of the making of that determination on a website determined by the Council’s Chief Executive Officer.</w:t>
      </w:r>
    </w:p>
    <w:p w:rsidR="002139FC" w:rsidRDefault="002139FC" w:rsidP="002139FC">
      <w:pPr>
        <w:keepNext/>
        <w:autoSpaceDE w:val="0"/>
        <w:autoSpaceDN w:val="0"/>
        <w:adjustRightInd w:val="0"/>
        <w:jc w:val="left"/>
        <w:rPr>
          <w:szCs w:val="17"/>
          <w:lang w:eastAsia="en-AU"/>
        </w:rPr>
      </w:pPr>
      <w:r w:rsidRPr="0005343D">
        <w:rPr>
          <w:szCs w:val="17"/>
          <w:lang w:eastAsia="en-AU"/>
        </w:rPr>
        <w:t>The foregoing by-law was duly made and passed at a meeting of the Council of the Corporation of the City of Marion held on the 23rd day of June 2020 by an absolute majority of the members for the time being constituting the Council, there being at least two thirds of the members present.</w:t>
      </w:r>
    </w:p>
    <w:p w:rsidR="002139FC" w:rsidRPr="00D07C95" w:rsidRDefault="002139FC" w:rsidP="002139FC">
      <w:pPr>
        <w:pStyle w:val="GG-SDated"/>
      </w:pPr>
      <w:r w:rsidRPr="00D07C95">
        <w:t>Dated: 2 July 2020</w:t>
      </w:r>
    </w:p>
    <w:p w:rsidR="002139FC" w:rsidRPr="00716A15" w:rsidRDefault="00716A15" w:rsidP="002139FC">
      <w:pPr>
        <w:pStyle w:val="GG-SName"/>
        <w:rPr>
          <w:lang w:eastAsia="en-AU"/>
        </w:rPr>
      </w:pPr>
      <w:r>
        <w:rPr>
          <w:lang w:eastAsia="en-AU"/>
        </w:rPr>
        <w:t>Adrian S</w:t>
      </w:r>
      <w:r w:rsidR="00C73868">
        <w:rPr>
          <w:lang w:eastAsia="en-AU"/>
        </w:rPr>
        <w:t>kull</w:t>
      </w:r>
    </w:p>
    <w:p w:rsidR="002139FC" w:rsidRDefault="002139FC" w:rsidP="002139FC">
      <w:pPr>
        <w:pStyle w:val="GG-Signature"/>
        <w:rPr>
          <w:lang w:eastAsia="en-AU"/>
        </w:rPr>
      </w:pPr>
      <w:r w:rsidRPr="0005343D">
        <w:rPr>
          <w:lang w:eastAsia="en-AU"/>
        </w:rPr>
        <w:t>Chief Executive Officer</w:t>
      </w:r>
    </w:p>
    <w:p w:rsidR="00C73868" w:rsidRDefault="00C73868" w:rsidP="00C73868">
      <w:pPr>
        <w:pStyle w:val="GG-Signature"/>
        <w:pBdr>
          <w:bottom w:val="single" w:sz="4" w:space="1" w:color="auto"/>
        </w:pBdr>
        <w:spacing w:line="52" w:lineRule="exact"/>
        <w:jc w:val="center"/>
        <w:rPr>
          <w:rFonts w:ascii="CG Times (W1)" w:hAnsi="CG Times (W1)"/>
        </w:rPr>
      </w:pPr>
    </w:p>
    <w:p w:rsidR="00C73868" w:rsidRDefault="00C73868" w:rsidP="00C73868">
      <w:pPr>
        <w:pStyle w:val="GG-Signature"/>
        <w:pBdr>
          <w:top w:val="single" w:sz="4" w:space="1" w:color="auto"/>
        </w:pBdr>
        <w:spacing w:before="34" w:line="14" w:lineRule="exact"/>
        <w:jc w:val="center"/>
        <w:rPr>
          <w:rFonts w:ascii="CG Times (W1)" w:hAnsi="CG Times (W1)"/>
        </w:rPr>
      </w:pPr>
    </w:p>
    <w:p w:rsidR="002139FC" w:rsidRDefault="002139FC" w:rsidP="002139FC">
      <w:pPr>
        <w:pStyle w:val="GG-body"/>
        <w:spacing w:after="0"/>
        <w:rPr>
          <w:lang w:val="en-US"/>
        </w:rPr>
      </w:pPr>
    </w:p>
    <w:p w:rsidR="00C73868" w:rsidRPr="00BC4186" w:rsidRDefault="00C73868" w:rsidP="00B2341E">
      <w:pPr>
        <w:pStyle w:val="Heading2"/>
      </w:pPr>
      <w:bookmarkStart w:id="70" w:name="_Toc44585451"/>
      <w:r w:rsidRPr="00BC4186">
        <w:t>CITY OF PLAYFORD</w:t>
      </w:r>
      <w:bookmarkEnd w:id="70"/>
    </w:p>
    <w:p w:rsidR="00C73868" w:rsidRPr="00BC4186" w:rsidRDefault="00C73868" w:rsidP="00C73868">
      <w:pPr>
        <w:jc w:val="center"/>
        <w:rPr>
          <w:smallCaps/>
          <w:szCs w:val="17"/>
        </w:rPr>
      </w:pPr>
      <w:r w:rsidRPr="00BC4186">
        <w:rPr>
          <w:smallCaps/>
          <w:szCs w:val="17"/>
        </w:rPr>
        <w:t>Roads (Opening and Closing) Act 1991</w:t>
      </w:r>
    </w:p>
    <w:p w:rsidR="00C73868" w:rsidRPr="00BC4186" w:rsidRDefault="00C73868" w:rsidP="00C73868">
      <w:pPr>
        <w:jc w:val="center"/>
        <w:rPr>
          <w:i/>
          <w:szCs w:val="17"/>
        </w:rPr>
      </w:pPr>
      <w:r w:rsidRPr="00BC4186">
        <w:rPr>
          <w:i/>
          <w:szCs w:val="17"/>
        </w:rPr>
        <w:t>Road Closing – Un-made Road (Parachilna Road), Gould Creek</w:t>
      </w:r>
    </w:p>
    <w:p w:rsidR="00C73868" w:rsidRPr="00BC4186" w:rsidRDefault="00C73868" w:rsidP="00C73868">
      <w:pPr>
        <w:rPr>
          <w:szCs w:val="17"/>
        </w:rPr>
      </w:pPr>
      <w:r w:rsidRPr="00BC4186">
        <w:rPr>
          <w:szCs w:val="17"/>
        </w:rPr>
        <w:t xml:space="preserve">NOTICE is hereby given, pursuant to section 10 of the </w:t>
      </w:r>
      <w:r w:rsidRPr="00BC4186">
        <w:rPr>
          <w:i/>
          <w:iCs/>
          <w:szCs w:val="17"/>
        </w:rPr>
        <w:t>Roads (Opening and Closing) Act 1991</w:t>
      </w:r>
      <w:r w:rsidRPr="00BC4186">
        <w:rPr>
          <w:szCs w:val="17"/>
        </w:rPr>
        <w:t xml:space="preserve">, that the council proposes to make a Road Process Order to close and retain as a public reserve the un-made road adjoining allotments 3 to 7 in DP 10670 and allotment 84 in DP 13258 more particularly delineated and lettered A on Preliminary Plan 20/0019. </w:t>
      </w:r>
    </w:p>
    <w:p w:rsidR="00C73868" w:rsidRPr="00BC4186" w:rsidRDefault="00C73868" w:rsidP="00C73868">
      <w:pPr>
        <w:rPr>
          <w:szCs w:val="17"/>
        </w:rPr>
      </w:pPr>
      <w:r w:rsidRPr="00BC4186">
        <w:rPr>
          <w:szCs w:val="17"/>
        </w:rPr>
        <w:t>The Preliminary Plan and Statement of Persons Affected is available for public inspection on Council’s website</w:t>
      </w:r>
      <w:hyperlink r:id="rId74" w:history="1">
        <w:r w:rsidRPr="00BC4186">
          <w:rPr>
            <w:color w:val="0000FF"/>
            <w:szCs w:val="17"/>
            <w:u w:val="single"/>
          </w:rPr>
          <w:t xml:space="preserve"> https://playford.engagementhub.com.au</w:t>
        </w:r>
      </w:hyperlink>
      <w:r w:rsidRPr="00BC4186">
        <w:rPr>
          <w:szCs w:val="17"/>
        </w:rPr>
        <w:t xml:space="preserve">, at Playford Civic Centre, 10 Playford Boulevard, Elizabeth, Stretton Centre, 307 Peachy Road, Munno Para, and the Adelaide Office of the Surveyor-General during normal office hours. The Preliminary Plan can also be viewed at </w:t>
      </w:r>
      <w:hyperlink r:id="rId75" w:history="1">
        <w:r w:rsidRPr="00BC4186">
          <w:rPr>
            <w:color w:val="0000FF"/>
            <w:szCs w:val="17"/>
            <w:u w:val="single"/>
          </w:rPr>
          <w:t>www.sa.gov.au/roadsactproposals</w:t>
        </w:r>
      </w:hyperlink>
      <w:r w:rsidRPr="00BC4186">
        <w:rPr>
          <w:szCs w:val="17"/>
        </w:rPr>
        <w:t>.</w:t>
      </w:r>
    </w:p>
    <w:p w:rsidR="00C73868" w:rsidRPr="00BC4186" w:rsidRDefault="00C73868" w:rsidP="00C73868">
      <w:pPr>
        <w:rPr>
          <w:szCs w:val="17"/>
        </w:rPr>
      </w:pPr>
      <w:r w:rsidRPr="00BC4186">
        <w:rPr>
          <w:szCs w:val="17"/>
        </w:rPr>
        <w:t>Any application for easement or objection must set out the full name, address and details of the submission and must be fully supported by reasons. The application for easement or objection must be made in writing to the City of Playford at 12 Bishopstone Road Davoren Park SA 5113, WITHIN 28 DAYS OF THIS NOTICE and a copy must be forwarded to the Surveyor-General at GPO Box 1354, Adelaide 5001. Where a submission is made, the Council will give notification of a meeting at which the matter will be considered.</w:t>
      </w:r>
    </w:p>
    <w:p w:rsidR="00C73868" w:rsidRPr="00BC4186" w:rsidRDefault="00C73868" w:rsidP="00C73868">
      <w:pPr>
        <w:rPr>
          <w:szCs w:val="17"/>
        </w:rPr>
      </w:pPr>
      <w:r w:rsidRPr="00BC4186">
        <w:rPr>
          <w:szCs w:val="17"/>
        </w:rPr>
        <w:t>Enquiries relating to this proposal can be directed to Stefani Promnitz, Property Officer, on 8256 0591.</w:t>
      </w:r>
    </w:p>
    <w:p w:rsidR="00C73868" w:rsidRPr="00BC4186" w:rsidRDefault="00C73868" w:rsidP="00C73868">
      <w:pPr>
        <w:spacing w:after="0"/>
        <w:rPr>
          <w:szCs w:val="17"/>
        </w:rPr>
      </w:pPr>
      <w:r w:rsidRPr="00BC4186">
        <w:rPr>
          <w:szCs w:val="17"/>
        </w:rPr>
        <w:t>Dated: 2 July 2020</w:t>
      </w:r>
    </w:p>
    <w:p w:rsidR="00C73868" w:rsidRPr="00BC4186" w:rsidRDefault="00C73868" w:rsidP="00C73868">
      <w:pPr>
        <w:spacing w:after="0"/>
        <w:jc w:val="right"/>
        <w:rPr>
          <w:smallCaps/>
        </w:rPr>
      </w:pPr>
      <w:r w:rsidRPr="00BC4186">
        <w:rPr>
          <w:smallCaps/>
        </w:rPr>
        <w:t>Sam Green</w:t>
      </w:r>
    </w:p>
    <w:p w:rsidR="00C73868" w:rsidRDefault="00C73868" w:rsidP="00C73868">
      <w:pPr>
        <w:spacing w:after="0"/>
        <w:jc w:val="right"/>
        <w:rPr>
          <w:szCs w:val="17"/>
        </w:rPr>
      </w:pPr>
      <w:r w:rsidRPr="00BC4186">
        <w:rPr>
          <w:szCs w:val="17"/>
        </w:rPr>
        <w:t>Chief Executive Officer</w:t>
      </w:r>
    </w:p>
    <w:p w:rsidR="00C73868" w:rsidRDefault="00C73868" w:rsidP="00C73868">
      <w:pPr>
        <w:pBdr>
          <w:bottom w:val="single" w:sz="4" w:space="1" w:color="auto"/>
        </w:pBdr>
        <w:spacing w:after="0" w:line="52" w:lineRule="exact"/>
        <w:jc w:val="center"/>
        <w:rPr>
          <w:rFonts w:ascii="CG Times (W1)" w:hAnsi="CG Times (W1)"/>
        </w:rPr>
      </w:pPr>
    </w:p>
    <w:p w:rsidR="00C73868" w:rsidRDefault="00C73868" w:rsidP="00C73868">
      <w:pPr>
        <w:pBdr>
          <w:top w:val="single" w:sz="4" w:space="1" w:color="auto"/>
        </w:pBdr>
        <w:spacing w:before="34" w:after="0" w:line="14" w:lineRule="exact"/>
        <w:jc w:val="center"/>
        <w:rPr>
          <w:rFonts w:ascii="CG Times (W1)" w:hAnsi="CG Times (W1)"/>
        </w:rPr>
      </w:pPr>
    </w:p>
    <w:p w:rsidR="00C73868" w:rsidRDefault="00C73868">
      <w:pPr>
        <w:spacing w:after="0" w:line="240" w:lineRule="auto"/>
        <w:jc w:val="left"/>
        <w:rPr>
          <w:rFonts w:ascii="CG Times (W1)" w:hAnsi="CG Times (W1)"/>
        </w:rPr>
      </w:pPr>
      <w:r>
        <w:rPr>
          <w:rFonts w:ascii="CG Times (W1)" w:hAnsi="CG Times (W1)"/>
        </w:rPr>
        <w:br w:type="page"/>
      </w:r>
    </w:p>
    <w:p w:rsidR="004269D1" w:rsidRPr="00FD5A24" w:rsidRDefault="004269D1" w:rsidP="00B2341E">
      <w:pPr>
        <w:pStyle w:val="Heading2"/>
      </w:pPr>
      <w:bookmarkStart w:id="71" w:name="_Toc44585452"/>
      <w:r>
        <w:t>City o</w:t>
      </w:r>
      <w:r w:rsidRPr="00FD5A24">
        <w:t>f Salisbury</w:t>
      </w:r>
      <w:bookmarkEnd w:id="71"/>
    </w:p>
    <w:p w:rsidR="004269D1" w:rsidRPr="00FD5A24" w:rsidRDefault="004269D1" w:rsidP="004269D1">
      <w:pPr>
        <w:pStyle w:val="GG-Title3"/>
      </w:pPr>
      <w:r>
        <w:t>Declaration as Public Roads—</w:t>
      </w:r>
      <w:r w:rsidRPr="00FD5A24">
        <w:t>Notice of Intention</w:t>
      </w:r>
    </w:p>
    <w:p w:rsidR="004269D1" w:rsidRPr="00FD5A24" w:rsidRDefault="004269D1" w:rsidP="004269D1">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ascii="CG Times (W1)" w:hAnsi="CG Times (W1)"/>
        </w:rPr>
      </w:pPr>
      <w:r w:rsidRPr="00FD5A24">
        <w:rPr>
          <w:rFonts w:ascii="CG Times (W1)" w:hAnsi="CG Times (W1)"/>
        </w:rPr>
        <w:t xml:space="preserve">NOTICE is hereby given pursuant to section 210 of the </w:t>
      </w:r>
      <w:r w:rsidRPr="00FD5A24">
        <w:rPr>
          <w:rFonts w:ascii="CG Times (W1)" w:hAnsi="CG Times (W1)"/>
          <w:i/>
        </w:rPr>
        <w:t>Local Government Act 1999</w:t>
      </w:r>
      <w:r w:rsidRPr="00FD5A24">
        <w:rPr>
          <w:rFonts w:ascii="CG Times (W1)" w:hAnsi="CG Times (W1)"/>
        </w:rPr>
        <w:t>, that the City of Salisbury resolved at the meeting held on the 21 October 2019, that it intends to declare the following roads to be Public Roads:</w:t>
      </w:r>
    </w:p>
    <w:tbl>
      <w:tblPr>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30"/>
        <w:gridCol w:w="1701"/>
      </w:tblGrid>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rPr>
                <w:b/>
                <w:bCs/>
              </w:rPr>
            </w:pPr>
            <w:r w:rsidRPr="00FD5A24">
              <w:rPr>
                <w:b/>
                <w:bCs/>
              </w:rPr>
              <w:t>Road Name</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rPr>
                <w:b/>
                <w:bCs/>
              </w:rPr>
              <w:t>Plan Reference</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Chapel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515/1856</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Church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380/1854</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Gawler Street (Northern Portion)</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129/1857</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James Lane (Western Portion)</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380/1854</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James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380/1854</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John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380/1854</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Lawrie Avenue</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515/1856</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Mary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380/1854</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North Lane</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83/1857</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Old John Street (Eastern Portion)</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83/1857</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Robert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515/1856</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Union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515/1856</w:t>
            </w:r>
          </w:p>
        </w:tc>
      </w:tr>
      <w:tr w:rsidR="004269D1" w:rsidRPr="00FD5A24" w:rsidTr="0084426E">
        <w:tc>
          <w:tcPr>
            <w:tcW w:w="2830" w:type="dxa"/>
            <w:noWrap/>
            <w:tcMar>
              <w:top w:w="0" w:type="dxa"/>
              <w:left w:w="108" w:type="dxa"/>
              <w:bottom w:w="0" w:type="dxa"/>
              <w:right w:w="108" w:type="dxa"/>
            </w:tcMar>
            <w:vAlign w:val="center"/>
            <w:hideMark/>
          </w:tcPr>
          <w:p w:rsidR="004269D1" w:rsidRPr="00FD5A24" w:rsidRDefault="004269D1" w:rsidP="0084426E">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jc w:val="left"/>
            </w:pPr>
            <w:r w:rsidRPr="00FD5A24">
              <w:t>William Street</w:t>
            </w:r>
          </w:p>
        </w:tc>
        <w:tc>
          <w:tcPr>
            <w:tcW w:w="1701" w:type="dxa"/>
            <w:vAlign w:val="center"/>
            <w:hideMark/>
          </w:tcPr>
          <w:p w:rsidR="004269D1" w:rsidRPr="00FD5A24" w:rsidRDefault="004269D1" w:rsidP="0084426E">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20" w:after="20"/>
              <w:ind w:left="91"/>
              <w:jc w:val="left"/>
            </w:pPr>
            <w:r w:rsidRPr="00FD5A24">
              <w:t>GRO 515/1856</w:t>
            </w:r>
          </w:p>
        </w:tc>
      </w:tr>
    </w:tbl>
    <w:p w:rsidR="004269D1" w:rsidRPr="00FD5A24" w:rsidRDefault="004269D1" w:rsidP="004269D1">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80"/>
        <w:rPr>
          <w:rFonts w:ascii="CG Times (W1)" w:hAnsi="CG Times (W1)"/>
        </w:rPr>
      </w:pPr>
      <w:r w:rsidRPr="00FD5A24">
        <w:rPr>
          <w:rFonts w:ascii="CG Times (W1)" w:hAnsi="CG Times (W1)"/>
        </w:rPr>
        <w:t>Anyone with a registered interest in the above is invited to make a written submission to:</w:t>
      </w:r>
    </w:p>
    <w:p w:rsidR="004269D1" w:rsidRPr="00FD5A24" w:rsidRDefault="004269D1" w:rsidP="004269D1">
      <w:pPr>
        <w:pStyle w:val="GG-body"/>
        <w:tabs>
          <w:tab w:val="left" w:pos="284"/>
          <w:tab w:val="left" w:pos="567"/>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r w:rsidRPr="00FD5A24">
        <w:rPr>
          <w:rFonts w:ascii="CG Times (W1)" w:hAnsi="CG Times (W1)"/>
        </w:rPr>
        <w:tab/>
        <w:t>Lavinia Morcoase</w:t>
      </w:r>
    </w:p>
    <w:p w:rsidR="004269D1" w:rsidRPr="00FD5A24" w:rsidRDefault="004269D1" w:rsidP="004269D1">
      <w:pPr>
        <w:pStyle w:val="GG-body"/>
        <w:tabs>
          <w:tab w:val="left" w:pos="284"/>
          <w:tab w:val="left" w:pos="567"/>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r w:rsidRPr="00FD5A24">
        <w:rPr>
          <w:rFonts w:ascii="CG Times (W1)" w:hAnsi="CG Times (W1)"/>
        </w:rPr>
        <w:tab/>
        <w:t>Senior Property Officer</w:t>
      </w:r>
    </w:p>
    <w:p w:rsidR="004269D1" w:rsidRPr="00FD5A24" w:rsidRDefault="004269D1" w:rsidP="004269D1">
      <w:pPr>
        <w:pStyle w:val="GG-body"/>
        <w:tabs>
          <w:tab w:val="left" w:pos="284"/>
          <w:tab w:val="left" w:pos="567"/>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r w:rsidRPr="00FD5A24">
        <w:rPr>
          <w:rFonts w:ascii="CG Times (W1)" w:hAnsi="CG Times (W1)"/>
        </w:rPr>
        <w:tab/>
        <w:t>City of Salisbury</w:t>
      </w:r>
    </w:p>
    <w:p w:rsidR="004269D1" w:rsidRPr="00FD5A24" w:rsidRDefault="004269D1" w:rsidP="004269D1">
      <w:pPr>
        <w:pStyle w:val="GG-body"/>
        <w:tabs>
          <w:tab w:val="left" w:pos="284"/>
          <w:tab w:val="left" w:pos="567"/>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r w:rsidRPr="00FD5A24">
        <w:rPr>
          <w:rFonts w:ascii="CG Times (W1)" w:hAnsi="CG Times (W1)"/>
        </w:rPr>
        <w:tab/>
        <w:t>PO Box 8</w:t>
      </w:r>
    </w:p>
    <w:p w:rsidR="004269D1" w:rsidRPr="00FD5A24" w:rsidRDefault="004269D1" w:rsidP="004269D1">
      <w:pPr>
        <w:pStyle w:val="GG-body"/>
        <w:tabs>
          <w:tab w:val="left" w:pos="284"/>
          <w:tab w:val="left" w:pos="567"/>
          <w:tab w:val="left" w:pos="640"/>
          <w:tab w:val="left" w:pos="800"/>
          <w:tab w:val="left" w:pos="960"/>
          <w:tab w:val="left" w:pos="1120"/>
          <w:tab w:val="left" w:pos="1280"/>
          <w:tab w:val="left" w:pos="1440"/>
          <w:tab w:val="left" w:pos="1600"/>
          <w:tab w:val="left" w:pos="1760"/>
          <w:tab w:val="left" w:pos="1920"/>
          <w:tab w:val="left" w:pos="2080"/>
          <w:tab w:val="left" w:pos="2240"/>
        </w:tabs>
        <w:rPr>
          <w:rFonts w:ascii="CG Times (W1)" w:hAnsi="CG Times (W1)"/>
        </w:rPr>
      </w:pPr>
      <w:r w:rsidRPr="00FD5A24">
        <w:rPr>
          <w:rFonts w:ascii="CG Times (W1)" w:hAnsi="CG Times (W1)"/>
        </w:rPr>
        <w:tab/>
        <w:t>Salisbury SA 5108</w:t>
      </w:r>
    </w:p>
    <w:p w:rsidR="004269D1" w:rsidRPr="00FD5A24" w:rsidRDefault="004269D1" w:rsidP="004269D1">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rPr>
          <w:rFonts w:ascii="CG Times (W1)" w:hAnsi="CG Times (W1)"/>
        </w:rPr>
      </w:pPr>
      <w:r w:rsidRPr="00FD5A24">
        <w:rPr>
          <w:rFonts w:ascii="CG Times (W1)" w:hAnsi="CG Times (W1)"/>
        </w:rPr>
        <w:t>Closing date for submissions is Monday 5</w:t>
      </w:r>
      <w:r w:rsidRPr="00FD5A24">
        <w:rPr>
          <w:rFonts w:ascii="CG Times (W1)" w:hAnsi="CG Times (W1)"/>
          <w:vertAlign w:val="superscript"/>
        </w:rPr>
        <w:t>th</w:t>
      </w:r>
      <w:r w:rsidRPr="00FD5A24">
        <w:rPr>
          <w:rFonts w:ascii="CG Times (W1)" w:hAnsi="CG Times (W1)"/>
        </w:rPr>
        <w:t xml:space="preserve"> October 2020</w:t>
      </w:r>
    </w:p>
    <w:p w:rsidR="004269D1" w:rsidRDefault="004269D1" w:rsidP="004269D1">
      <w:pPr>
        <w:pStyle w:val="GG-SDated"/>
      </w:pPr>
      <w:r>
        <w:t>Dated: 2 July 2020</w:t>
      </w:r>
    </w:p>
    <w:p w:rsidR="004269D1" w:rsidRDefault="004269D1" w:rsidP="004269D1">
      <w:pPr>
        <w:pStyle w:val="GG-SName"/>
      </w:pPr>
      <w:r w:rsidRPr="00FD5A24">
        <w:rPr>
          <w:szCs w:val="17"/>
        </w:rPr>
        <w:t>John</w:t>
      </w:r>
      <w:r>
        <w:t xml:space="preserve"> Harry</w:t>
      </w:r>
    </w:p>
    <w:p w:rsidR="004269D1" w:rsidRDefault="004269D1" w:rsidP="004269D1">
      <w:pPr>
        <w:pStyle w:val="GG-Signature"/>
      </w:pPr>
      <w:r w:rsidRPr="00FD5A24">
        <w:t>Chief Executive Officer</w:t>
      </w:r>
    </w:p>
    <w:p w:rsidR="004269D1" w:rsidRDefault="004269D1" w:rsidP="004269D1">
      <w:pPr>
        <w:pStyle w:val="GG-Signature"/>
        <w:pBdr>
          <w:bottom w:val="single" w:sz="4" w:space="1" w:color="auto"/>
        </w:pBdr>
        <w:spacing w:line="52" w:lineRule="exact"/>
        <w:jc w:val="center"/>
      </w:pPr>
    </w:p>
    <w:p w:rsidR="004269D1" w:rsidRDefault="004269D1" w:rsidP="004269D1">
      <w:pPr>
        <w:pStyle w:val="GG-Signature"/>
        <w:pBdr>
          <w:top w:val="single" w:sz="4" w:space="1" w:color="auto"/>
        </w:pBdr>
        <w:spacing w:before="34" w:line="14" w:lineRule="exact"/>
        <w:jc w:val="center"/>
      </w:pPr>
    </w:p>
    <w:p w:rsidR="004269D1" w:rsidRDefault="004269D1" w:rsidP="004269D1">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p>
    <w:p w:rsidR="0084426E" w:rsidRPr="006C4124" w:rsidRDefault="0084426E" w:rsidP="00B2341E">
      <w:pPr>
        <w:pStyle w:val="Heading2"/>
      </w:pPr>
      <w:bookmarkStart w:id="72" w:name="_Toc44585453"/>
      <w:r w:rsidRPr="006C4124">
        <w:t>District Council of Grant</w:t>
      </w:r>
      <w:bookmarkEnd w:id="72"/>
    </w:p>
    <w:p w:rsidR="0084426E" w:rsidRPr="006C4124" w:rsidRDefault="0084426E" w:rsidP="0084426E">
      <w:pPr>
        <w:pStyle w:val="GG-Title3"/>
      </w:pPr>
      <w:r w:rsidRPr="006C4124">
        <w:t xml:space="preserve">Resignation of Councillor </w:t>
      </w:r>
    </w:p>
    <w:p w:rsidR="0084426E" w:rsidRDefault="0084426E" w:rsidP="0084426E">
      <w:pPr>
        <w:pStyle w:val="GG-body"/>
      </w:pPr>
      <w:r w:rsidRPr="006C4124">
        <w:t xml:space="preserve">NOTICE is hereby given in accordance with section 54(6) of the </w:t>
      </w:r>
      <w:r w:rsidRPr="008C04A3">
        <w:rPr>
          <w:i/>
        </w:rPr>
        <w:t>Local Government Act 1999</w:t>
      </w:r>
      <w:r w:rsidRPr="006C4124">
        <w:t>, that a vacancy has occurred in the office of Councillor for Central Ward, due to the resignation of Councillor Jody Elliott on 22 June 2020.</w:t>
      </w:r>
    </w:p>
    <w:p w:rsidR="0084426E" w:rsidRPr="006C4124" w:rsidRDefault="0084426E" w:rsidP="0084426E">
      <w:pPr>
        <w:pStyle w:val="GG-body"/>
      </w:pPr>
      <w:r>
        <w:t>Dated: 2 July 2020</w:t>
      </w:r>
    </w:p>
    <w:p w:rsidR="0084426E" w:rsidRPr="006C4124" w:rsidRDefault="0084426E" w:rsidP="0084426E">
      <w:pPr>
        <w:pStyle w:val="GG-SName"/>
      </w:pPr>
      <w:r w:rsidRPr="006C4124">
        <w:t>DW Whicker</w:t>
      </w:r>
    </w:p>
    <w:p w:rsidR="0084426E" w:rsidRDefault="0084426E" w:rsidP="0084426E">
      <w:pPr>
        <w:pStyle w:val="GG-Signature"/>
      </w:pPr>
      <w:r w:rsidRPr="006C4124">
        <w:t>Chief Executive Officer</w:t>
      </w:r>
    </w:p>
    <w:p w:rsidR="0084426E" w:rsidRDefault="0084426E" w:rsidP="0084426E">
      <w:pPr>
        <w:pStyle w:val="GG-Signature"/>
        <w:pBdr>
          <w:bottom w:val="single" w:sz="4" w:space="1" w:color="auto"/>
        </w:pBdr>
        <w:spacing w:line="52" w:lineRule="exact"/>
        <w:jc w:val="center"/>
      </w:pPr>
    </w:p>
    <w:p w:rsidR="0084426E" w:rsidRDefault="0084426E" w:rsidP="0084426E">
      <w:pPr>
        <w:pStyle w:val="GG-Signature"/>
        <w:pBdr>
          <w:top w:val="single" w:sz="4" w:space="1" w:color="auto"/>
        </w:pBdr>
        <w:spacing w:before="34" w:line="14" w:lineRule="exact"/>
        <w:jc w:val="center"/>
      </w:pPr>
    </w:p>
    <w:p w:rsidR="004269D1" w:rsidRDefault="004269D1" w:rsidP="004269D1">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p>
    <w:p w:rsidR="0084426E" w:rsidRPr="006D551D" w:rsidRDefault="0084426E" w:rsidP="00B2341E">
      <w:pPr>
        <w:pStyle w:val="Heading2"/>
      </w:pPr>
      <w:bookmarkStart w:id="73" w:name="_Toc44585454"/>
      <w:r w:rsidRPr="006D551D">
        <w:t>DISTRICT COUNCIL OF KIMBA</w:t>
      </w:r>
      <w:bookmarkEnd w:id="73"/>
    </w:p>
    <w:p w:rsidR="0084426E" w:rsidRPr="006D551D" w:rsidRDefault="0084426E" w:rsidP="0084426E">
      <w:pPr>
        <w:pStyle w:val="GG-Title3"/>
      </w:pPr>
      <w:r w:rsidRPr="006D551D">
        <w:t>Adoption of Valuation and Declaration of Rates 2020-2021</w:t>
      </w:r>
    </w:p>
    <w:p w:rsidR="0084426E" w:rsidRPr="006D551D" w:rsidRDefault="0084426E" w:rsidP="0084426E">
      <w:pPr>
        <w:pStyle w:val="GG-body"/>
        <w:rPr>
          <w:rFonts w:eastAsia="Calibri"/>
        </w:rPr>
      </w:pPr>
      <w:r w:rsidRPr="006D551D">
        <w:rPr>
          <w:rFonts w:eastAsia="Calibri"/>
        </w:rPr>
        <w:t>Notice is hereby given that the District Council of Kimba at its meetings held on 10</w:t>
      </w:r>
      <w:r w:rsidRPr="006D551D">
        <w:rPr>
          <w:rFonts w:eastAsia="Calibri"/>
          <w:vertAlign w:val="superscript"/>
        </w:rPr>
        <w:t>th</w:t>
      </w:r>
      <w:r w:rsidRPr="006D551D">
        <w:rPr>
          <w:rFonts w:eastAsia="Calibri"/>
        </w:rPr>
        <w:t xml:space="preserve"> June 2020 for the financial year ending 30 June 2021</w:t>
      </w:r>
      <w:r>
        <w:rPr>
          <w:rFonts w:eastAsia="Calibri"/>
        </w:rPr>
        <w:t>:</w:t>
      </w:r>
    </w:p>
    <w:p w:rsidR="0084426E" w:rsidRPr="006D551D" w:rsidRDefault="0084426E" w:rsidP="0084426E">
      <w:pPr>
        <w:pStyle w:val="GG-body"/>
        <w:numPr>
          <w:ilvl w:val="0"/>
          <w:numId w:val="22"/>
        </w:numPr>
        <w:ind w:left="426" w:hanging="284"/>
        <w:rPr>
          <w:rFonts w:eastAsia="Calibri"/>
        </w:rPr>
      </w:pPr>
      <w:r w:rsidRPr="006D551D">
        <w:rPr>
          <w:rFonts w:eastAsia="Calibri"/>
        </w:rPr>
        <w:t>Adopted site valuations to apply in its area for rating purposes supplied by the Valuer-General, being the most recent valuations available to the Council totalling $233,781,680</w:t>
      </w:r>
    </w:p>
    <w:p w:rsidR="0084426E" w:rsidRPr="006D551D" w:rsidRDefault="0084426E" w:rsidP="0084426E">
      <w:pPr>
        <w:pStyle w:val="GG-body"/>
        <w:numPr>
          <w:ilvl w:val="0"/>
          <w:numId w:val="22"/>
        </w:numPr>
        <w:ind w:left="426" w:hanging="284"/>
        <w:rPr>
          <w:rFonts w:eastAsia="Calibri"/>
        </w:rPr>
      </w:pPr>
      <w:r w:rsidRPr="006D551D">
        <w:rPr>
          <w:rFonts w:eastAsia="Calibri"/>
        </w:rPr>
        <w:t xml:space="preserve">Declared differential general rates varying according to the locality of the land as follows; </w:t>
      </w:r>
    </w:p>
    <w:p w:rsidR="0084426E" w:rsidRPr="006D551D" w:rsidRDefault="0084426E" w:rsidP="0084426E">
      <w:pPr>
        <w:pStyle w:val="GG-body"/>
        <w:numPr>
          <w:ilvl w:val="0"/>
          <w:numId w:val="23"/>
        </w:numPr>
        <w:spacing w:after="0"/>
        <w:ind w:hanging="294"/>
        <w:rPr>
          <w:rFonts w:eastAsia="Calibri"/>
        </w:rPr>
      </w:pPr>
      <w:r w:rsidRPr="006D551D">
        <w:rPr>
          <w:rFonts w:eastAsia="Calibri"/>
        </w:rPr>
        <w:t xml:space="preserve">0.5704 cents in the dollar in respect of rateable land in the Rural Zone; </w:t>
      </w:r>
    </w:p>
    <w:p w:rsidR="0084426E" w:rsidRPr="006D551D" w:rsidRDefault="0084426E" w:rsidP="0084426E">
      <w:pPr>
        <w:pStyle w:val="GG-body"/>
        <w:numPr>
          <w:ilvl w:val="0"/>
          <w:numId w:val="23"/>
        </w:numPr>
        <w:spacing w:after="0"/>
        <w:ind w:hanging="294"/>
        <w:rPr>
          <w:rFonts w:eastAsia="Calibri"/>
        </w:rPr>
      </w:pPr>
      <w:r w:rsidRPr="006D551D">
        <w:rPr>
          <w:rFonts w:eastAsia="Calibri"/>
        </w:rPr>
        <w:t>18.50 cents in the dollar in respect of rateable land in the Commercial (Bulk Handling) Zone; and</w:t>
      </w:r>
    </w:p>
    <w:p w:rsidR="0084426E" w:rsidRPr="006D551D" w:rsidRDefault="0084426E" w:rsidP="0084426E">
      <w:pPr>
        <w:pStyle w:val="GG-body"/>
        <w:numPr>
          <w:ilvl w:val="0"/>
          <w:numId w:val="23"/>
        </w:numPr>
        <w:ind w:hanging="294"/>
        <w:rPr>
          <w:rFonts w:eastAsia="Calibri"/>
        </w:rPr>
      </w:pPr>
      <w:r w:rsidRPr="006D551D">
        <w:rPr>
          <w:rFonts w:eastAsia="Calibri"/>
        </w:rPr>
        <w:t>3.699 cents in the dollar in respect of ra</w:t>
      </w:r>
      <w:r>
        <w:rPr>
          <w:rFonts w:eastAsia="Calibri"/>
        </w:rPr>
        <w:t>teable land in all other Zones,</w:t>
      </w:r>
    </w:p>
    <w:p w:rsidR="0084426E" w:rsidRPr="006D551D" w:rsidRDefault="0084426E" w:rsidP="0084426E">
      <w:pPr>
        <w:pStyle w:val="GG-body"/>
        <w:ind w:left="426"/>
        <w:rPr>
          <w:rFonts w:eastAsia="Calibri"/>
        </w:rPr>
      </w:pPr>
      <w:r w:rsidRPr="006D551D">
        <w:rPr>
          <w:rFonts w:eastAsia="Calibri"/>
        </w:rPr>
        <w:t xml:space="preserve">as defined in </w:t>
      </w:r>
      <w:r>
        <w:rPr>
          <w:rFonts w:eastAsia="Calibri"/>
        </w:rPr>
        <w:t>the Council’s Development Plan.</w:t>
      </w:r>
    </w:p>
    <w:p w:rsidR="0084426E" w:rsidRPr="006D551D" w:rsidRDefault="0084426E" w:rsidP="0084426E">
      <w:pPr>
        <w:pStyle w:val="GG-body"/>
        <w:numPr>
          <w:ilvl w:val="0"/>
          <w:numId w:val="22"/>
        </w:numPr>
        <w:ind w:left="426" w:hanging="284"/>
        <w:rPr>
          <w:rFonts w:eastAsia="Calibri"/>
        </w:rPr>
      </w:pPr>
      <w:r w:rsidRPr="006D551D">
        <w:rPr>
          <w:rFonts w:eastAsia="Calibri"/>
        </w:rPr>
        <w:t>Declared that the minimum amount payable by way of general rates in respect of all rateable land within</w:t>
      </w:r>
      <w:r>
        <w:rPr>
          <w:rFonts w:eastAsia="Calibri"/>
        </w:rPr>
        <w:t xml:space="preserve"> the Council’s area is $300.00.</w:t>
      </w:r>
    </w:p>
    <w:p w:rsidR="0084426E" w:rsidRPr="006D551D" w:rsidRDefault="0084426E" w:rsidP="0084426E">
      <w:pPr>
        <w:pStyle w:val="GG-body"/>
        <w:numPr>
          <w:ilvl w:val="0"/>
          <w:numId w:val="22"/>
        </w:numPr>
        <w:ind w:left="426" w:hanging="284"/>
        <w:rPr>
          <w:rFonts w:eastAsia="Calibri"/>
        </w:rPr>
      </w:pPr>
      <w:r w:rsidRPr="006D551D">
        <w:rPr>
          <w:rFonts w:eastAsia="Calibri"/>
        </w:rPr>
        <w:t>Imposed that the annual service charge on all land to which the Council provides or makes available its Community Wastewate</w:t>
      </w:r>
      <w:r>
        <w:rPr>
          <w:rFonts w:eastAsia="Calibri"/>
        </w:rPr>
        <w:t>r Management System is $250.00.</w:t>
      </w:r>
    </w:p>
    <w:p w:rsidR="0084426E" w:rsidRPr="006D551D" w:rsidRDefault="0084426E" w:rsidP="0084426E">
      <w:pPr>
        <w:pStyle w:val="GG-body"/>
        <w:numPr>
          <w:ilvl w:val="0"/>
          <w:numId w:val="22"/>
        </w:numPr>
        <w:ind w:left="426" w:hanging="284"/>
        <w:rPr>
          <w:rFonts w:eastAsia="Calibri"/>
        </w:rPr>
      </w:pPr>
      <w:r w:rsidRPr="006D551D">
        <w:rPr>
          <w:rFonts w:eastAsia="Calibri"/>
        </w:rPr>
        <w:t>Imposed an annual service charge of $185.00, based on the nature of the service and varying according to land use category, on all land to which the Council provides its Waste Management Service with land use categories (a) Residential, (b) Commercial – Shop (c) Commercial – Office.</w:t>
      </w:r>
    </w:p>
    <w:p w:rsidR="0084426E" w:rsidRDefault="0084426E" w:rsidP="0084426E">
      <w:pPr>
        <w:pStyle w:val="GG-body"/>
        <w:numPr>
          <w:ilvl w:val="0"/>
          <w:numId w:val="22"/>
        </w:numPr>
        <w:ind w:left="426" w:hanging="284"/>
        <w:rPr>
          <w:rFonts w:eastAsia="Calibri"/>
        </w:rPr>
      </w:pPr>
      <w:r w:rsidRPr="006D551D">
        <w:rPr>
          <w:rFonts w:eastAsia="Calibri"/>
        </w:rPr>
        <w:t>Declared a separate rate based on a fixed charge of $79.15 per assessment for residential, other and vacant land, $118.72 per assessment for commercial and industrial properties and $158.30 per assessment for primary production properties in respect of all rateable land in the area of the Eyre Peninsula</w:t>
      </w:r>
      <w:r>
        <w:rPr>
          <w:rFonts w:eastAsia="Calibri"/>
        </w:rPr>
        <w:t xml:space="preserve"> Landscape Board.</w:t>
      </w:r>
    </w:p>
    <w:p w:rsidR="0084426E" w:rsidRPr="006D551D" w:rsidRDefault="0084426E" w:rsidP="0084426E">
      <w:pPr>
        <w:pStyle w:val="GG-SDated"/>
        <w:rPr>
          <w:rFonts w:eastAsia="Calibri"/>
        </w:rPr>
      </w:pPr>
      <w:r>
        <w:rPr>
          <w:rFonts w:eastAsia="Calibri"/>
        </w:rPr>
        <w:t>Dated: 2 July 2020</w:t>
      </w:r>
    </w:p>
    <w:p w:rsidR="0084426E" w:rsidRPr="006D551D" w:rsidRDefault="0084426E" w:rsidP="0084426E">
      <w:pPr>
        <w:pStyle w:val="GG-SName"/>
        <w:rPr>
          <w:rFonts w:eastAsia="Calibri"/>
          <w:szCs w:val="17"/>
        </w:rPr>
      </w:pPr>
      <w:r w:rsidRPr="006D551D">
        <w:rPr>
          <w:rFonts w:eastAsia="Calibri"/>
          <w:szCs w:val="17"/>
        </w:rPr>
        <w:t xml:space="preserve">Deb Larwood </w:t>
      </w:r>
    </w:p>
    <w:p w:rsidR="0084426E" w:rsidRDefault="0084426E" w:rsidP="0084426E">
      <w:pPr>
        <w:spacing w:after="0"/>
        <w:ind w:left="720"/>
        <w:jc w:val="right"/>
        <w:rPr>
          <w:szCs w:val="17"/>
        </w:rPr>
      </w:pPr>
      <w:r w:rsidRPr="006D551D">
        <w:rPr>
          <w:szCs w:val="17"/>
        </w:rPr>
        <w:t>Chief Executive Officer</w:t>
      </w:r>
    </w:p>
    <w:p w:rsidR="0084426E" w:rsidRDefault="0084426E" w:rsidP="0084426E">
      <w:pPr>
        <w:pBdr>
          <w:bottom w:val="single" w:sz="4" w:space="1" w:color="auto"/>
        </w:pBdr>
        <w:spacing w:after="0" w:line="52" w:lineRule="exact"/>
        <w:jc w:val="center"/>
        <w:rPr>
          <w:rFonts w:ascii="CG Times (W1)" w:hAnsi="CG Times (W1)"/>
        </w:rPr>
      </w:pPr>
    </w:p>
    <w:p w:rsidR="0084426E" w:rsidRDefault="0084426E" w:rsidP="0084426E">
      <w:pPr>
        <w:pBdr>
          <w:top w:val="single" w:sz="4" w:space="1" w:color="auto"/>
        </w:pBdr>
        <w:spacing w:before="34" w:after="0" w:line="14" w:lineRule="exact"/>
        <w:jc w:val="center"/>
        <w:rPr>
          <w:rFonts w:ascii="CG Times (W1)" w:hAnsi="CG Times (W1)"/>
        </w:rPr>
      </w:pPr>
    </w:p>
    <w:p w:rsidR="0084426E" w:rsidRDefault="0084426E">
      <w:pPr>
        <w:spacing w:after="0" w:line="240" w:lineRule="auto"/>
        <w:jc w:val="left"/>
        <w:rPr>
          <w:rFonts w:ascii="CG Times (W1)" w:eastAsia="Times New Roman" w:hAnsi="CG Times (W1)"/>
          <w:szCs w:val="17"/>
        </w:rPr>
      </w:pPr>
      <w:r>
        <w:rPr>
          <w:rFonts w:ascii="CG Times (W1)" w:hAnsi="CG Times (W1)"/>
        </w:rPr>
        <w:br w:type="page"/>
      </w:r>
    </w:p>
    <w:p w:rsidR="0084426E" w:rsidRPr="00CF3A04" w:rsidRDefault="0084426E" w:rsidP="00B2341E">
      <w:pPr>
        <w:pStyle w:val="Heading2"/>
      </w:pPr>
      <w:bookmarkStart w:id="74" w:name="_Toc44585455"/>
      <w:r w:rsidRPr="00CF3A04">
        <w:t>Kingston District Council</w:t>
      </w:r>
      <w:bookmarkEnd w:id="74"/>
    </w:p>
    <w:p w:rsidR="0084426E" w:rsidRPr="00CF3A04" w:rsidRDefault="0084426E" w:rsidP="0084426E">
      <w:pPr>
        <w:pStyle w:val="GG-Title3"/>
      </w:pPr>
      <w:r w:rsidRPr="00CF3A04">
        <w:t>Adoption of Valuation and Declaration of Rates 2020/2021</w:t>
      </w:r>
    </w:p>
    <w:p w:rsidR="0084426E" w:rsidRPr="00CF3A04" w:rsidRDefault="0084426E" w:rsidP="0084426E">
      <w:pPr>
        <w:pStyle w:val="GG-body"/>
      </w:pPr>
      <w:r w:rsidRPr="00CF3A04">
        <w:t>NOTICE is given that at the meeting held on 23 June 2020, the Council for the financial year ending 30 June 2021 resolved as follows:</w:t>
      </w:r>
    </w:p>
    <w:p w:rsidR="0084426E" w:rsidRPr="00CF3A04" w:rsidRDefault="0084426E" w:rsidP="0084426E">
      <w:pPr>
        <w:pStyle w:val="GG-body"/>
        <w:ind w:left="426" w:hanging="284"/>
      </w:pPr>
      <w:r w:rsidRPr="00CF3A04">
        <w:t>1.</w:t>
      </w:r>
      <w:r w:rsidRPr="00CF3A04">
        <w:tab/>
        <w:t>Adopted the capital values made by the Valuer General totaling $1,483,081,260, and that 1 July 2020 shall be the day as and from when such valuations shall become the valuations of the Council.</w:t>
      </w:r>
    </w:p>
    <w:p w:rsidR="0084426E" w:rsidRPr="00CF3A04" w:rsidRDefault="0084426E" w:rsidP="0084426E">
      <w:pPr>
        <w:pStyle w:val="GG-body"/>
        <w:ind w:left="426" w:hanging="284"/>
      </w:pPr>
      <w:r w:rsidRPr="00CF3A04">
        <w:t>2.</w:t>
      </w:r>
      <w:r w:rsidRPr="00CF3A04">
        <w:tab/>
        <w:t>Declared the following differential general rates for all rateable land within the Council area:</w:t>
      </w:r>
    </w:p>
    <w:p w:rsidR="0084426E" w:rsidRPr="00CF3A04" w:rsidRDefault="0084426E" w:rsidP="0084426E">
      <w:pPr>
        <w:pStyle w:val="GG-body"/>
        <w:spacing w:after="0"/>
        <w:ind w:left="709" w:hanging="283"/>
      </w:pPr>
      <w:r w:rsidRPr="00CF3A04">
        <w:t>•</w:t>
      </w:r>
      <w:r w:rsidRPr="00CF3A04">
        <w:tab/>
        <w:t>A differential general rate of 0.3388 cents in the dollar on rateable land of Category (a) (Residential) Land Use;</w:t>
      </w:r>
    </w:p>
    <w:p w:rsidR="0084426E" w:rsidRPr="00CF3A04" w:rsidRDefault="0084426E" w:rsidP="0084426E">
      <w:pPr>
        <w:pStyle w:val="GG-body"/>
        <w:spacing w:after="0"/>
        <w:ind w:left="709" w:hanging="283"/>
      </w:pPr>
      <w:r w:rsidRPr="00CF3A04">
        <w:t>•</w:t>
      </w:r>
      <w:r w:rsidRPr="00CF3A04">
        <w:tab/>
        <w:t>A differential general rate of 0.3388 cents in the dollar on rateable land of Category (b) (Commercial – Shop), Category (c) (Commercial – Office) and Category (d) (Commercial – Other) Land Use;</w:t>
      </w:r>
    </w:p>
    <w:p w:rsidR="0084426E" w:rsidRPr="00CF3A04" w:rsidRDefault="0084426E" w:rsidP="0084426E">
      <w:pPr>
        <w:pStyle w:val="GG-body"/>
        <w:spacing w:after="0"/>
        <w:ind w:left="709" w:hanging="283"/>
      </w:pPr>
      <w:r w:rsidRPr="00CF3A04">
        <w:t>•</w:t>
      </w:r>
      <w:r w:rsidRPr="00CF3A04">
        <w:tab/>
        <w:t>A differential general rate of 0.3388 cents in the dollar on rateable land of Category (e) (Industrial – Light) and Category (f) (Industrial – Other) Land Use;</w:t>
      </w:r>
    </w:p>
    <w:p w:rsidR="0084426E" w:rsidRPr="00CF3A04" w:rsidRDefault="0084426E" w:rsidP="0084426E">
      <w:pPr>
        <w:pStyle w:val="GG-body"/>
        <w:spacing w:after="0"/>
        <w:ind w:left="709" w:hanging="283"/>
      </w:pPr>
      <w:r w:rsidRPr="00CF3A04">
        <w:t>•</w:t>
      </w:r>
      <w:r w:rsidRPr="00CF3A04">
        <w:tab/>
        <w:t>A differential general rate of 0.2541 cents in the dollar on rateable land of Category (g) (Primary Production) Land Use;</w:t>
      </w:r>
    </w:p>
    <w:p w:rsidR="0084426E" w:rsidRPr="00CF3A04" w:rsidRDefault="0084426E" w:rsidP="0084426E">
      <w:pPr>
        <w:pStyle w:val="GG-body"/>
        <w:spacing w:after="0"/>
        <w:ind w:left="709" w:hanging="283"/>
      </w:pPr>
      <w:r w:rsidRPr="00CF3A04">
        <w:t>•</w:t>
      </w:r>
      <w:r w:rsidRPr="00CF3A04">
        <w:tab/>
        <w:t>A differential general rate of 0.3896 cents in the dollar on rateable land of Category (h) (Vacant Land) Land Use;</w:t>
      </w:r>
    </w:p>
    <w:p w:rsidR="0084426E" w:rsidRPr="00CF3A04" w:rsidRDefault="0084426E" w:rsidP="0084426E">
      <w:pPr>
        <w:pStyle w:val="GG-body"/>
        <w:spacing w:after="0"/>
        <w:ind w:left="709" w:hanging="283"/>
      </w:pPr>
      <w:r w:rsidRPr="00CF3A04">
        <w:t>•</w:t>
      </w:r>
      <w:r w:rsidRPr="00CF3A04">
        <w:tab/>
        <w:t>A differential general rate of 0.3388 cents in the dollar on rateable land of Category (i) (Other) Land Use;</w:t>
      </w:r>
    </w:p>
    <w:p w:rsidR="0084426E" w:rsidRPr="00CF3A04" w:rsidRDefault="0084426E" w:rsidP="0084426E">
      <w:pPr>
        <w:pStyle w:val="GG-body"/>
        <w:ind w:left="709" w:hanging="283"/>
      </w:pPr>
      <w:r w:rsidRPr="00CF3A04">
        <w:t>•</w:t>
      </w:r>
      <w:r w:rsidRPr="00CF3A04">
        <w:tab/>
        <w:t>A differential general rate of 0.3388 cents in the dollar on rateable land of Category (j) (Marina Berth) Land Use.</w:t>
      </w:r>
    </w:p>
    <w:p w:rsidR="0084426E" w:rsidRPr="00CF3A04" w:rsidRDefault="0084426E" w:rsidP="0084426E">
      <w:pPr>
        <w:pStyle w:val="GG-body"/>
        <w:ind w:left="426" w:hanging="284"/>
      </w:pPr>
      <w:r w:rsidRPr="00CF3A04">
        <w:t>3.</w:t>
      </w:r>
      <w:r w:rsidRPr="00CF3A04">
        <w:tab/>
        <w:t>Fixed a minimum amount payable by way of rates of $591.50.</w:t>
      </w:r>
    </w:p>
    <w:p w:rsidR="0084426E" w:rsidRPr="00CF3A04" w:rsidRDefault="0084426E" w:rsidP="0084426E">
      <w:pPr>
        <w:pStyle w:val="GG-body"/>
        <w:ind w:left="426" w:hanging="284"/>
      </w:pPr>
      <w:r w:rsidRPr="00CF3A04">
        <w:t>4.</w:t>
      </w:r>
      <w:r w:rsidRPr="00CF3A04">
        <w:tab/>
        <w:t>Declared a differential separate rate based upon a fixed charge dependent upon the use of the land to reimburse itself the contribution to the Limestone Coast Landscape Board as follows:</w:t>
      </w:r>
    </w:p>
    <w:p w:rsidR="0084426E" w:rsidRPr="00CF3A04" w:rsidRDefault="0084426E" w:rsidP="0084426E">
      <w:pPr>
        <w:pStyle w:val="GG-body"/>
        <w:spacing w:after="0"/>
        <w:ind w:left="709" w:hanging="283"/>
      </w:pPr>
      <w:r w:rsidRPr="00CF3A04">
        <w:t>•</w:t>
      </w:r>
      <w:r w:rsidRPr="00CF3A04">
        <w:tab/>
        <w:t>$81.00 fixed charge on rateable land of Category (a) (Residential), Category (h) (Vacant), Category (i) (Other) and Category (j) (Marina Berth) Land Use.</w:t>
      </w:r>
    </w:p>
    <w:p w:rsidR="0084426E" w:rsidRPr="00CF3A04" w:rsidRDefault="0084426E" w:rsidP="0084426E">
      <w:pPr>
        <w:pStyle w:val="GG-body"/>
        <w:spacing w:after="0"/>
        <w:ind w:left="709" w:hanging="283"/>
      </w:pPr>
      <w:r w:rsidRPr="00CF3A04">
        <w:t>•</w:t>
      </w:r>
      <w:r w:rsidRPr="00CF3A04">
        <w:tab/>
        <w:t>$123.00 fixed charge on rateable land of Category (b) (Commercial – Shop), Category (c) (Commercial – Office) and Category (d) (Commercial – Other) Land Use.</w:t>
      </w:r>
    </w:p>
    <w:p w:rsidR="0084426E" w:rsidRPr="00CF3A04" w:rsidRDefault="0084426E" w:rsidP="0084426E">
      <w:pPr>
        <w:pStyle w:val="GG-body"/>
        <w:spacing w:after="0"/>
        <w:ind w:left="709" w:hanging="283"/>
      </w:pPr>
      <w:r w:rsidRPr="00CF3A04">
        <w:t>•</w:t>
      </w:r>
      <w:r w:rsidRPr="00CF3A04">
        <w:tab/>
        <w:t>$193.00 fixed charge on rateable land of Category (e) (Industrial – Light) and Category (f) (Industrial – Other) Land Use.</w:t>
      </w:r>
    </w:p>
    <w:p w:rsidR="0084426E" w:rsidRPr="00CF3A04" w:rsidRDefault="0084426E" w:rsidP="0084426E">
      <w:pPr>
        <w:pStyle w:val="GG-body"/>
        <w:ind w:left="709" w:hanging="283"/>
      </w:pPr>
      <w:r w:rsidRPr="00CF3A04">
        <w:t>•</w:t>
      </w:r>
      <w:r w:rsidRPr="00CF3A04">
        <w:tab/>
        <w:t>$346.50 fixed charge on rateable land of Category (g) (Primary Production) Land Use.</w:t>
      </w:r>
    </w:p>
    <w:p w:rsidR="0084426E" w:rsidRPr="00CF3A04" w:rsidRDefault="0084426E" w:rsidP="0084426E">
      <w:pPr>
        <w:pStyle w:val="GG-body"/>
        <w:ind w:left="426" w:hanging="284"/>
      </w:pPr>
      <w:r w:rsidRPr="00CF3A04">
        <w:t>5.</w:t>
      </w:r>
      <w:r w:rsidRPr="00CF3A04">
        <w:tab/>
        <w:t>Imposed an annual service charge on all land to which Council provides or makes available the prescribed service known as the Kingston Community Wastewater Management System (CWMS) as follows:</w:t>
      </w:r>
    </w:p>
    <w:p w:rsidR="0084426E" w:rsidRPr="00CF3A04" w:rsidRDefault="0084426E" w:rsidP="0084426E">
      <w:pPr>
        <w:pStyle w:val="GG-body"/>
        <w:spacing w:after="0"/>
        <w:ind w:left="709" w:hanging="283"/>
      </w:pPr>
      <w:r w:rsidRPr="00CF3A04">
        <w:t>•</w:t>
      </w:r>
      <w:r w:rsidRPr="00CF3A04">
        <w:tab/>
        <w:t>$386.00 per unit on each occupied allotment</w:t>
      </w:r>
    </w:p>
    <w:p w:rsidR="0084426E" w:rsidRPr="00CF3A04" w:rsidRDefault="0084426E" w:rsidP="0084426E">
      <w:pPr>
        <w:pStyle w:val="GG-body"/>
        <w:spacing w:after="40"/>
        <w:ind w:left="709" w:hanging="283"/>
      </w:pPr>
      <w:r w:rsidRPr="00CF3A04">
        <w:t>•</w:t>
      </w:r>
      <w:r w:rsidRPr="00CF3A04">
        <w:tab/>
        <w:t>$258.00 per unit on each vacant allotment</w:t>
      </w:r>
    </w:p>
    <w:p w:rsidR="0084426E" w:rsidRPr="00CF3A04" w:rsidRDefault="0084426E" w:rsidP="0084426E">
      <w:pPr>
        <w:pStyle w:val="GG-body"/>
        <w:ind w:left="426"/>
      </w:pPr>
      <w:r w:rsidRPr="00CF3A04">
        <w:t>based upon the CWMS Property Units Code and varying according to whether land is vacant or occupied.</w:t>
      </w:r>
    </w:p>
    <w:p w:rsidR="0084426E" w:rsidRPr="00CF3A04" w:rsidRDefault="0084426E" w:rsidP="0084426E">
      <w:pPr>
        <w:pStyle w:val="GG-body"/>
        <w:ind w:left="426" w:hanging="284"/>
      </w:pPr>
      <w:r w:rsidRPr="00CF3A04">
        <w:t>6.</w:t>
      </w:r>
      <w:r w:rsidRPr="00CF3A04">
        <w:tab/>
        <w:t>Imposed an annual service charge on all land to which the Council provides or makes available the prescribed service of Mobile Garbage Bin Collection and Disposal:</w:t>
      </w:r>
    </w:p>
    <w:p w:rsidR="0084426E" w:rsidRPr="00CF3A04" w:rsidRDefault="0084426E" w:rsidP="0084426E">
      <w:pPr>
        <w:pStyle w:val="GG-body"/>
        <w:spacing w:after="40"/>
        <w:ind w:left="709" w:hanging="283"/>
      </w:pPr>
      <w:r w:rsidRPr="00CF3A04">
        <w:t>•</w:t>
      </w:r>
      <w:r w:rsidRPr="00CF3A04">
        <w:tab/>
        <w:t>$258.00 per mobile garbage bin service collected from each allotment</w:t>
      </w:r>
    </w:p>
    <w:p w:rsidR="0084426E" w:rsidRDefault="0084426E" w:rsidP="0084426E">
      <w:pPr>
        <w:pStyle w:val="GG-body"/>
        <w:ind w:left="426"/>
      </w:pPr>
      <w:r w:rsidRPr="00CF3A04">
        <w:t>based upon the level of usage of the service and being charged in accordance with Council’s Mobile Garbage Bin Collection and Disposal Policy.</w:t>
      </w:r>
    </w:p>
    <w:p w:rsidR="0084426E" w:rsidRPr="00CF3A04" w:rsidRDefault="0084426E" w:rsidP="0084426E">
      <w:pPr>
        <w:pStyle w:val="GG-SDated"/>
      </w:pPr>
      <w:r>
        <w:t>Dated: 2 July 2020</w:t>
      </w:r>
    </w:p>
    <w:p w:rsidR="0084426E" w:rsidRPr="00CF3A04" w:rsidRDefault="0084426E" w:rsidP="0084426E">
      <w:pPr>
        <w:pStyle w:val="GG-SName"/>
      </w:pPr>
      <w:r w:rsidRPr="00CF3A04">
        <w:t>Nat Traeger</w:t>
      </w:r>
    </w:p>
    <w:p w:rsidR="0084426E" w:rsidRDefault="0084426E" w:rsidP="0084426E">
      <w:pPr>
        <w:pStyle w:val="GG-Signature"/>
      </w:pPr>
      <w:r w:rsidRPr="00CF3A04">
        <w:t>Chief Executive Officer</w:t>
      </w:r>
    </w:p>
    <w:p w:rsidR="0084426E" w:rsidRDefault="0084426E" w:rsidP="0084426E">
      <w:pPr>
        <w:pStyle w:val="GG-Signature"/>
        <w:pBdr>
          <w:bottom w:val="single" w:sz="4" w:space="1" w:color="auto"/>
        </w:pBdr>
        <w:spacing w:line="52" w:lineRule="exact"/>
        <w:jc w:val="center"/>
      </w:pPr>
    </w:p>
    <w:p w:rsidR="0084426E" w:rsidRDefault="0084426E" w:rsidP="0084426E">
      <w:pPr>
        <w:pStyle w:val="GG-Signature"/>
        <w:pBdr>
          <w:top w:val="single" w:sz="4" w:space="1" w:color="auto"/>
        </w:pBdr>
        <w:spacing w:before="34" w:line="14" w:lineRule="exact"/>
        <w:jc w:val="center"/>
      </w:pPr>
    </w:p>
    <w:p w:rsidR="0084426E" w:rsidRPr="007C65BA" w:rsidRDefault="0084426E" w:rsidP="004269D1">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0"/>
        <w:rPr>
          <w:rFonts w:ascii="CG Times (W1)" w:hAnsi="CG Times (W1)"/>
        </w:rPr>
      </w:pPr>
    </w:p>
    <w:p w:rsidR="0084426E" w:rsidRPr="004D1592" w:rsidRDefault="0084426E" w:rsidP="00B2341E">
      <w:pPr>
        <w:pStyle w:val="Heading2"/>
      </w:pPr>
      <w:bookmarkStart w:id="75" w:name="_Toc44585456"/>
      <w:r w:rsidRPr="004D1592">
        <w:t>District Council of Orroroo Carrieton</w:t>
      </w:r>
      <w:bookmarkEnd w:id="75"/>
    </w:p>
    <w:p w:rsidR="0084426E" w:rsidRPr="004D1592" w:rsidRDefault="0084426E" w:rsidP="0084426E">
      <w:pPr>
        <w:pStyle w:val="GG-Title3"/>
      </w:pPr>
      <w:r w:rsidRPr="004D1592">
        <w:t>Adoption of Valuations and Declaration of Rates 2020-2021</w:t>
      </w:r>
    </w:p>
    <w:p w:rsidR="0084426E" w:rsidRPr="004D1592" w:rsidRDefault="0084426E" w:rsidP="0084426E">
      <w:pPr>
        <w:pStyle w:val="GG-body"/>
      </w:pPr>
      <w:r w:rsidRPr="004D1592">
        <w:t>NOTICE is given that the Council at a Special Meeting held on the 10th June 2020, in respect of the financial year ending 30th June 2021, resolved as follows:</w:t>
      </w:r>
    </w:p>
    <w:p w:rsidR="0084426E" w:rsidRPr="004D1592" w:rsidRDefault="0084426E" w:rsidP="0084426E">
      <w:pPr>
        <w:pStyle w:val="GG-body"/>
        <w:jc w:val="center"/>
        <w:rPr>
          <w:i/>
        </w:rPr>
      </w:pPr>
      <w:r w:rsidRPr="004D1592">
        <w:rPr>
          <w:i/>
        </w:rPr>
        <w:t>Adoption of Valuations</w:t>
      </w:r>
    </w:p>
    <w:p w:rsidR="0084426E" w:rsidRPr="004D1592" w:rsidRDefault="0084426E" w:rsidP="0084426E">
      <w:pPr>
        <w:pStyle w:val="GG-body"/>
      </w:pPr>
      <w:r w:rsidRPr="004D1592">
        <w:t>To adopt, for rating purposes, the most recent valuations of the Valuer-General available to Council of the Capital Value of land within the Council’s area totalling $267,422,060 of which $259,980,260 is the total Capital Value of rateable land.</w:t>
      </w:r>
    </w:p>
    <w:p w:rsidR="0084426E" w:rsidRPr="004D1592" w:rsidRDefault="0084426E" w:rsidP="0084426E">
      <w:pPr>
        <w:pStyle w:val="GG-body"/>
        <w:jc w:val="center"/>
        <w:rPr>
          <w:i/>
        </w:rPr>
      </w:pPr>
      <w:r w:rsidRPr="004D1592">
        <w:rPr>
          <w:i/>
        </w:rPr>
        <w:t>General Rates</w:t>
      </w:r>
    </w:p>
    <w:p w:rsidR="0084426E" w:rsidRPr="004D1592" w:rsidRDefault="0084426E" w:rsidP="0084426E">
      <w:pPr>
        <w:pStyle w:val="GG-body"/>
      </w:pPr>
      <w:r w:rsidRPr="004D1592">
        <w:t>That pursuant to Sections 153 and 156 of the Local Government Act 1999, determines that the following rates for the year ending 30th June 2021, be declared on rateable land within its area, based upon the capital value of the land.</w:t>
      </w:r>
    </w:p>
    <w:p w:rsidR="0084426E" w:rsidRPr="004D1592" w:rsidRDefault="0084426E" w:rsidP="0084426E">
      <w:pPr>
        <w:pStyle w:val="GG-body"/>
        <w:numPr>
          <w:ilvl w:val="0"/>
          <w:numId w:val="24"/>
        </w:numPr>
        <w:spacing w:after="0"/>
      </w:pPr>
      <w:r w:rsidRPr="004D1592">
        <w:t>.2900 cents in the dollar for Primary Production land located within the Council area</w:t>
      </w:r>
    </w:p>
    <w:p w:rsidR="0084426E" w:rsidRPr="004D1592" w:rsidRDefault="0084426E" w:rsidP="0084426E">
      <w:pPr>
        <w:pStyle w:val="GG-body"/>
        <w:numPr>
          <w:ilvl w:val="0"/>
          <w:numId w:val="24"/>
        </w:numPr>
        <w:spacing w:after="0"/>
      </w:pPr>
      <w:r w:rsidRPr="004D1592">
        <w:t>.3822 cents in the dollar for Residential land located within the Council area</w:t>
      </w:r>
    </w:p>
    <w:p w:rsidR="0084426E" w:rsidRPr="004D1592" w:rsidRDefault="0084426E" w:rsidP="0084426E">
      <w:pPr>
        <w:pStyle w:val="GG-body"/>
        <w:numPr>
          <w:ilvl w:val="0"/>
          <w:numId w:val="24"/>
        </w:numPr>
        <w:spacing w:after="0"/>
      </w:pPr>
      <w:r w:rsidRPr="004D1592">
        <w:t xml:space="preserve">.3822 cents in the dollar for Vacant land located within the Council area </w:t>
      </w:r>
    </w:p>
    <w:p w:rsidR="0084426E" w:rsidRPr="004D1592" w:rsidRDefault="0084426E" w:rsidP="0084426E">
      <w:pPr>
        <w:pStyle w:val="GG-body"/>
        <w:numPr>
          <w:ilvl w:val="0"/>
          <w:numId w:val="24"/>
        </w:numPr>
        <w:spacing w:after="0"/>
      </w:pPr>
      <w:r w:rsidRPr="004D1592">
        <w:t>.3822 cents in the dollar for Commercial/Industrial land located within the Council area</w:t>
      </w:r>
    </w:p>
    <w:p w:rsidR="0084426E" w:rsidRPr="004D1592" w:rsidRDefault="0084426E" w:rsidP="0084426E">
      <w:pPr>
        <w:pStyle w:val="GG-body"/>
        <w:numPr>
          <w:ilvl w:val="0"/>
          <w:numId w:val="24"/>
        </w:numPr>
      </w:pPr>
      <w:r w:rsidRPr="004D1592">
        <w:t>.3822 cents in the dollar for other land located within the Council Area</w:t>
      </w:r>
    </w:p>
    <w:p w:rsidR="0084426E" w:rsidRPr="004D1592" w:rsidRDefault="0084426E" w:rsidP="0084426E">
      <w:pPr>
        <w:pStyle w:val="GG-body"/>
        <w:jc w:val="center"/>
        <w:rPr>
          <w:i/>
        </w:rPr>
      </w:pPr>
      <w:r w:rsidRPr="004D1592">
        <w:rPr>
          <w:i/>
        </w:rPr>
        <w:t>Fixed Charge</w:t>
      </w:r>
    </w:p>
    <w:p w:rsidR="0084426E" w:rsidRPr="004D1592" w:rsidRDefault="0084426E" w:rsidP="0084426E">
      <w:pPr>
        <w:pStyle w:val="GG-body"/>
      </w:pPr>
      <w:r w:rsidRPr="004D1592">
        <w:t>To declare a fixed charge of $300.00 on all rateable land within the Council area.</w:t>
      </w:r>
    </w:p>
    <w:p w:rsidR="0084426E" w:rsidRPr="004D1592" w:rsidRDefault="0084426E" w:rsidP="0084426E">
      <w:pPr>
        <w:pStyle w:val="GG-body"/>
        <w:jc w:val="center"/>
        <w:rPr>
          <w:i/>
        </w:rPr>
      </w:pPr>
      <w:r>
        <w:rPr>
          <w:i/>
        </w:rPr>
        <w:t>Annual Service Charge—</w:t>
      </w:r>
      <w:r w:rsidRPr="004D1592">
        <w:rPr>
          <w:i/>
        </w:rPr>
        <w:t>Waste Management Collection</w:t>
      </w:r>
    </w:p>
    <w:p w:rsidR="0084426E" w:rsidRPr="004D1592" w:rsidRDefault="0084426E" w:rsidP="0084426E">
      <w:pPr>
        <w:pStyle w:val="GG-body"/>
      </w:pPr>
      <w:r w:rsidRPr="004D1592">
        <w:t>To declare an annual service charge – waste management collection of $386.00 to be applied to all properties to which the service is provided or is made available, with a charge of $88.00 for each additional bin.</w:t>
      </w:r>
    </w:p>
    <w:p w:rsidR="0084426E" w:rsidRPr="004D1592" w:rsidRDefault="0084426E" w:rsidP="0084426E">
      <w:pPr>
        <w:pStyle w:val="GG-body"/>
        <w:spacing w:after="0"/>
        <w:jc w:val="center"/>
        <w:rPr>
          <w:i/>
        </w:rPr>
      </w:pPr>
      <w:r w:rsidRPr="004D1592">
        <w:rPr>
          <w:i/>
        </w:rPr>
        <w:t>Separate Rate</w:t>
      </w:r>
      <w:r>
        <w:rPr>
          <w:i/>
        </w:rPr>
        <w:t>—</w:t>
      </w:r>
      <w:r w:rsidRPr="004D1592">
        <w:rPr>
          <w:i/>
        </w:rPr>
        <w:t>Regional Landscape Levy</w:t>
      </w:r>
    </w:p>
    <w:p w:rsidR="0084426E" w:rsidRPr="004D1592" w:rsidRDefault="0084426E" w:rsidP="0084426E">
      <w:pPr>
        <w:pStyle w:val="GG-body"/>
        <w:jc w:val="center"/>
        <w:rPr>
          <w:i/>
        </w:rPr>
      </w:pPr>
      <w:r w:rsidRPr="004D1592">
        <w:rPr>
          <w:i/>
        </w:rPr>
        <w:t>(formerly Natural Resources Management Levy)</w:t>
      </w:r>
    </w:p>
    <w:p w:rsidR="0084426E" w:rsidRPr="004D1592" w:rsidRDefault="0084426E" w:rsidP="0084426E">
      <w:pPr>
        <w:pStyle w:val="GG-body"/>
      </w:pPr>
      <w:r w:rsidRPr="004D1592">
        <w:t>To declare a separate rate of 0.016780 cents in the dollar on all rateable land within the Council area to recover the amount payable to the Landscape Administration Fund.</w:t>
      </w:r>
    </w:p>
    <w:p w:rsidR="0084426E" w:rsidRPr="004D1592" w:rsidRDefault="0084426E" w:rsidP="0084426E">
      <w:pPr>
        <w:pStyle w:val="GG-SDated"/>
      </w:pPr>
      <w:r w:rsidRPr="004D1592">
        <w:t>Dated: 2 July 2020</w:t>
      </w:r>
    </w:p>
    <w:p w:rsidR="0084426E" w:rsidRDefault="0084426E" w:rsidP="0084426E">
      <w:pPr>
        <w:pStyle w:val="GG-SName"/>
      </w:pPr>
      <w:r w:rsidRPr="004D1592">
        <w:t>Dylan Strong</w:t>
      </w:r>
    </w:p>
    <w:p w:rsidR="0084426E" w:rsidRDefault="0084426E" w:rsidP="0084426E">
      <w:pPr>
        <w:pStyle w:val="GG-Signature"/>
      </w:pPr>
      <w:r w:rsidRPr="004D1592">
        <w:t>Chief Executive Officer</w:t>
      </w:r>
    </w:p>
    <w:p w:rsidR="0084426E" w:rsidRDefault="0084426E" w:rsidP="0084426E">
      <w:pPr>
        <w:pStyle w:val="GG-Signature"/>
        <w:pBdr>
          <w:bottom w:val="single" w:sz="4" w:space="1" w:color="auto"/>
        </w:pBdr>
        <w:spacing w:line="52" w:lineRule="exact"/>
        <w:jc w:val="center"/>
      </w:pPr>
    </w:p>
    <w:p w:rsidR="0084426E" w:rsidRDefault="0084426E" w:rsidP="0084426E">
      <w:pPr>
        <w:pStyle w:val="GG-Signature"/>
        <w:pBdr>
          <w:top w:val="single" w:sz="4" w:space="1" w:color="auto"/>
        </w:pBdr>
        <w:spacing w:before="34" w:line="14" w:lineRule="exact"/>
        <w:jc w:val="center"/>
      </w:pPr>
    </w:p>
    <w:p w:rsidR="0084426E" w:rsidRDefault="0084426E">
      <w:pPr>
        <w:spacing w:after="0" w:line="240" w:lineRule="auto"/>
        <w:jc w:val="left"/>
        <w:rPr>
          <w:rFonts w:eastAsia="Times New Roman"/>
          <w:szCs w:val="17"/>
          <w:lang w:val="en-US"/>
        </w:rPr>
      </w:pPr>
      <w:r>
        <w:rPr>
          <w:lang w:val="en-US"/>
        </w:rPr>
        <w:br w:type="page"/>
      </w:r>
    </w:p>
    <w:p w:rsidR="0084426E" w:rsidRPr="00FA4CC6" w:rsidRDefault="0084426E" w:rsidP="00B2341E">
      <w:pPr>
        <w:pStyle w:val="Heading2"/>
      </w:pPr>
      <w:bookmarkStart w:id="76" w:name="_Toc44585457"/>
      <w:r w:rsidRPr="00FA4CC6">
        <w:t>Wakefield Regional Council</w:t>
      </w:r>
      <w:bookmarkEnd w:id="76"/>
    </w:p>
    <w:p w:rsidR="0084426E" w:rsidRPr="00FA4CC6" w:rsidRDefault="0084426E" w:rsidP="0084426E">
      <w:pPr>
        <w:pStyle w:val="GG-Title2"/>
      </w:pPr>
      <w:r w:rsidRPr="00FA4CC6">
        <w:t>Roads (Opening and Closing) Act 1991</w:t>
      </w:r>
    </w:p>
    <w:p w:rsidR="0084426E" w:rsidRPr="00FA4CC6" w:rsidRDefault="0084426E" w:rsidP="0084426E">
      <w:pPr>
        <w:pStyle w:val="GG-Title3"/>
      </w:pPr>
      <w:r>
        <w:t>Road Closure—</w:t>
      </w:r>
      <w:r w:rsidRPr="00FA4CC6">
        <w:t>Public Road, Beaufort &amp; South Hummocks</w:t>
      </w:r>
    </w:p>
    <w:p w:rsidR="0084426E" w:rsidRPr="00FA4CC6" w:rsidRDefault="0084426E" w:rsidP="0084426E">
      <w:pPr>
        <w:pStyle w:val="GG-body"/>
      </w:pPr>
      <w:r w:rsidRPr="00FA4CC6">
        <w:t>Notice is hereby given, pursuant to section 10 of the Roads (Opening and Closing) Act 1991, that the Wakefield Regional Council proposes to make a Road Process Order</w:t>
      </w:r>
      <w:r>
        <w:t xml:space="preserve"> </w:t>
      </w:r>
      <w:r w:rsidRPr="00FA4CC6">
        <w:t>to close and merge with Section 183, Hundred of Clinton, portion of Public Road along the northern boundary of said section, as delineated and lettered ‘A’ on the Preliminary Plan No. 20/0026.</w:t>
      </w:r>
    </w:p>
    <w:p w:rsidR="0084426E" w:rsidRPr="00FA4CC6" w:rsidRDefault="0084426E" w:rsidP="0084426E">
      <w:pPr>
        <w:pStyle w:val="GG-body"/>
      </w:pPr>
      <w:r w:rsidRPr="00FA4CC6">
        <w:t xml:space="preserve">A copy of the plan and a statement of persons affected are available by contacting the Council Office on (08) 8862 0800 or </w:t>
      </w:r>
      <w:hyperlink r:id="rId76" w:history="1">
        <w:r w:rsidRPr="00FA4CC6">
          <w:rPr>
            <w:rStyle w:val="Hyperlink"/>
          </w:rPr>
          <w:t>admin@wrc.sa.gov.au</w:t>
        </w:r>
      </w:hyperlink>
      <w:r w:rsidRPr="00FA4CC6">
        <w:t xml:space="preserve"> as well as the Adelaide Office of the Surveyor-Gener</w:t>
      </w:r>
      <w:r>
        <w:t xml:space="preserve">al during normal office hours. </w:t>
      </w:r>
      <w:r w:rsidRPr="00FA4CC6">
        <w:t xml:space="preserve">The Preliminary Plan may also be viewed at </w:t>
      </w:r>
      <w:hyperlink r:id="rId77" w:history="1">
        <w:r w:rsidRPr="00FA4CC6">
          <w:rPr>
            <w:rStyle w:val="Hyperlink"/>
          </w:rPr>
          <w:t>www.sa.gov.au/roadsactproposals</w:t>
        </w:r>
      </w:hyperlink>
      <w:r>
        <w:t>.</w:t>
      </w:r>
    </w:p>
    <w:p w:rsidR="0084426E" w:rsidRPr="00FA4CC6" w:rsidRDefault="0084426E" w:rsidP="0084426E">
      <w:pPr>
        <w:pStyle w:val="GG-body"/>
      </w:pPr>
      <w:r w:rsidRPr="00FA4CC6">
        <w:t>Any application for easement or objection must set out the full name, address and details of the submission and must be fully supported by reasons.</w:t>
      </w:r>
    </w:p>
    <w:p w:rsidR="0084426E" w:rsidRPr="00FA4CC6" w:rsidRDefault="0084426E" w:rsidP="0084426E">
      <w:pPr>
        <w:pStyle w:val="GG-body"/>
      </w:pPr>
      <w:r w:rsidRPr="00FA4CC6">
        <w:t>The application for easement or objection must be made in writing to the Council, Scotland Place, Balaklava SA 5461 within 28 days of this notice and a copy must be forwarded to the Surveyor-General at GPO Box 1354 Adelaide 5001. Where a submission is made, the Council will give notification of a meeting at which the matter will be considered.</w:t>
      </w:r>
    </w:p>
    <w:p w:rsidR="0084426E" w:rsidRPr="00FA4CC6" w:rsidRDefault="0084426E" w:rsidP="0084426E">
      <w:pPr>
        <w:pStyle w:val="GG-SDated"/>
      </w:pPr>
      <w:r>
        <w:t xml:space="preserve">Dated: 11 June </w:t>
      </w:r>
      <w:r w:rsidRPr="00FA4CC6">
        <w:t>2020</w:t>
      </w:r>
    </w:p>
    <w:p w:rsidR="0084426E" w:rsidRPr="00FA4CC6" w:rsidRDefault="0084426E" w:rsidP="0084426E">
      <w:pPr>
        <w:pStyle w:val="GG-SName"/>
      </w:pPr>
      <w:r w:rsidRPr="00FA4CC6">
        <w:t>Andrew MacDonald</w:t>
      </w:r>
    </w:p>
    <w:p w:rsidR="0084426E" w:rsidRDefault="0084426E" w:rsidP="0084426E">
      <w:pPr>
        <w:pStyle w:val="GG-Signature"/>
      </w:pPr>
      <w:r w:rsidRPr="00FA4CC6">
        <w:t>Chief Executive Officer</w:t>
      </w:r>
    </w:p>
    <w:p w:rsidR="0084426E" w:rsidRDefault="0084426E" w:rsidP="0084426E">
      <w:pPr>
        <w:pStyle w:val="GG-Signature"/>
        <w:pBdr>
          <w:bottom w:val="single" w:sz="4" w:space="1" w:color="auto"/>
        </w:pBdr>
        <w:spacing w:line="52" w:lineRule="exact"/>
        <w:jc w:val="center"/>
      </w:pPr>
    </w:p>
    <w:p w:rsidR="0084426E" w:rsidRDefault="0084426E" w:rsidP="0084426E">
      <w:pPr>
        <w:pStyle w:val="GG-Signature"/>
        <w:pBdr>
          <w:top w:val="single" w:sz="4" w:space="1" w:color="auto"/>
        </w:pBdr>
        <w:spacing w:before="34" w:line="14" w:lineRule="exact"/>
        <w:jc w:val="center"/>
      </w:pPr>
    </w:p>
    <w:p w:rsidR="00C73868" w:rsidRDefault="00C73868" w:rsidP="002139FC">
      <w:pPr>
        <w:pStyle w:val="GG-body"/>
        <w:spacing w:after="0"/>
        <w:rPr>
          <w:lang w:val="en-US"/>
        </w:rPr>
      </w:pPr>
    </w:p>
    <w:p w:rsidR="00E727B7" w:rsidRDefault="00E727B7" w:rsidP="00B2341E">
      <w:pPr>
        <w:pStyle w:val="Heading2"/>
      </w:pPr>
      <w:bookmarkStart w:id="77" w:name="_Toc44585458"/>
      <w:r>
        <w:t>Wattle Range Council</w:t>
      </w:r>
      <w:bookmarkEnd w:id="77"/>
    </w:p>
    <w:p w:rsidR="00E727B7" w:rsidRPr="00764999" w:rsidRDefault="00E727B7" w:rsidP="00E727B7">
      <w:pPr>
        <w:pStyle w:val="GG-Title3"/>
      </w:pPr>
      <w:r w:rsidRPr="00764999">
        <w:t>Adoption of Valuations</w:t>
      </w:r>
      <w:r>
        <w:t xml:space="preserve"> and</w:t>
      </w:r>
      <w:r w:rsidRPr="00764999">
        <w:t xml:space="preserve"> Declaration of Rates</w:t>
      </w:r>
    </w:p>
    <w:p w:rsidR="00E727B7" w:rsidRPr="00B51850" w:rsidRDefault="00E727B7" w:rsidP="00E727B7">
      <w:pPr>
        <w:pStyle w:val="GG-body"/>
      </w:pPr>
      <w:r w:rsidRPr="00B51850">
        <w:t>NOTICE is hereby given that the Wattle Range Council at a meeting held on 23 June 2020 and in relation to the financial year ending 30 June 2021, adopted the 2020-2021 Annual Business Plan and Budget and resolved to:</w:t>
      </w:r>
    </w:p>
    <w:p w:rsidR="00E727B7" w:rsidRPr="00B51850" w:rsidRDefault="00E727B7" w:rsidP="00E727B7">
      <w:pPr>
        <w:pStyle w:val="GG-body"/>
        <w:ind w:left="284" w:hanging="284"/>
        <w:rPr>
          <w:u w:val="single"/>
        </w:rPr>
      </w:pPr>
      <w:r w:rsidRPr="00B51850">
        <w:rPr>
          <w:b/>
        </w:rPr>
        <w:t>1.</w:t>
      </w:r>
      <w:r w:rsidRPr="00B51850">
        <w:tab/>
      </w:r>
      <w:r w:rsidRPr="00B51850">
        <w:rPr>
          <w:b/>
        </w:rPr>
        <w:t>Valuations</w:t>
      </w:r>
    </w:p>
    <w:p w:rsidR="00E727B7" w:rsidRPr="00B51850" w:rsidRDefault="00E727B7" w:rsidP="00E727B7">
      <w:pPr>
        <w:pStyle w:val="GG-body"/>
        <w:ind w:left="284"/>
      </w:pPr>
      <w:r w:rsidRPr="00B51850">
        <w:t xml:space="preserve">Pursuant to Section 167(2)(a) of the </w:t>
      </w:r>
      <w:r w:rsidRPr="00D228B1">
        <w:rPr>
          <w:i/>
        </w:rPr>
        <w:t>Local Government Act 1999</w:t>
      </w:r>
      <w:r w:rsidRPr="00B51850">
        <w:t>, adopted the valuations that are to apply in its area for rating purposes for the 2020/21 financial year, being the capital valuations of the Valuer General, totalling $4,183,706,900.</w:t>
      </w:r>
    </w:p>
    <w:p w:rsidR="00E727B7" w:rsidRPr="00B51850" w:rsidRDefault="00E727B7" w:rsidP="00E727B7">
      <w:pPr>
        <w:pStyle w:val="GG-body"/>
        <w:ind w:left="284" w:hanging="284"/>
        <w:rPr>
          <w:b/>
        </w:rPr>
      </w:pPr>
      <w:r w:rsidRPr="00B51850">
        <w:rPr>
          <w:b/>
        </w:rPr>
        <w:t>2.</w:t>
      </w:r>
      <w:r w:rsidRPr="00B51850">
        <w:rPr>
          <w:b/>
        </w:rPr>
        <w:tab/>
        <w:t>Differential Rates</w:t>
      </w:r>
    </w:p>
    <w:p w:rsidR="00E727B7" w:rsidRPr="00B51850" w:rsidRDefault="00E727B7" w:rsidP="00E727B7">
      <w:pPr>
        <w:pStyle w:val="GG-body"/>
        <w:ind w:left="284"/>
      </w:pPr>
      <w:r w:rsidRPr="00B51850">
        <w:t xml:space="preserve">Pursuant to Sections 152(1)(c)(i), 153(1)(b) and 156(1)(a) of the </w:t>
      </w:r>
      <w:r w:rsidRPr="00311F92">
        <w:rPr>
          <w:i/>
        </w:rPr>
        <w:t>Local Government Act 1999</w:t>
      </w:r>
      <w:r w:rsidRPr="00B51850">
        <w:t xml:space="preserve">, declares the following differential general rates on rateable land within its area for the year ending 30th June 2021, based upon the capital value of the land which rates vary by reference to land use categories as per Regulation 14 of the </w:t>
      </w:r>
      <w:r w:rsidRPr="00311F92">
        <w:rPr>
          <w:i/>
        </w:rPr>
        <w:t>Local Government (General) Regulations 2013</w:t>
      </w:r>
      <w:r w:rsidRPr="00B51850">
        <w:t xml:space="preserve"> as follows:</w:t>
      </w:r>
    </w:p>
    <w:p w:rsidR="00E727B7" w:rsidRPr="00B51850" w:rsidRDefault="00E727B7" w:rsidP="00E727B7">
      <w:pPr>
        <w:pStyle w:val="GG-body"/>
        <w:numPr>
          <w:ilvl w:val="0"/>
          <w:numId w:val="29"/>
        </w:numPr>
        <w:spacing w:after="0"/>
        <w:ind w:left="567" w:hanging="283"/>
      </w:pPr>
      <w:r w:rsidRPr="00B51850">
        <w:t xml:space="preserve">Residential - a differential rate of 0.47099 cents in the dollar </w:t>
      </w:r>
    </w:p>
    <w:p w:rsidR="00E727B7" w:rsidRPr="00B51850" w:rsidRDefault="00E727B7" w:rsidP="00E727B7">
      <w:pPr>
        <w:pStyle w:val="GG-body"/>
        <w:numPr>
          <w:ilvl w:val="0"/>
          <w:numId w:val="29"/>
        </w:numPr>
        <w:spacing w:after="0"/>
        <w:ind w:left="567" w:hanging="283"/>
      </w:pPr>
      <w:r w:rsidRPr="00B51850">
        <w:t xml:space="preserve">Commercial Shop - a differential rate of 0.40031 cents in the dollar </w:t>
      </w:r>
    </w:p>
    <w:p w:rsidR="00E727B7" w:rsidRPr="00B51850" w:rsidRDefault="00E727B7" w:rsidP="00E727B7">
      <w:pPr>
        <w:pStyle w:val="GG-body"/>
        <w:numPr>
          <w:ilvl w:val="0"/>
          <w:numId w:val="29"/>
        </w:numPr>
        <w:spacing w:after="0"/>
        <w:ind w:left="567" w:hanging="283"/>
      </w:pPr>
      <w:r w:rsidRPr="00B51850">
        <w:t>Commercial Office – a differential rate of 0.40031 cents in the dollar</w:t>
      </w:r>
    </w:p>
    <w:p w:rsidR="00E727B7" w:rsidRPr="00B51850" w:rsidRDefault="00E727B7" w:rsidP="00E727B7">
      <w:pPr>
        <w:pStyle w:val="GG-body"/>
        <w:numPr>
          <w:ilvl w:val="0"/>
          <w:numId w:val="29"/>
        </w:numPr>
        <w:spacing w:after="0"/>
        <w:ind w:left="567" w:hanging="283"/>
      </w:pPr>
      <w:r w:rsidRPr="00B51850">
        <w:t>Commercial Other – a differential rate of 0.40031 cents in the dollar</w:t>
      </w:r>
    </w:p>
    <w:p w:rsidR="00E727B7" w:rsidRPr="00B51850" w:rsidRDefault="00E727B7" w:rsidP="00E727B7">
      <w:pPr>
        <w:pStyle w:val="GG-body"/>
        <w:numPr>
          <w:ilvl w:val="0"/>
          <w:numId w:val="29"/>
        </w:numPr>
        <w:spacing w:after="0"/>
        <w:ind w:left="567" w:hanging="283"/>
      </w:pPr>
      <w:r w:rsidRPr="00B51850">
        <w:t>Industry Light - a differential rate of 0.40031 cents in the dollar</w:t>
      </w:r>
    </w:p>
    <w:p w:rsidR="00E727B7" w:rsidRPr="00B51850" w:rsidRDefault="00E727B7" w:rsidP="00E727B7">
      <w:pPr>
        <w:pStyle w:val="GG-body"/>
        <w:numPr>
          <w:ilvl w:val="0"/>
          <w:numId w:val="29"/>
        </w:numPr>
        <w:spacing w:after="0"/>
        <w:ind w:left="567" w:hanging="283"/>
      </w:pPr>
      <w:r w:rsidRPr="00B51850">
        <w:t>Industry Other – a differential rate of 0.40031 cents in the dollar</w:t>
      </w:r>
    </w:p>
    <w:p w:rsidR="00E727B7" w:rsidRPr="00B51850" w:rsidRDefault="00E727B7" w:rsidP="00E727B7">
      <w:pPr>
        <w:pStyle w:val="GG-body"/>
        <w:numPr>
          <w:ilvl w:val="0"/>
          <w:numId w:val="29"/>
        </w:numPr>
        <w:spacing w:after="0"/>
        <w:ind w:left="567" w:hanging="283"/>
      </w:pPr>
      <w:r w:rsidRPr="00B51850">
        <w:t>Primary Production – a differential rate of 0.32915 cents in the dollar</w:t>
      </w:r>
    </w:p>
    <w:p w:rsidR="00E727B7" w:rsidRPr="00B51850" w:rsidRDefault="00E727B7" w:rsidP="00E727B7">
      <w:pPr>
        <w:pStyle w:val="GG-body"/>
        <w:numPr>
          <w:ilvl w:val="0"/>
          <w:numId w:val="29"/>
        </w:numPr>
        <w:spacing w:after="0"/>
        <w:ind w:left="567" w:hanging="283"/>
      </w:pPr>
      <w:r w:rsidRPr="00B51850">
        <w:t>Vacant Land – a differential rate of 0.56736 cents in the dollar</w:t>
      </w:r>
    </w:p>
    <w:p w:rsidR="00E727B7" w:rsidRPr="00B51850" w:rsidRDefault="00E727B7" w:rsidP="00E727B7">
      <w:pPr>
        <w:pStyle w:val="GG-body"/>
        <w:numPr>
          <w:ilvl w:val="0"/>
          <w:numId w:val="29"/>
        </w:numPr>
        <w:ind w:left="567" w:hanging="283"/>
      </w:pPr>
      <w:r w:rsidRPr="00B51850">
        <w:t>Other - a differential rate of 0.56736 cents in the dollar</w:t>
      </w:r>
    </w:p>
    <w:p w:rsidR="00E727B7" w:rsidRPr="00B51850" w:rsidRDefault="00E727B7" w:rsidP="00E727B7">
      <w:pPr>
        <w:pStyle w:val="GG-body"/>
        <w:numPr>
          <w:ilvl w:val="0"/>
          <w:numId w:val="25"/>
        </w:numPr>
        <w:tabs>
          <w:tab w:val="clear" w:pos="720"/>
        </w:tabs>
        <w:ind w:left="284" w:hanging="284"/>
        <w:rPr>
          <w:b/>
        </w:rPr>
      </w:pPr>
      <w:r w:rsidRPr="00B51850">
        <w:rPr>
          <w:b/>
        </w:rPr>
        <w:t>Minimum Rate</w:t>
      </w:r>
    </w:p>
    <w:p w:rsidR="00E727B7" w:rsidRPr="00B51850" w:rsidRDefault="00E727B7" w:rsidP="00E727B7">
      <w:pPr>
        <w:pStyle w:val="GG-body"/>
        <w:ind w:left="284"/>
      </w:pPr>
      <w:r w:rsidRPr="00B51850">
        <w:t xml:space="preserve">Pursuant to Section 158(1)(a) of the </w:t>
      </w:r>
      <w:r w:rsidRPr="00311F92">
        <w:rPr>
          <w:i/>
        </w:rPr>
        <w:t>Local Government Act 1999</w:t>
      </w:r>
      <w:r w:rsidRPr="00B51850">
        <w:t xml:space="preserve"> declared that the minimum amount payable by way of general rates on rateable land in the Council area is $600.00.</w:t>
      </w:r>
    </w:p>
    <w:p w:rsidR="00E727B7" w:rsidRPr="00B51850" w:rsidRDefault="00E727B7" w:rsidP="00E727B7">
      <w:pPr>
        <w:pStyle w:val="GG-body"/>
        <w:ind w:left="284" w:hanging="284"/>
        <w:rPr>
          <w:b/>
        </w:rPr>
      </w:pPr>
      <w:r w:rsidRPr="00B51850">
        <w:rPr>
          <w:b/>
        </w:rPr>
        <w:t>4.</w:t>
      </w:r>
      <w:r w:rsidRPr="00B51850">
        <w:rPr>
          <w:b/>
        </w:rPr>
        <w:tab/>
        <w:t>Service Charges</w:t>
      </w:r>
    </w:p>
    <w:p w:rsidR="00E727B7" w:rsidRPr="00B51850" w:rsidRDefault="00E727B7" w:rsidP="00E727B7">
      <w:pPr>
        <w:pStyle w:val="GG-body"/>
        <w:ind w:left="284"/>
      </w:pPr>
      <w:r w:rsidRPr="00B51850">
        <w:t xml:space="preserve">Pursuant to Section 155 of the </w:t>
      </w:r>
      <w:r w:rsidRPr="00D228B1">
        <w:rPr>
          <w:i/>
        </w:rPr>
        <w:t>Local Government Act 1999</w:t>
      </w:r>
      <w:r w:rsidRPr="00B51850">
        <w:t xml:space="preserve"> imposed the following annual service charges</w:t>
      </w:r>
    </w:p>
    <w:p w:rsidR="00E727B7" w:rsidRPr="006F1E07" w:rsidRDefault="00E727B7" w:rsidP="00E727B7">
      <w:pPr>
        <w:pStyle w:val="GG-body"/>
        <w:numPr>
          <w:ilvl w:val="0"/>
          <w:numId w:val="27"/>
        </w:numPr>
        <w:tabs>
          <w:tab w:val="clear" w:pos="1440"/>
        </w:tabs>
        <w:ind w:left="567" w:hanging="283"/>
      </w:pPr>
      <w:r w:rsidRPr="006F1E07">
        <w:t>Waste Collection Service</w:t>
      </w:r>
    </w:p>
    <w:p w:rsidR="00E727B7" w:rsidRPr="00B51850" w:rsidRDefault="00E727B7" w:rsidP="00E727B7">
      <w:pPr>
        <w:pStyle w:val="GG-body"/>
        <w:ind w:left="567"/>
      </w:pPr>
      <w:r w:rsidRPr="00B51850">
        <w:t xml:space="preserve">based on the level of usage of the service, on all land to which the Council provides or makes available the prescribed services of the collection, treatment or disposal of waste via Council’s waste management services in respect of each set of bins, or part thereof, provided on the basis that the sliding scale provided for in Regulation 13 of the </w:t>
      </w:r>
      <w:r w:rsidRPr="00311F92">
        <w:rPr>
          <w:i/>
        </w:rPr>
        <w:t>Local Government (General) Regulations</w:t>
      </w:r>
      <w:r>
        <w:rPr>
          <w:i/>
        </w:rPr>
        <w:t xml:space="preserve"> 2013</w:t>
      </w:r>
      <w:r w:rsidRPr="00B51850">
        <w:t xml:space="preserve"> will be applied to reduce the service charge payable, as prescribed.</w:t>
      </w:r>
    </w:p>
    <w:p w:rsidR="00E727B7" w:rsidRPr="00B51850" w:rsidRDefault="00E727B7" w:rsidP="00E727B7">
      <w:pPr>
        <w:pStyle w:val="GG-body"/>
        <w:numPr>
          <w:ilvl w:val="0"/>
          <w:numId w:val="26"/>
        </w:numPr>
        <w:tabs>
          <w:tab w:val="clear" w:pos="2160"/>
        </w:tabs>
        <w:spacing w:after="0"/>
        <w:ind w:left="851" w:hanging="283"/>
      </w:pPr>
      <w:r w:rsidRPr="00B51850">
        <w:t>three bin normal waste, recycling and green organics collection and disposal service of $346.00; and</w:t>
      </w:r>
    </w:p>
    <w:p w:rsidR="00E727B7" w:rsidRPr="00B51850" w:rsidRDefault="00E727B7" w:rsidP="00E727B7">
      <w:pPr>
        <w:pStyle w:val="GG-body"/>
        <w:numPr>
          <w:ilvl w:val="0"/>
          <w:numId w:val="26"/>
        </w:numPr>
        <w:tabs>
          <w:tab w:val="clear" w:pos="2160"/>
        </w:tabs>
        <w:ind w:left="851" w:hanging="283"/>
      </w:pPr>
      <w:r w:rsidRPr="00B51850">
        <w:t xml:space="preserve"> two bin normal waste and recycling collection and disposal service of $270.00.</w:t>
      </w:r>
    </w:p>
    <w:p w:rsidR="00E727B7" w:rsidRPr="006F1E07" w:rsidRDefault="00E727B7" w:rsidP="00E727B7">
      <w:pPr>
        <w:pStyle w:val="GG-body"/>
        <w:numPr>
          <w:ilvl w:val="0"/>
          <w:numId w:val="27"/>
        </w:numPr>
        <w:tabs>
          <w:tab w:val="clear" w:pos="1440"/>
        </w:tabs>
        <w:ind w:left="567" w:hanging="283"/>
      </w:pPr>
      <w:r w:rsidRPr="006F1E07">
        <w:t>Community Wastewater Management Systems</w:t>
      </w:r>
    </w:p>
    <w:p w:rsidR="00E727B7" w:rsidRPr="00B51850" w:rsidRDefault="00E727B7" w:rsidP="00E727B7">
      <w:pPr>
        <w:pStyle w:val="GG-body"/>
        <w:ind w:left="567"/>
      </w:pPr>
      <w:r w:rsidRPr="00B51850">
        <w:t xml:space="preserve">based on the nature of the service and varying according to the CWMS Property Units Code in accordance with Regulation 12 of the </w:t>
      </w:r>
      <w:r w:rsidRPr="00311F92">
        <w:rPr>
          <w:i/>
        </w:rPr>
        <w:t>Local Government (General) Regulations 1999</w:t>
      </w:r>
      <w:r w:rsidRPr="00B51850">
        <w:t xml:space="preserve"> on all land in the Townships of Penola, Southend, Kalangadoo and Beachport to which it provides or makes available the Community Wastewater Management Systems being prescribed services for the collection, treatment and disposal of waste.</w:t>
      </w:r>
    </w:p>
    <w:p w:rsidR="00E727B7" w:rsidRPr="00B51850" w:rsidRDefault="00E727B7" w:rsidP="00E727B7">
      <w:pPr>
        <w:pStyle w:val="GG-body"/>
        <w:numPr>
          <w:ilvl w:val="0"/>
          <w:numId w:val="28"/>
        </w:numPr>
        <w:tabs>
          <w:tab w:val="left" w:pos="4820"/>
        </w:tabs>
        <w:spacing w:after="0"/>
        <w:rPr>
          <w:lang w:val="en-US"/>
        </w:rPr>
      </w:pPr>
      <w:r w:rsidRPr="00B51850">
        <w:rPr>
          <w:lang w:val="en-US"/>
        </w:rPr>
        <w:t>Penola, Southend &amp; Kalangadoo - Occupied Unit</w:t>
      </w:r>
      <w:r>
        <w:rPr>
          <w:lang w:val="en-US"/>
        </w:rPr>
        <w:tab/>
      </w:r>
      <w:r w:rsidRPr="00B51850">
        <w:rPr>
          <w:lang w:val="en-US"/>
        </w:rPr>
        <w:t>$627.00</w:t>
      </w:r>
    </w:p>
    <w:p w:rsidR="00E727B7" w:rsidRPr="00B51850" w:rsidRDefault="00E727B7" w:rsidP="00E727B7">
      <w:pPr>
        <w:pStyle w:val="GG-body"/>
        <w:numPr>
          <w:ilvl w:val="0"/>
          <w:numId w:val="28"/>
        </w:numPr>
        <w:tabs>
          <w:tab w:val="left" w:pos="4820"/>
        </w:tabs>
        <w:spacing w:after="0"/>
        <w:rPr>
          <w:lang w:val="en-US"/>
        </w:rPr>
      </w:pPr>
      <w:r w:rsidRPr="00B51850">
        <w:rPr>
          <w:lang w:val="en-US"/>
        </w:rPr>
        <w:t>Penola, Southend &amp; Kalangadoo - Vacant Unit</w:t>
      </w:r>
      <w:r>
        <w:rPr>
          <w:lang w:val="en-US"/>
        </w:rPr>
        <w:tab/>
      </w:r>
      <w:r w:rsidRPr="00B51850">
        <w:rPr>
          <w:lang w:val="en-US"/>
        </w:rPr>
        <w:t>$469.00</w:t>
      </w:r>
    </w:p>
    <w:p w:rsidR="00E727B7" w:rsidRPr="00B51850" w:rsidRDefault="00E727B7" w:rsidP="00E727B7">
      <w:pPr>
        <w:pStyle w:val="GG-body"/>
        <w:numPr>
          <w:ilvl w:val="0"/>
          <w:numId w:val="28"/>
        </w:numPr>
        <w:tabs>
          <w:tab w:val="left" w:pos="4820"/>
        </w:tabs>
        <w:spacing w:after="0"/>
        <w:rPr>
          <w:lang w:val="en-US"/>
        </w:rPr>
      </w:pPr>
      <w:r w:rsidRPr="00B51850">
        <w:rPr>
          <w:lang w:val="en-US"/>
        </w:rPr>
        <w:t>Beachport Occupied Unit</w:t>
      </w:r>
      <w:r>
        <w:rPr>
          <w:lang w:val="en-US"/>
        </w:rPr>
        <w:tab/>
      </w:r>
      <w:r w:rsidRPr="00B51850">
        <w:rPr>
          <w:lang w:val="en-US"/>
        </w:rPr>
        <w:t>$712.00</w:t>
      </w:r>
    </w:p>
    <w:p w:rsidR="00E727B7" w:rsidRPr="00B51850" w:rsidRDefault="00E727B7" w:rsidP="00E727B7">
      <w:pPr>
        <w:pStyle w:val="GG-body"/>
        <w:numPr>
          <w:ilvl w:val="0"/>
          <w:numId w:val="28"/>
        </w:numPr>
        <w:tabs>
          <w:tab w:val="left" w:pos="4820"/>
        </w:tabs>
        <w:rPr>
          <w:lang w:val="en-US"/>
        </w:rPr>
      </w:pPr>
      <w:r w:rsidRPr="00B51850">
        <w:rPr>
          <w:lang w:val="en-US"/>
        </w:rPr>
        <w:t>Beachport Vacant Unit</w:t>
      </w:r>
      <w:r>
        <w:rPr>
          <w:lang w:val="en-US"/>
        </w:rPr>
        <w:tab/>
      </w:r>
      <w:r w:rsidRPr="00B51850">
        <w:rPr>
          <w:lang w:val="en-US"/>
        </w:rPr>
        <w:t>$534.00</w:t>
      </w:r>
    </w:p>
    <w:p w:rsidR="00E727B7" w:rsidRPr="00B51850" w:rsidRDefault="00E727B7" w:rsidP="00E727B7">
      <w:pPr>
        <w:pStyle w:val="GG-body"/>
        <w:ind w:left="284" w:hanging="284"/>
        <w:rPr>
          <w:b/>
        </w:rPr>
      </w:pPr>
      <w:r w:rsidRPr="00B51850">
        <w:rPr>
          <w:b/>
        </w:rPr>
        <w:t>5.</w:t>
      </w:r>
      <w:r w:rsidRPr="00B51850">
        <w:rPr>
          <w:b/>
        </w:rPr>
        <w:tab/>
        <w:t>Separate Rates</w:t>
      </w:r>
    </w:p>
    <w:p w:rsidR="00E727B7" w:rsidRPr="00B51850" w:rsidRDefault="00E727B7" w:rsidP="00E727B7">
      <w:pPr>
        <w:pStyle w:val="GG-body"/>
        <w:ind w:left="284"/>
      </w:pPr>
      <w:r w:rsidRPr="00B51850">
        <w:t xml:space="preserve">Pursuant to Section 69 of the </w:t>
      </w:r>
      <w:r w:rsidRPr="00311F92">
        <w:rPr>
          <w:i/>
        </w:rPr>
        <w:t>Landscape South Australia Act 2019</w:t>
      </w:r>
      <w:r w:rsidRPr="00B51850">
        <w:t xml:space="preserve"> and Section 154 of the </w:t>
      </w:r>
      <w:r w:rsidRPr="00311F92">
        <w:rPr>
          <w:i/>
        </w:rPr>
        <w:t>Local Government Act 1999</w:t>
      </w:r>
      <w:r w:rsidRPr="00B51850">
        <w:t xml:space="preserve">, in order to reimburse the Council for amounts contributed to the Limestone Coast Landscape Board declared a separate rate based on a fixed charge varying on the basis of land use categories in respect of rateable land in the Council’s area. </w:t>
      </w:r>
    </w:p>
    <w:p w:rsidR="00E727B7" w:rsidRPr="00B51850" w:rsidRDefault="00E727B7" w:rsidP="00E727B7">
      <w:pPr>
        <w:pStyle w:val="GG-body"/>
        <w:numPr>
          <w:ilvl w:val="0"/>
          <w:numId w:val="30"/>
        </w:numPr>
        <w:spacing w:after="0"/>
        <w:ind w:left="709" w:hanging="425"/>
      </w:pPr>
      <w:r w:rsidRPr="00B51850">
        <w:t xml:space="preserve">$81.20 per assessment on rateable land categories (a), (h) and (i) (Residential, Vacant &amp; Other); </w:t>
      </w:r>
    </w:p>
    <w:p w:rsidR="00E727B7" w:rsidRPr="00B51850" w:rsidRDefault="00E727B7" w:rsidP="00E727B7">
      <w:pPr>
        <w:pStyle w:val="GG-body"/>
        <w:numPr>
          <w:ilvl w:val="0"/>
          <w:numId w:val="30"/>
        </w:numPr>
        <w:spacing w:after="0"/>
        <w:ind w:left="709" w:hanging="425"/>
      </w:pPr>
      <w:r w:rsidRPr="00B51850">
        <w:t xml:space="preserve">$118.10 per assessment on rateable land categories (b), (c) and (d) (Commercial Shop, Commercial Office, Commercial Other); </w:t>
      </w:r>
    </w:p>
    <w:p w:rsidR="00E727B7" w:rsidRPr="00B51850" w:rsidRDefault="00E727B7" w:rsidP="00E727B7">
      <w:pPr>
        <w:pStyle w:val="GG-body"/>
        <w:numPr>
          <w:ilvl w:val="0"/>
          <w:numId w:val="30"/>
        </w:numPr>
        <w:spacing w:after="0"/>
        <w:ind w:left="709" w:hanging="425"/>
      </w:pPr>
      <w:r w:rsidRPr="00B51850">
        <w:t xml:space="preserve">$187.95 per assessment on rateable land categories (e) and (f) (Industry Light &amp; Industry Other); </w:t>
      </w:r>
    </w:p>
    <w:p w:rsidR="00E727B7" w:rsidRPr="00B51850" w:rsidRDefault="00E727B7" w:rsidP="00E727B7">
      <w:pPr>
        <w:pStyle w:val="GG-body"/>
        <w:numPr>
          <w:ilvl w:val="0"/>
          <w:numId w:val="30"/>
        </w:numPr>
        <w:ind w:left="709" w:hanging="425"/>
      </w:pPr>
      <w:r w:rsidRPr="00B51850">
        <w:t>$350.05 per assessment on rateable land category (g) (Primary Production).</w:t>
      </w:r>
    </w:p>
    <w:p w:rsidR="00E727B7" w:rsidRDefault="00E727B7">
      <w:pPr>
        <w:spacing w:after="0" w:line="240" w:lineRule="auto"/>
        <w:jc w:val="left"/>
        <w:rPr>
          <w:rFonts w:eastAsia="Times New Roman"/>
          <w:b/>
          <w:szCs w:val="17"/>
        </w:rPr>
      </w:pPr>
      <w:r>
        <w:rPr>
          <w:b/>
        </w:rPr>
        <w:br w:type="page"/>
      </w:r>
    </w:p>
    <w:p w:rsidR="00E727B7" w:rsidRPr="00B51850" w:rsidRDefault="00E727B7" w:rsidP="00E727B7">
      <w:pPr>
        <w:pStyle w:val="GG-body"/>
        <w:ind w:left="284" w:hanging="284"/>
        <w:rPr>
          <w:b/>
        </w:rPr>
      </w:pPr>
      <w:r w:rsidRPr="00B51850">
        <w:rPr>
          <w:b/>
        </w:rPr>
        <w:t>6.</w:t>
      </w:r>
      <w:r w:rsidRPr="00B51850">
        <w:rPr>
          <w:b/>
        </w:rPr>
        <w:tab/>
        <w:t>Payment of Rates</w:t>
      </w:r>
    </w:p>
    <w:p w:rsidR="00E727B7" w:rsidRDefault="00E727B7" w:rsidP="00E727B7">
      <w:pPr>
        <w:pStyle w:val="GG-SDated"/>
        <w:spacing w:after="80"/>
      </w:pPr>
      <w:r w:rsidRPr="00B51850">
        <w:t>Pursuant to Section 181 of the Local Government Act 1999, rates for the year ending 30 June 2021 will fall due in four equal or approximately equal instalments on 2 September 2020, 2 December 2020, 3 March 2021 and 2 June 2021.</w:t>
      </w:r>
      <w:r w:rsidRPr="006F1E07">
        <w:t xml:space="preserve"> </w:t>
      </w:r>
    </w:p>
    <w:p w:rsidR="00E727B7" w:rsidRPr="00B51850" w:rsidRDefault="00E727B7" w:rsidP="00E727B7">
      <w:pPr>
        <w:pStyle w:val="GG-SDated"/>
      </w:pPr>
      <w:r w:rsidRPr="00B51850">
        <w:t xml:space="preserve">Dated: </w:t>
      </w:r>
      <w:r>
        <w:t>30</w:t>
      </w:r>
      <w:r w:rsidRPr="00B51850">
        <w:t xml:space="preserve"> J</w:t>
      </w:r>
      <w:r>
        <w:t>une</w:t>
      </w:r>
      <w:r w:rsidRPr="00B51850">
        <w:t xml:space="preserve"> 2020</w:t>
      </w:r>
    </w:p>
    <w:p w:rsidR="00E727B7" w:rsidRPr="00B51850" w:rsidRDefault="00E727B7" w:rsidP="00E727B7">
      <w:pPr>
        <w:pStyle w:val="GG-SName"/>
      </w:pPr>
      <w:r w:rsidRPr="00B51850">
        <w:t>Ben Gower</w:t>
      </w:r>
    </w:p>
    <w:p w:rsidR="00E727B7" w:rsidRDefault="00E727B7" w:rsidP="00E727B7">
      <w:pPr>
        <w:pStyle w:val="GG-Signature"/>
      </w:pPr>
      <w:r w:rsidRPr="00B51850">
        <w:t>Chief Executive Office</w:t>
      </w:r>
    </w:p>
    <w:p w:rsidR="00E727B7" w:rsidRDefault="00E727B7" w:rsidP="00E727B7">
      <w:pPr>
        <w:pStyle w:val="GG-Signature"/>
        <w:pBdr>
          <w:bottom w:val="single" w:sz="4" w:space="1" w:color="auto"/>
        </w:pBdr>
        <w:spacing w:line="52" w:lineRule="exact"/>
        <w:jc w:val="center"/>
      </w:pPr>
    </w:p>
    <w:p w:rsidR="00E727B7" w:rsidRDefault="00E727B7" w:rsidP="00E727B7">
      <w:pPr>
        <w:pStyle w:val="GG-Signature"/>
        <w:pBdr>
          <w:top w:val="single" w:sz="4" w:space="1" w:color="auto"/>
        </w:pBdr>
        <w:spacing w:before="34" w:line="14" w:lineRule="exact"/>
        <w:jc w:val="center"/>
      </w:pPr>
    </w:p>
    <w:p w:rsidR="00C73868" w:rsidRDefault="00C73868" w:rsidP="002139FC">
      <w:pPr>
        <w:pStyle w:val="GG-body"/>
        <w:spacing w:after="0"/>
        <w:rPr>
          <w:lang w:val="en-US"/>
        </w:rPr>
      </w:pPr>
    </w:p>
    <w:p w:rsidR="00E727B7" w:rsidRPr="00347D03" w:rsidRDefault="00E727B7" w:rsidP="00B2341E">
      <w:pPr>
        <w:pStyle w:val="Heading2"/>
      </w:pPr>
      <w:bookmarkStart w:id="78" w:name="_Toc44585459"/>
      <w:r w:rsidRPr="00347D03">
        <w:t>District Council of Yankalilla</w:t>
      </w:r>
      <w:bookmarkEnd w:id="78"/>
    </w:p>
    <w:p w:rsidR="00E727B7" w:rsidRPr="00347D03" w:rsidRDefault="00E727B7" w:rsidP="00E727B7">
      <w:pPr>
        <w:pStyle w:val="GG-Title3"/>
      </w:pPr>
      <w:r w:rsidRPr="00347D03">
        <w:t>Adoption of Valuation and Declaration of Rates 2020-2021</w:t>
      </w:r>
    </w:p>
    <w:p w:rsidR="00E727B7" w:rsidRPr="00347D03" w:rsidRDefault="00E727B7" w:rsidP="00E727B7">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pPr>
      <w:r w:rsidRPr="00347D03">
        <w:t>NOTICE is hereby given that the District Council of Yankalilla at its meeting on 16 June 2020 for the financial year ending 30 June 2021:</w:t>
      </w:r>
    </w:p>
    <w:p w:rsidR="00E727B7" w:rsidRPr="00347D03" w:rsidRDefault="00E727B7" w:rsidP="00E727B7">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347D03">
        <w:t>1.</w:t>
      </w:r>
      <w:r w:rsidRPr="00347D03">
        <w:tab/>
        <w:t>Adopted for rating purposes the Valuer-General's valuations of capital values applicable to land within the Council area totalling $2,193,787,140.</w:t>
      </w:r>
    </w:p>
    <w:p w:rsidR="00E727B7" w:rsidRPr="00347D03" w:rsidRDefault="00E727B7" w:rsidP="00E727B7">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347D03">
        <w:t>2.</w:t>
      </w:r>
      <w:r w:rsidRPr="00347D03">
        <w:tab/>
        <w:t>Declared differential general rates based upon the use of the land as follows:</w:t>
      </w:r>
    </w:p>
    <w:p w:rsidR="00E727B7" w:rsidRPr="00347D03" w:rsidRDefault="00E727B7" w:rsidP="00E727B7">
      <w:pPr>
        <w:pStyle w:val="GG-body"/>
        <w:tabs>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(a)</w:t>
      </w:r>
      <w:r w:rsidRPr="00347D03">
        <w:tab/>
        <w:t>Residential: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(b)</w:t>
      </w:r>
      <w:r w:rsidRPr="00347D03">
        <w:tab/>
        <w:t>Commercial-Shop: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(c)</w:t>
      </w:r>
      <w:r w:rsidRPr="00347D03">
        <w:tab/>
        <w:t>Commercial-Office: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(d)</w:t>
      </w:r>
      <w:r w:rsidRPr="00347D03">
        <w:tab/>
        <w:t>Commercial-Other: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(e)</w:t>
      </w:r>
      <w:r w:rsidRPr="00347D03">
        <w:tab/>
        <w:t>Industry-Light: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(f)</w:t>
      </w:r>
      <w:r w:rsidRPr="00347D03">
        <w:tab/>
        <w:t>Industry-Other: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(g)</w:t>
      </w:r>
      <w:r w:rsidRPr="00347D03">
        <w:tab/>
        <w:t>Primary Production: 0.517247 cents in the dollar;</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0"/>
        <w:ind w:left="851" w:hanging="425"/>
      </w:pPr>
      <w:r w:rsidRPr="00347D03">
        <w:t>(h)</w:t>
      </w:r>
      <w:r w:rsidRPr="00347D03">
        <w:tab/>
        <w:t>Vacant Land: 0.698283 cents in the dollar; and</w:t>
      </w:r>
    </w:p>
    <w:p w:rsidR="00E727B7" w:rsidRPr="00347D03" w:rsidRDefault="00E727B7" w:rsidP="00E727B7">
      <w:pPr>
        <w:pStyle w:val="GG-body"/>
        <w:tabs>
          <w:tab w:val="left" w:pos="160"/>
          <w:tab w:val="left" w:pos="320"/>
          <w:tab w:val="left" w:pos="800"/>
          <w:tab w:val="left" w:pos="960"/>
          <w:tab w:val="left" w:pos="1120"/>
          <w:tab w:val="left" w:pos="1280"/>
          <w:tab w:val="left" w:pos="1440"/>
          <w:tab w:val="left" w:pos="1600"/>
          <w:tab w:val="left" w:pos="1760"/>
          <w:tab w:val="left" w:pos="1920"/>
          <w:tab w:val="left" w:pos="2080"/>
          <w:tab w:val="left" w:pos="2240"/>
        </w:tabs>
        <w:spacing w:after="40"/>
        <w:ind w:left="851" w:hanging="425"/>
      </w:pPr>
      <w:r w:rsidRPr="00347D03">
        <w:t>(i)</w:t>
      </w:r>
      <w:r w:rsidRPr="00347D03">
        <w:tab/>
        <w:t>Other: 0.517247 cents in the dollar.</w:t>
      </w:r>
    </w:p>
    <w:p w:rsidR="00E727B7" w:rsidRPr="00347D03" w:rsidRDefault="00E727B7" w:rsidP="00E727B7">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347D03">
        <w:t>3.</w:t>
      </w:r>
      <w:r w:rsidRPr="00347D03">
        <w:tab/>
        <w:t>Imposed a minimum amount of $890.00 in respect of each separate piece of rateable land in the Council area.</w:t>
      </w:r>
    </w:p>
    <w:p w:rsidR="00E727B7" w:rsidRPr="00347D03" w:rsidRDefault="00E727B7" w:rsidP="00E727B7">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347D03">
        <w:t>4.</w:t>
      </w:r>
      <w:r w:rsidRPr="00347D03">
        <w:tab/>
        <w:t>Declared a separate rate of 0.009285 cents in the dollar on capital value on all rateable land in the Council area to recover the amount of $197,264.50 payable to the Hills and Fleurieu Landscape Board.</w:t>
      </w:r>
    </w:p>
    <w:p w:rsidR="00E727B7" w:rsidRPr="00347D03" w:rsidRDefault="00E727B7" w:rsidP="00E727B7">
      <w:pPr>
        <w:pStyle w:val="GG-body"/>
        <w:tabs>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40"/>
        <w:ind w:left="426" w:hanging="284"/>
      </w:pPr>
      <w:r w:rsidRPr="00347D03">
        <w:t>5.</w:t>
      </w:r>
      <w:r w:rsidRPr="00347D03">
        <w:tab/>
        <w:t>Imposed an annual service charge of $880.00 per unit in respect of all properties (vacant and occupied) at Wirrina Community serviced by the Wirrina Water Supply.</w:t>
      </w:r>
    </w:p>
    <w:p w:rsidR="00E727B7" w:rsidRDefault="00E727B7" w:rsidP="00E727B7">
      <w:pPr>
        <w:pStyle w:val="GG-SDated"/>
      </w:pPr>
      <w:r>
        <w:t>Dated: 2 July 2020</w:t>
      </w:r>
    </w:p>
    <w:p w:rsidR="00E727B7" w:rsidRPr="00347D03" w:rsidRDefault="00E727B7" w:rsidP="00E727B7">
      <w:pPr>
        <w:pStyle w:val="GG-SName"/>
      </w:pPr>
      <w:r w:rsidRPr="00347D03">
        <w:t>Nigel Morris</w:t>
      </w:r>
    </w:p>
    <w:p w:rsidR="00E727B7" w:rsidRDefault="00E727B7" w:rsidP="00E727B7">
      <w:pPr>
        <w:pStyle w:val="GG-Signature"/>
      </w:pPr>
      <w:r w:rsidRPr="00347D03">
        <w:t>Chief Executive</w:t>
      </w:r>
    </w:p>
    <w:p w:rsidR="00E727B7" w:rsidRDefault="00E727B7" w:rsidP="00E727B7">
      <w:pPr>
        <w:pStyle w:val="GG-Signature"/>
        <w:pBdr>
          <w:bottom w:val="single" w:sz="4" w:space="1" w:color="auto"/>
        </w:pBdr>
        <w:spacing w:line="52" w:lineRule="exact"/>
        <w:jc w:val="center"/>
      </w:pPr>
    </w:p>
    <w:p w:rsidR="00E727B7" w:rsidRDefault="00E727B7" w:rsidP="00E727B7">
      <w:pPr>
        <w:pStyle w:val="GG-Signature"/>
        <w:pBdr>
          <w:top w:val="single" w:sz="4" w:space="1" w:color="auto"/>
        </w:pBdr>
        <w:spacing w:before="34" w:line="14" w:lineRule="exact"/>
        <w:jc w:val="center"/>
      </w:pPr>
    </w:p>
    <w:p w:rsidR="00A00A72" w:rsidRDefault="00A00A72">
      <w:pPr>
        <w:spacing w:after="0" w:line="240" w:lineRule="auto"/>
        <w:jc w:val="left"/>
        <w:rPr>
          <w:lang w:val="en-US"/>
        </w:rPr>
      </w:pPr>
      <w:r>
        <w:rPr>
          <w:lang w:val="en-US"/>
        </w:rPr>
        <w:br w:type="page"/>
      </w:r>
    </w:p>
    <w:p w:rsidR="00A00A72" w:rsidRDefault="00A00A72" w:rsidP="00A00A72">
      <w:pPr>
        <w:pStyle w:val="Heading2"/>
        <w:rPr>
          <w:rFonts w:eastAsia="Times New Roman"/>
        </w:rPr>
      </w:pPr>
      <w:bookmarkStart w:id="79" w:name="_Toc44585460"/>
      <w:r>
        <w:t>LOCAL GOVERNMENT ASSOCIATION OF SOUTH AUSTRALIA</w:t>
      </w:r>
      <w:bookmarkEnd w:id="79"/>
    </w:p>
    <w:p w:rsidR="00E727B7" w:rsidRDefault="00DB09C8" w:rsidP="00A00A72">
      <w:pPr>
        <w:pStyle w:val="GG-body"/>
        <w:spacing w:after="0" w:line="240" w:lineRule="auto"/>
        <w:rPr>
          <w:lang w:val="en-US"/>
        </w:rPr>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467.6pt;height:641.25pt">
            <v:imagedata r:id="rId78" o:title="701A_LOCAL GOVERNMENT ASSOCIATION OF SOUTH AUSTRALIA_Page_1"/>
          </v:shape>
        </w:pict>
      </w:r>
    </w:p>
    <w:p w:rsidR="00A00A72" w:rsidRDefault="00A00A72">
      <w:pPr>
        <w:spacing w:after="0" w:line="240" w:lineRule="auto"/>
        <w:jc w:val="left"/>
        <w:rPr>
          <w:rFonts w:eastAsia="Times New Roman"/>
          <w:szCs w:val="17"/>
          <w:lang w:val="en-US"/>
        </w:rPr>
      </w:pPr>
      <w:r>
        <w:rPr>
          <w:lang w:val="en-US"/>
        </w:rPr>
        <w:br w:type="page"/>
      </w:r>
    </w:p>
    <w:p w:rsidR="00E727B7" w:rsidRDefault="00DB09C8" w:rsidP="00A00A72">
      <w:pPr>
        <w:pStyle w:val="GG-body"/>
        <w:spacing w:after="0" w:line="240" w:lineRule="auto"/>
        <w:rPr>
          <w:lang w:val="en-US"/>
        </w:rPr>
      </w:pPr>
      <w:r>
        <w:rPr>
          <w:noProof/>
          <w:lang w:eastAsia="en-AU"/>
        </w:rPr>
        <w:pict>
          <v:shape id="_x0000_i1082" type="#_x0000_t75" style="width:467.2pt;height:661.05pt">
            <v:imagedata r:id="rId79" o:title="701A_LOCAL GOVERNMENT ASSOCIATION OF SOUTH AUSTRALIA_Page_2"/>
          </v:shape>
        </w:pict>
      </w:r>
      <w:r>
        <w:rPr>
          <w:noProof/>
          <w:lang w:eastAsia="en-AU"/>
        </w:rPr>
        <w:pict>
          <v:shape id="_x0000_i1083" type="#_x0000_t75" style="width:467.2pt;height:663.8pt">
            <v:imagedata r:id="rId80" o:title="701A_LOCAL GOVERNMENT ASSOCIATION OF SOUTH AUSTRALIA_Page_3"/>
          </v:shape>
        </w:pict>
      </w:r>
      <w:r>
        <w:rPr>
          <w:noProof/>
          <w:lang w:eastAsia="en-AU"/>
        </w:rPr>
        <w:pict>
          <v:shape id="_x0000_i1084" type="#_x0000_t75" style="width:467.2pt;height:648.8pt">
            <v:imagedata r:id="rId81" o:title="701A_LOCAL GOVERNMENT ASSOCIATION OF SOUTH AUSTRALIA_Page_4"/>
          </v:shape>
        </w:pict>
      </w:r>
      <w:r>
        <w:rPr>
          <w:noProof/>
          <w:lang w:eastAsia="en-AU"/>
        </w:rPr>
        <w:pict>
          <v:shape id="_x0000_i1085" type="#_x0000_t75" style="width:467.6pt;height:668.2pt">
            <v:imagedata r:id="rId82" o:title="701A_LOCAL GOVERNMENT ASSOCIATION OF SOUTH AUSTRALIA_Page_5"/>
          </v:shape>
        </w:pict>
      </w:r>
      <w:r>
        <w:rPr>
          <w:noProof/>
          <w:lang w:eastAsia="en-AU"/>
        </w:rPr>
        <w:pict>
          <v:shape id="_x0000_i1086" type="#_x0000_t75" style="width:467.2pt;height:547.9pt">
            <v:imagedata r:id="rId83" o:title="701A_LOCAL GOVERNMENT ASSOCIATION OF SOUTH AUSTRALIA_Page_6"/>
          </v:shape>
        </w:pict>
      </w:r>
    </w:p>
    <w:p w:rsidR="00A00A72" w:rsidRDefault="00A00A72" w:rsidP="00A00A72">
      <w:pPr>
        <w:pStyle w:val="GG-body"/>
        <w:pBdr>
          <w:top w:val="single" w:sz="4" w:space="1" w:color="auto"/>
        </w:pBdr>
        <w:spacing w:before="100" w:after="0" w:line="14" w:lineRule="exact"/>
        <w:jc w:val="center"/>
        <w:rPr>
          <w:lang w:val="en-US"/>
        </w:rPr>
      </w:pPr>
    </w:p>
    <w:p w:rsidR="00A00A72" w:rsidRDefault="00A00A72">
      <w:pPr>
        <w:spacing w:after="0" w:line="240" w:lineRule="auto"/>
        <w:jc w:val="left"/>
        <w:rPr>
          <w:lang w:val="en-US"/>
        </w:rPr>
      </w:pPr>
      <w:r>
        <w:rPr>
          <w:lang w:val="en-US"/>
        </w:rPr>
        <w:br w:type="page"/>
      </w:r>
    </w:p>
    <w:p w:rsidR="00A00A72" w:rsidRDefault="00A00A72" w:rsidP="0053744B">
      <w:pPr>
        <w:pStyle w:val="GG-Title1"/>
        <w:spacing w:line="240" w:lineRule="auto"/>
        <w:rPr>
          <w:rFonts w:eastAsia="Times New Roman"/>
        </w:rPr>
      </w:pPr>
      <w:r>
        <w:t>LOCAL GOVERNMENT ASSOCI</w:t>
      </w:r>
      <w:r w:rsidR="0056180B">
        <w:t>ATION OF SOUTH AUSTRALIA</w:t>
      </w:r>
      <w:r w:rsidR="0056180B">
        <w:rPr>
          <w:noProof/>
          <w:lang w:eastAsia="en-AU"/>
        </w:rPr>
        <w:t xml:space="preserve"> </w:t>
      </w:r>
      <w:bookmarkStart w:id="80" w:name="_GoBack"/>
      <w:r w:rsidR="00DB09C8">
        <w:rPr>
          <w:noProof/>
          <w:lang w:eastAsia="en-AU"/>
        </w:rPr>
        <w:pict>
          <v:shape id="_x0000_i1087" type="#_x0000_t75" style="width:467.2pt;height:649.6pt">
            <v:imagedata r:id="rId84" o:title="702A_LOCAL GOVERNMENT ASSOCIATION OF SOUTH AUSTRALIA_Page_1"/>
          </v:shape>
        </w:pict>
      </w:r>
      <w:bookmarkEnd w:id="80"/>
    </w:p>
    <w:p w:rsidR="00A00A72" w:rsidRDefault="00DB09C8" w:rsidP="00A00A72">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line="240" w:lineRule="auto"/>
        <w:rPr>
          <w:lang w:val="en-US"/>
        </w:rPr>
      </w:pPr>
      <w:r>
        <w:rPr>
          <w:lang w:val="en-US"/>
        </w:rPr>
        <w:pict>
          <v:shape id="_x0000_i1088" type="#_x0000_t75" style="width:467.6pt;height:662.65pt">
            <v:imagedata r:id="rId85" o:title="702A_LOCAL GOVERNMENT ASSOCIATION OF SOUTH AUSTRALIA_Page_2"/>
          </v:shape>
        </w:pict>
      </w:r>
      <w:r>
        <w:rPr>
          <w:lang w:val="en-US"/>
        </w:rPr>
        <w:pict>
          <v:shape id="_x0000_i1089" type="#_x0000_t75" style="width:467.2pt;height:691.1pt">
            <v:imagedata r:id="rId86" o:title="702A_LOCAL GOVERNMENT ASSOCIATION OF SOUTH AUSTRALIA_Page_3"/>
          </v:shape>
        </w:pict>
      </w:r>
      <w:r>
        <w:rPr>
          <w:lang w:val="en-US"/>
        </w:rPr>
        <w:pict>
          <v:shape id="_x0000_i1090" type="#_x0000_t75" style="width:467.6pt;height:662.25pt">
            <v:imagedata r:id="rId87" o:title="702A_LOCAL GOVERNMENT ASSOCIATION OF SOUTH AUSTRALIA_Page_4"/>
          </v:shape>
        </w:pict>
      </w:r>
      <w:r>
        <w:rPr>
          <w:lang w:val="en-US"/>
        </w:rPr>
        <w:pict>
          <v:shape id="_x0000_i1091" type="#_x0000_t75" style="width:467.2pt;height:690.75pt">
            <v:imagedata r:id="rId88" o:title="702A_LOCAL GOVERNMENT ASSOCIATION OF SOUTH AUSTRALIA_Page_5"/>
          </v:shape>
        </w:pict>
      </w:r>
      <w:r>
        <w:rPr>
          <w:lang w:val="en-US"/>
        </w:rPr>
        <w:pict>
          <v:shape id="_x0000_i1092" type="#_x0000_t75" style="width:467.2pt;height:289.6pt">
            <v:imagedata r:id="rId89" o:title="702A_LOCAL GOVERNMENT ASSOCIATION OF SOUTH AUSTRALIA_Page_6"/>
          </v:shape>
        </w:pict>
      </w:r>
    </w:p>
    <w:p w:rsidR="004024E5" w:rsidRDefault="004024E5" w:rsidP="004024E5">
      <w:pPr>
        <w:pStyle w:val="GG-body"/>
        <w:pBdr>
          <w:bottom w:val="single" w:sz="4" w:space="1" w:color="auto"/>
        </w:pBdr>
        <w:spacing w:after="0" w:line="52" w:lineRule="exact"/>
        <w:jc w:val="center"/>
        <w:rPr>
          <w:lang w:val="en-US"/>
        </w:rPr>
      </w:pPr>
    </w:p>
    <w:p w:rsidR="004024E5" w:rsidRDefault="004024E5" w:rsidP="004024E5">
      <w:pPr>
        <w:pStyle w:val="GG-body"/>
        <w:pBdr>
          <w:top w:val="single" w:sz="4" w:space="1" w:color="auto"/>
        </w:pBdr>
        <w:spacing w:before="34" w:after="0" w:line="14" w:lineRule="exact"/>
        <w:jc w:val="center"/>
        <w:rPr>
          <w:lang w:val="en-US"/>
        </w:rPr>
      </w:pPr>
    </w:p>
    <w:p w:rsidR="004024E5" w:rsidRDefault="004024E5" w:rsidP="004024E5">
      <w:pPr>
        <w:pStyle w:val="GG-body"/>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lang w:val="en-US"/>
        </w:rPr>
      </w:pPr>
    </w:p>
    <w:p w:rsidR="009D1E2E" w:rsidRPr="009D1E2E" w:rsidRDefault="009D1E2E" w:rsidP="00F80EF5">
      <w:pPr>
        <w:pStyle w:val="Heading1"/>
      </w:pPr>
      <w:r>
        <w:rPr>
          <w:lang w:val="en-US"/>
        </w:rPr>
        <w:br w:type="page"/>
      </w:r>
      <w:bookmarkStart w:id="81" w:name="_Toc33707984"/>
      <w:bookmarkStart w:id="82" w:name="_Toc33708155"/>
      <w:bookmarkStart w:id="83" w:name="_Toc44585461"/>
      <w:r>
        <w:t>Public Notices</w:t>
      </w:r>
      <w:bookmarkEnd w:id="81"/>
      <w:bookmarkEnd w:id="82"/>
      <w:bookmarkEnd w:id="83"/>
    </w:p>
    <w:p w:rsidR="0048549A" w:rsidRDefault="0048549A" w:rsidP="00B2341E">
      <w:pPr>
        <w:pStyle w:val="Heading2"/>
      </w:pPr>
      <w:bookmarkStart w:id="84" w:name="_Toc44585462"/>
      <w:r w:rsidRPr="001205D7">
        <w:t>National Electricity Law</w:t>
      </w:r>
      <w:bookmarkEnd w:id="84"/>
    </w:p>
    <w:p w:rsidR="0048549A" w:rsidRPr="00F45590" w:rsidRDefault="0048549A" w:rsidP="0048549A">
      <w:pPr>
        <w:pStyle w:val="GG-Title3"/>
        <w:rPr>
          <w:lang w:val="en-US"/>
        </w:rPr>
      </w:pPr>
      <w:r w:rsidRPr="00F45590">
        <w:rPr>
          <w:lang w:val="en-US"/>
        </w:rPr>
        <w:t>Initiation of Rule change requests</w:t>
      </w:r>
    </w:p>
    <w:p w:rsidR="0048549A" w:rsidRPr="001205D7" w:rsidRDefault="0048549A" w:rsidP="0048549A">
      <w:pPr>
        <w:pStyle w:val="GG-body"/>
        <w:rPr>
          <w:lang w:val="en-US"/>
        </w:rPr>
      </w:pPr>
      <w:r w:rsidRPr="001205D7">
        <w:rPr>
          <w:lang w:val="en-US"/>
        </w:rPr>
        <w:t>The Australian Energy Market Commission (AEMC) gives notice under the National Electricity Law as follows:</w:t>
      </w:r>
    </w:p>
    <w:p w:rsidR="0048549A" w:rsidRPr="00F45590" w:rsidRDefault="0048549A" w:rsidP="0048549A">
      <w:pPr>
        <w:pStyle w:val="GG-body"/>
        <w:ind w:left="160"/>
        <w:rPr>
          <w:b/>
          <w:lang w:val="en-US"/>
        </w:rPr>
      </w:pPr>
      <w:r w:rsidRPr="00F45590">
        <w:t xml:space="preserve">Under s 95, Hydro Tasmania has requested the </w:t>
      </w:r>
      <w:r w:rsidRPr="00F45590">
        <w:rPr>
          <w:i/>
        </w:rPr>
        <w:t xml:space="preserve">Synchronous services market </w:t>
      </w:r>
      <w:r w:rsidRPr="00F45590">
        <w:rPr>
          <w:lang w:val="en-US"/>
        </w:rPr>
        <w:t xml:space="preserve">(Ref. ERC0290) </w:t>
      </w:r>
      <w:r w:rsidRPr="00F45590">
        <w:t>proposal</w:t>
      </w:r>
      <w:r w:rsidRPr="00F45590">
        <w:rPr>
          <w:lang w:val="en-US"/>
        </w:rPr>
        <w:t xml:space="preserve">. </w:t>
      </w:r>
      <w:r w:rsidRPr="00F45590">
        <w:t xml:space="preserve">The proposal seeks to introduce a market and new generator category for the provision of synchronous services through cost optimisation at dispatch. Submissions </w:t>
      </w:r>
      <w:r w:rsidRPr="00F45590">
        <w:rPr>
          <w:lang w:val="en-US"/>
        </w:rPr>
        <w:t xml:space="preserve">must be received by </w:t>
      </w:r>
      <w:r w:rsidRPr="00F45590">
        <w:rPr>
          <w:b/>
          <w:lang w:val="en-US"/>
        </w:rPr>
        <w:t>13 August 2020</w:t>
      </w:r>
      <w:r w:rsidRPr="00F45590">
        <w:rPr>
          <w:bCs/>
          <w:lang w:val="en-US"/>
        </w:rPr>
        <w:t>.</w:t>
      </w:r>
    </w:p>
    <w:p w:rsidR="0048549A" w:rsidRPr="00F45590" w:rsidRDefault="0048549A" w:rsidP="0048549A">
      <w:pPr>
        <w:pStyle w:val="GG-body"/>
        <w:ind w:left="160"/>
        <w:rPr>
          <w:b/>
          <w:lang w:val="en-US"/>
        </w:rPr>
      </w:pPr>
      <w:r w:rsidRPr="00F45590">
        <w:t xml:space="preserve">Under s 95, Infigen Energy has requested the </w:t>
      </w:r>
      <w:r w:rsidRPr="00F45590">
        <w:rPr>
          <w:i/>
        </w:rPr>
        <w:t xml:space="preserve">Operating reserve market </w:t>
      </w:r>
      <w:r w:rsidRPr="00F45590">
        <w:rPr>
          <w:lang w:val="en-US"/>
        </w:rPr>
        <w:t xml:space="preserve">(Ref. ERC0295) </w:t>
      </w:r>
      <w:r w:rsidRPr="00F45590">
        <w:t>proposal</w:t>
      </w:r>
      <w:r w:rsidRPr="00F45590">
        <w:rPr>
          <w:lang w:val="en-US"/>
        </w:rPr>
        <w:t xml:space="preserve">. </w:t>
      </w:r>
      <w:r w:rsidRPr="00F45590">
        <w:t xml:space="preserve">The proposal seeks to introduce an operating reserve to help respond to unexpected changes in supply and demand. Submissions </w:t>
      </w:r>
      <w:r w:rsidRPr="00F45590">
        <w:rPr>
          <w:lang w:val="en-US"/>
        </w:rPr>
        <w:t xml:space="preserve">must be received by </w:t>
      </w:r>
      <w:r w:rsidRPr="00F45590">
        <w:rPr>
          <w:b/>
          <w:lang w:val="en-US"/>
        </w:rPr>
        <w:t>13 August 2020</w:t>
      </w:r>
      <w:r w:rsidRPr="00F45590">
        <w:rPr>
          <w:bCs/>
          <w:lang w:val="en-US"/>
        </w:rPr>
        <w:t>.</w:t>
      </w:r>
    </w:p>
    <w:p w:rsidR="0048549A" w:rsidRPr="00F45590" w:rsidRDefault="0048549A" w:rsidP="0048549A">
      <w:pPr>
        <w:pStyle w:val="GG-body"/>
        <w:ind w:left="160"/>
        <w:rPr>
          <w:b/>
          <w:lang w:val="en-US"/>
        </w:rPr>
      </w:pPr>
      <w:r w:rsidRPr="00F45590">
        <w:t xml:space="preserve">Under s 95, Infigen Energy has requested the </w:t>
      </w:r>
      <w:r w:rsidRPr="00F45590">
        <w:rPr>
          <w:i/>
        </w:rPr>
        <w:t xml:space="preserve">Fast frequency response market ancillary service </w:t>
      </w:r>
      <w:r w:rsidRPr="00F45590">
        <w:rPr>
          <w:lang w:val="en-US"/>
        </w:rPr>
        <w:t xml:space="preserve">(Ref. ERC0296) </w:t>
      </w:r>
      <w:r w:rsidRPr="00F45590">
        <w:t>proposal</w:t>
      </w:r>
      <w:r w:rsidRPr="00F45590">
        <w:rPr>
          <w:lang w:val="en-US"/>
        </w:rPr>
        <w:t xml:space="preserve">. </w:t>
      </w:r>
      <w:r w:rsidRPr="00F45590">
        <w:t xml:space="preserve">The proposal seeks to introduce two new ancillary service markets for fast frequency response to efficiently manage power system risks associated with reduced system inertia. Submissions </w:t>
      </w:r>
      <w:r w:rsidRPr="00F45590">
        <w:rPr>
          <w:lang w:val="en-US"/>
        </w:rPr>
        <w:t xml:space="preserve">must be received by </w:t>
      </w:r>
      <w:r w:rsidRPr="00F45590">
        <w:rPr>
          <w:b/>
          <w:lang w:val="en-US"/>
        </w:rPr>
        <w:t>13 August 2020</w:t>
      </w:r>
      <w:r w:rsidRPr="00F45590">
        <w:rPr>
          <w:bCs/>
          <w:lang w:val="en-US"/>
        </w:rPr>
        <w:t>.</w:t>
      </w:r>
    </w:p>
    <w:p w:rsidR="0048549A" w:rsidRPr="00F45590" w:rsidRDefault="0048549A" w:rsidP="0048549A">
      <w:pPr>
        <w:pStyle w:val="GG-body"/>
        <w:ind w:left="160"/>
        <w:rPr>
          <w:b/>
          <w:lang w:val="en-US"/>
        </w:rPr>
      </w:pPr>
      <w:r w:rsidRPr="00F45590">
        <w:t xml:space="preserve">Under s 95, TransGrid has requested the </w:t>
      </w:r>
      <w:r w:rsidRPr="00F45590">
        <w:rPr>
          <w:i/>
        </w:rPr>
        <w:t xml:space="preserve">Efficient management of system strength on the power system </w:t>
      </w:r>
      <w:r w:rsidRPr="00F45590">
        <w:rPr>
          <w:lang w:val="en-US"/>
        </w:rPr>
        <w:t xml:space="preserve">(Ref. ERC0300) </w:t>
      </w:r>
      <w:r w:rsidRPr="00F45590">
        <w:t>proposal</w:t>
      </w:r>
      <w:r w:rsidRPr="00F45590">
        <w:rPr>
          <w:lang w:val="en-US"/>
        </w:rPr>
        <w:t xml:space="preserve">. </w:t>
      </w:r>
      <w:r w:rsidRPr="00F45590">
        <w:t>The proposal seeks to</w:t>
      </w:r>
      <w:bookmarkStart w:id="85" w:name="Text4"/>
      <w:r w:rsidRPr="00F45590">
        <w:t xml:space="preserve"> move to a more proactive approach of system strength procurement through amendments to the minimum system strength framework and abolishment of the do no harm obligation</w:t>
      </w:r>
      <w:bookmarkEnd w:id="85"/>
      <w:r w:rsidRPr="00F45590">
        <w:t xml:space="preserve">. Submissions </w:t>
      </w:r>
      <w:r w:rsidRPr="00F45590">
        <w:rPr>
          <w:lang w:val="en-US"/>
        </w:rPr>
        <w:t xml:space="preserve">must be received by </w:t>
      </w:r>
      <w:r w:rsidRPr="00F45590">
        <w:rPr>
          <w:b/>
          <w:lang w:val="en-US"/>
        </w:rPr>
        <w:t>13 August 2020</w:t>
      </w:r>
      <w:r w:rsidRPr="00F45590">
        <w:rPr>
          <w:bCs/>
          <w:lang w:val="en-US"/>
        </w:rPr>
        <w:t>.</w:t>
      </w:r>
    </w:p>
    <w:p w:rsidR="0048549A" w:rsidRPr="00F45590" w:rsidRDefault="0048549A" w:rsidP="0048549A">
      <w:pPr>
        <w:pStyle w:val="GG-body"/>
        <w:ind w:left="160"/>
        <w:rPr>
          <w:b/>
          <w:lang w:val="en-US"/>
        </w:rPr>
      </w:pPr>
      <w:r w:rsidRPr="00F45590">
        <w:t xml:space="preserve">Under s 95, Delta Electricity has requested the </w:t>
      </w:r>
      <w:r w:rsidRPr="00F45590">
        <w:rPr>
          <w:i/>
        </w:rPr>
        <w:t xml:space="preserve">Capacity commitment mechanism for system security and reliability services </w:t>
      </w:r>
      <w:r w:rsidRPr="00F45590">
        <w:rPr>
          <w:lang w:val="en-US"/>
        </w:rPr>
        <w:t xml:space="preserve">(Ref. ERC0306) </w:t>
      </w:r>
      <w:r w:rsidRPr="00F45590">
        <w:t>proposal</w:t>
      </w:r>
      <w:r w:rsidRPr="00F45590">
        <w:rPr>
          <w:lang w:val="en-US"/>
        </w:rPr>
        <w:t xml:space="preserve">. </w:t>
      </w:r>
      <w:r w:rsidRPr="00F45590">
        <w:t xml:space="preserve">The proposal seeks to introduce a capacity commitment mechanism to provide access to operational reserve and other system security or reliability services. Submissions </w:t>
      </w:r>
      <w:r w:rsidRPr="00F45590">
        <w:rPr>
          <w:lang w:val="en-US"/>
        </w:rPr>
        <w:t xml:space="preserve">must be received by </w:t>
      </w:r>
      <w:r w:rsidRPr="00F45590">
        <w:rPr>
          <w:b/>
          <w:lang w:val="en-US"/>
        </w:rPr>
        <w:t>13 August 2020</w:t>
      </w:r>
      <w:r w:rsidRPr="00F45590">
        <w:rPr>
          <w:bCs/>
          <w:lang w:val="en-US"/>
        </w:rPr>
        <w:t>.</w:t>
      </w:r>
    </w:p>
    <w:p w:rsidR="0048549A" w:rsidRPr="006D5B1C" w:rsidRDefault="0048549A" w:rsidP="0048549A">
      <w:pPr>
        <w:pStyle w:val="GG-body"/>
        <w:ind w:left="160"/>
      </w:pPr>
      <w:r w:rsidRPr="00F45590">
        <w:t xml:space="preserve">Under s 95, Delta Electricity has requested the </w:t>
      </w:r>
      <w:r w:rsidRPr="00F45590">
        <w:rPr>
          <w:i/>
        </w:rPr>
        <w:t xml:space="preserve">Introduction of ramping services </w:t>
      </w:r>
      <w:r w:rsidRPr="00F45590">
        <w:rPr>
          <w:lang w:val="en-US"/>
        </w:rPr>
        <w:t xml:space="preserve">(Ref. ERC0307) </w:t>
      </w:r>
      <w:r w:rsidRPr="00F45590">
        <w:t>proposal</w:t>
      </w:r>
      <w:r w:rsidRPr="00F45590">
        <w:rPr>
          <w:lang w:val="en-US"/>
        </w:rPr>
        <w:t xml:space="preserve">. </w:t>
      </w:r>
      <w:r w:rsidRPr="00F45590">
        <w:t xml:space="preserve">The proposal seeks to introduce new 30-minute raise and lower FCAS services to respond to changes in output from variable renewable electricity generators. Submissions </w:t>
      </w:r>
      <w:r w:rsidRPr="00F45590">
        <w:rPr>
          <w:lang w:val="en-US"/>
        </w:rPr>
        <w:t xml:space="preserve">must be received by </w:t>
      </w:r>
      <w:r w:rsidRPr="00F45590">
        <w:rPr>
          <w:b/>
          <w:lang w:val="en-US"/>
        </w:rPr>
        <w:t>13 August 2020</w:t>
      </w:r>
      <w:r w:rsidRPr="006D5B1C">
        <w:t>.</w:t>
      </w:r>
    </w:p>
    <w:p w:rsidR="0048549A" w:rsidRPr="00F45590" w:rsidRDefault="0048549A" w:rsidP="0048549A">
      <w:pPr>
        <w:pStyle w:val="GG-body"/>
        <w:rPr>
          <w:lang w:val="en-US"/>
        </w:rPr>
      </w:pPr>
      <w:r w:rsidRPr="00F45590">
        <w:rPr>
          <w:lang w:val="en-US"/>
        </w:rPr>
        <w:t>Submissions can be made via the AEMC’s website. Before making a submission, please review the AEMC’s privacy statement on its website. Submissions should be made in accordance with the AEMC’s</w:t>
      </w:r>
      <w:r w:rsidRPr="00F45590">
        <w:rPr>
          <w:i/>
          <w:lang w:val="en-US"/>
        </w:rPr>
        <w:t xml:space="preserve"> Guidelines for making written submissions on Rule change proposals</w:t>
      </w:r>
      <w:r w:rsidRPr="00F45590">
        <w:rPr>
          <w:lang w:val="en-US"/>
        </w:rPr>
        <w:t>. The AEMC publishes all submissions on its website, subject to confidentiality.</w:t>
      </w:r>
    </w:p>
    <w:p w:rsidR="0048549A" w:rsidRDefault="0048549A" w:rsidP="0048549A">
      <w:pPr>
        <w:pStyle w:val="GG-body"/>
        <w:rPr>
          <w:lang w:val="en-US"/>
        </w:rPr>
      </w:pPr>
      <w:r w:rsidRPr="00F45590">
        <w:rPr>
          <w:lang w:val="en-US"/>
        </w:rPr>
        <w:t>Documents referred to above are available on the AEMC’s website and are available for inspection at the AEMC’s office</w:t>
      </w:r>
      <w:r w:rsidRPr="001205D7">
        <w:rPr>
          <w:lang w:val="en-US"/>
        </w:rPr>
        <w:t>.</w:t>
      </w:r>
    </w:p>
    <w:p w:rsidR="0048549A" w:rsidRDefault="0048549A" w:rsidP="0048549A">
      <w:pPr>
        <w:pStyle w:val="GG-body"/>
        <w:ind w:left="160"/>
      </w:pPr>
      <w:r>
        <w:t>Australian Energy Market Commission</w:t>
      </w:r>
    </w:p>
    <w:p w:rsidR="0048549A" w:rsidRDefault="0048549A" w:rsidP="0048549A">
      <w:pPr>
        <w:pStyle w:val="GG-body"/>
        <w:spacing w:after="0"/>
        <w:ind w:left="160"/>
      </w:pPr>
      <w:r>
        <w:t>Level 6, 201 Elizabeth Street</w:t>
      </w:r>
    </w:p>
    <w:p w:rsidR="0048549A" w:rsidRDefault="0048549A" w:rsidP="0048549A">
      <w:pPr>
        <w:pStyle w:val="GG-body"/>
        <w:ind w:left="160"/>
      </w:pPr>
      <w:r>
        <w:t>Sydney NSW 2000</w:t>
      </w:r>
    </w:p>
    <w:p w:rsidR="0048549A" w:rsidRDefault="0048549A" w:rsidP="0048549A">
      <w:pPr>
        <w:pStyle w:val="GG-body"/>
        <w:spacing w:after="0"/>
        <w:ind w:left="160"/>
      </w:pPr>
      <w:r>
        <w:t>Telephone: (02) 8296 7800</w:t>
      </w:r>
    </w:p>
    <w:p w:rsidR="0048549A" w:rsidRDefault="00DB09C8" w:rsidP="0048549A">
      <w:pPr>
        <w:pStyle w:val="GG-body"/>
        <w:ind w:left="160"/>
      </w:pPr>
      <w:hyperlink r:id="rId90" w:history="1">
        <w:r w:rsidR="0048549A" w:rsidRPr="00B3740C">
          <w:rPr>
            <w:rStyle w:val="Hyperlink"/>
            <w:rFonts w:eastAsia="Calibri"/>
          </w:rPr>
          <w:t>www.aemc.gov.au</w:t>
        </w:r>
      </w:hyperlink>
    </w:p>
    <w:p w:rsidR="009D1E2E" w:rsidRDefault="0048549A" w:rsidP="0048549A">
      <w:pPr>
        <w:pStyle w:val="GG-SDated"/>
      </w:pPr>
      <w:r>
        <w:t>Dated: 2</w:t>
      </w:r>
      <w:r w:rsidRPr="006D5B1C">
        <w:t xml:space="preserve"> </w:t>
      </w:r>
      <w:r>
        <w:t xml:space="preserve">July </w:t>
      </w:r>
      <w:r w:rsidRPr="006D5B1C">
        <w:t>2020</w:t>
      </w:r>
    </w:p>
    <w:p w:rsidR="0048549A" w:rsidRDefault="0048549A" w:rsidP="0048549A">
      <w:pPr>
        <w:pBdr>
          <w:bottom w:val="single" w:sz="4" w:space="1" w:color="auto"/>
        </w:pBdr>
        <w:spacing w:after="0" w:line="52" w:lineRule="exact"/>
        <w:jc w:val="center"/>
      </w:pPr>
    </w:p>
    <w:p w:rsidR="0048549A" w:rsidRDefault="0048549A" w:rsidP="0048549A">
      <w:pPr>
        <w:pBdr>
          <w:top w:val="single" w:sz="4" w:space="1" w:color="auto"/>
        </w:pBdr>
        <w:spacing w:before="34" w:after="0" w:line="14" w:lineRule="exact"/>
        <w:jc w:val="center"/>
      </w:pPr>
    </w:p>
    <w:p w:rsidR="0048549A" w:rsidRDefault="0048549A" w:rsidP="0048549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pPr>
    </w:p>
    <w:p w:rsidR="00D62615" w:rsidRDefault="00D62615" w:rsidP="00B2341E">
      <w:pPr>
        <w:pStyle w:val="Heading2"/>
      </w:pPr>
      <w:bookmarkStart w:id="86" w:name="_Toc44585463"/>
      <w:r w:rsidRPr="0053452B">
        <w:t>Sale of Property</w:t>
      </w:r>
      <w:bookmarkEnd w:id="86"/>
    </w:p>
    <w:p w:rsidR="00D62615" w:rsidRPr="0053452B" w:rsidRDefault="00D62615" w:rsidP="00D62615">
      <w:pPr>
        <w:pStyle w:val="GG-Title3"/>
      </w:pPr>
      <w:r>
        <w:t>Warrant of Sale</w:t>
      </w:r>
    </w:p>
    <w:p w:rsidR="00D62615" w:rsidRPr="0053452B" w:rsidRDefault="00D62615" w:rsidP="00D62615">
      <w:pPr>
        <w:pStyle w:val="GG-body"/>
        <w:spacing w:after="0"/>
        <w:ind w:left="1418" w:hanging="1418"/>
      </w:pPr>
      <w:r>
        <w:t>Auction Date:</w:t>
      </w:r>
      <w:r>
        <w:tab/>
      </w:r>
      <w:r w:rsidRPr="0053452B">
        <w:t>Friday 17 July 2020 at 12.00noon</w:t>
      </w:r>
    </w:p>
    <w:p w:rsidR="00D62615" w:rsidRPr="0053452B" w:rsidRDefault="00D62615" w:rsidP="00D62615">
      <w:pPr>
        <w:pStyle w:val="GG-body"/>
        <w:ind w:left="1418" w:hanging="1418"/>
      </w:pPr>
      <w:r>
        <w:t>Location:</w:t>
      </w:r>
      <w:r>
        <w:tab/>
      </w:r>
      <w:r w:rsidRPr="0053452B">
        <w:t>236 Hancock Road,</w:t>
      </w:r>
      <w:r>
        <w:t xml:space="preserve"> Redwood Park, South Australia</w:t>
      </w:r>
    </w:p>
    <w:p w:rsidR="00D62615" w:rsidRPr="0053452B" w:rsidRDefault="00D62615" w:rsidP="00D62615">
      <w:pPr>
        <w:pStyle w:val="GG-body"/>
      </w:pPr>
      <w:r w:rsidRPr="0053452B">
        <w:t>Notice is hereby given that on the above date at the time and place stated, by virtue of the Warrant of Sale issued out of the Magistrates Court of South Australia, Action No. AMCCI 4481 of 2018 directed to the Sheriff of South Australia in an action wherein Gramar Nominees Pty Ltd Trading As: Valley View Nursing Home is the Plaintiff and Shafquat Khan is the Defendant, I Steve Ferguson, Sheriff of the State of South Australia, will by my auctioneers, Griffin Real Estate, make sale of the estate, right, title or interest whatsoever it may be of the Defendants, Shafquat Khan the registered proprietors of an estate in fee simple in the following:-</w:t>
      </w:r>
    </w:p>
    <w:p w:rsidR="00D62615" w:rsidRPr="0053452B" w:rsidRDefault="00D62615" w:rsidP="00D62615">
      <w:pPr>
        <w:pStyle w:val="GG-body"/>
        <w:ind w:left="142"/>
      </w:pPr>
      <w:r w:rsidRPr="0053452B">
        <w:t>That piece of land situated in the area named Redwood Park, being 236 Hancock Road, Hundred of Yatala, being the property comprised in Certificate of Title Register Book Volume 5107 Folio 580.</w:t>
      </w:r>
    </w:p>
    <w:p w:rsidR="00D62615" w:rsidRPr="0053452B" w:rsidRDefault="00D62615" w:rsidP="00D62615">
      <w:pPr>
        <w:pStyle w:val="GG-body"/>
      </w:pPr>
      <w:r w:rsidRPr="0053452B">
        <w:t>Further particulars from the auctioneers.</w:t>
      </w:r>
    </w:p>
    <w:p w:rsidR="00D62615" w:rsidRPr="0053452B" w:rsidRDefault="00D62615" w:rsidP="00D62615">
      <w:pPr>
        <w:pStyle w:val="GG-body"/>
        <w:spacing w:after="0"/>
        <w:ind w:left="142"/>
      </w:pPr>
      <w:r w:rsidRPr="0053452B">
        <w:t>Mark Griffin</w:t>
      </w:r>
    </w:p>
    <w:p w:rsidR="00D62615" w:rsidRPr="0053452B" w:rsidRDefault="00D62615" w:rsidP="00D62615">
      <w:pPr>
        <w:pStyle w:val="GG-body"/>
        <w:spacing w:after="0"/>
        <w:ind w:left="142"/>
      </w:pPr>
      <w:r w:rsidRPr="0053452B">
        <w:t>Griffin Real Estate</w:t>
      </w:r>
    </w:p>
    <w:p w:rsidR="00D62615" w:rsidRPr="0053452B" w:rsidRDefault="00D62615" w:rsidP="00D62615">
      <w:pPr>
        <w:pStyle w:val="GG-body"/>
        <w:spacing w:after="0"/>
        <w:ind w:left="142"/>
      </w:pPr>
      <w:r w:rsidRPr="0053452B">
        <w:t>22 Greenhill Road</w:t>
      </w:r>
    </w:p>
    <w:p w:rsidR="00D62615" w:rsidRPr="0053452B" w:rsidRDefault="00D62615" w:rsidP="00D62615">
      <w:pPr>
        <w:pStyle w:val="GG-body"/>
        <w:spacing w:after="0"/>
        <w:ind w:left="142"/>
      </w:pPr>
      <w:r>
        <w:t xml:space="preserve">WAYVILLE SA </w:t>
      </w:r>
      <w:r w:rsidRPr="0053452B">
        <w:t>5034</w:t>
      </w:r>
    </w:p>
    <w:p w:rsidR="00D62615" w:rsidRDefault="00D62615" w:rsidP="00D62615">
      <w:pPr>
        <w:pStyle w:val="GG-body"/>
        <w:ind w:left="142"/>
      </w:pPr>
      <w:r>
        <w:t>Telephone 08 8372 7872</w:t>
      </w:r>
    </w:p>
    <w:p w:rsidR="00D62615" w:rsidRDefault="00D62615" w:rsidP="00D62615">
      <w:pPr>
        <w:pStyle w:val="GG-SDated"/>
      </w:pPr>
      <w:r>
        <w:t>Dated: 2 July 2020</w:t>
      </w:r>
    </w:p>
    <w:p w:rsidR="00D62615" w:rsidRDefault="00D62615" w:rsidP="00D62615">
      <w:pPr>
        <w:pStyle w:val="GG-SName"/>
      </w:pPr>
      <w:r>
        <w:t>Steve Ferguson</w:t>
      </w:r>
    </w:p>
    <w:p w:rsidR="00D62615" w:rsidRDefault="00D62615" w:rsidP="00D62615">
      <w:pPr>
        <w:pStyle w:val="GG-Signature"/>
      </w:pPr>
      <w:r>
        <w:t>Sheriff of the State of South Australia</w:t>
      </w:r>
    </w:p>
    <w:p w:rsidR="00D62615" w:rsidRDefault="00D62615" w:rsidP="00D62615">
      <w:pPr>
        <w:pStyle w:val="GG-Signature"/>
        <w:pBdr>
          <w:bottom w:val="single" w:sz="4" w:space="1" w:color="auto"/>
        </w:pBdr>
        <w:spacing w:line="52" w:lineRule="exact"/>
        <w:jc w:val="center"/>
      </w:pPr>
    </w:p>
    <w:p w:rsidR="00D62615" w:rsidRDefault="00D62615" w:rsidP="00D62615">
      <w:pPr>
        <w:pStyle w:val="GG-Signature"/>
        <w:pBdr>
          <w:top w:val="single" w:sz="4" w:space="1" w:color="auto"/>
        </w:pBdr>
        <w:spacing w:before="34" w:line="14" w:lineRule="exact"/>
        <w:jc w:val="center"/>
      </w:pPr>
    </w:p>
    <w:p w:rsidR="0048549A" w:rsidRDefault="0048549A" w:rsidP="0048549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pPr>
    </w:p>
    <w:p w:rsidR="00D62615" w:rsidRDefault="00D62615" w:rsidP="00B2341E">
      <w:pPr>
        <w:pStyle w:val="Heading2"/>
      </w:pPr>
      <w:bookmarkStart w:id="87" w:name="_Toc44585464"/>
      <w:r w:rsidRPr="00EB76E8">
        <w:t>Trustee Act 1936</w:t>
      </w:r>
      <w:bookmarkEnd w:id="87"/>
    </w:p>
    <w:p w:rsidR="00D62615" w:rsidRPr="00B37C1D" w:rsidRDefault="00D62615" w:rsidP="00D62615">
      <w:pPr>
        <w:pStyle w:val="GG-Title2"/>
      </w:pPr>
      <w:r>
        <w:t>Public Trustee</w:t>
      </w:r>
    </w:p>
    <w:p w:rsidR="00D62615" w:rsidRPr="0068005D" w:rsidRDefault="00D62615" w:rsidP="00D62615">
      <w:pPr>
        <w:pStyle w:val="GG-Title3"/>
      </w:pPr>
      <w:r w:rsidRPr="00CD3FC3">
        <w:t>Estates of Deceased Persons</w:t>
      </w:r>
    </w:p>
    <w:p w:rsidR="00D62615" w:rsidRDefault="00D62615" w:rsidP="00D62615">
      <w:pPr>
        <w:pStyle w:val="GG-body"/>
      </w:pPr>
      <w:r w:rsidRPr="00CD3FC3">
        <w:t>I</w:t>
      </w:r>
      <w:r>
        <w:t>n</w:t>
      </w:r>
      <w:r w:rsidRPr="00CD3FC3">
        <w:t xml:space="preserve"> the matter of the estates of the undermentioned deceased persons:</w:t>
      </w:r>
    </w:p>
    <w:p w:rsidR="00D62615" w:rsidRPr="00B5296D" w:rsidRDefault="00D62615" w:rsidP="00D62615">
      <w:pPr>
        <w:pStyle w:val="Galley"/>
        <w:spacing w:after="0"/>
        <w:ind w:left="160"/>
      </w:pPr>
      <w:r w:rsidRPr="00B5296D">
        <w:t>BARTHOLOMAEUS Archibald Bruce late of 40 Mooringa Avenue North Plympton Panel Beater who died 27 April 2020</w:t>
      </w:r>
    </w:p>
    <w:p w:rsidR="00D62615" w:rsidRPr="00B5296D" w:rsidRDefault="00D62615" w:rsidP="00D62615">
      <w:pPr>
        <w:pStyle w:val="Galley"/>
        <w:spacing w:after="0"/>
        <w:ind w:left="160"/>
      </w:pPr>
      <w:r w:rsidRPr="00B5296D">
        <w:t>EVERUSS Allan Lawrence late of Drabsch Street and McIntosh Street Loxton Scrap Metal Collector who died 05 April 2019</w:t>
      </w:r>
    </w:p>
    <w:p w:rsidR="00D62615" w:rsidRPr="00B5296D" w:rsidRDefault="00D62615" w:rsidP="00D62615">
      <w:pPr>
        <w:pStyle w:val="Galley"/>
        <w:spacing w:after="0"/>
        <w:ind w:left="160"/>
      </w:pPr>
      <w:r w:rsidRPr="00B5296D">
        <w:t>FOWERACKER Anita Maria late of 10 Judith Avenue Findon Carer who died 19 March 2020</w:t>
      </w:r>
    </w:p>
    <w:p w:rsidR="00D62615" w:rsidRPr="00B5296D" w:rsidRDefault="00D62615" w:rsidP="00D62615">
      <w:pPr>
        <w:pStyle w:val="Galley"/>
        <w:spacing w:after="0"/>
        <w:ind w:left="160"/>
      </w:pPr>
      <w:r w:rsidRPr="00B5296D">
        <w:t>FULTON William Edward late of 70 Osborne Road North Haven of no occupation who died 13 January 2020</w:t>
      </w:r>
    </w:p>
    <w:p w:rsidR="00D62615" w:rsidRPr="00B5296D" w:rsidRDefault="00D62615" w:rsidP="00D62615">
      <w:pPr>
        <w:pStyle w:val="Galley"/>
        <w:spacing w:after="0"/>
        <w:ind w:left="160"/>
      </w:pPr>
      <w:r w:rsidRPr="00B5296D">
        <w:t>HEARNE Frederick William late of 265 Henley Beach Road Brooklyn Park of no occupation who died 28 August 2019</w:t>
      </w:r>
    </w:p>
    <w:p w:rsidR="00D62615" w:rsidRPr="00B5296D" w:rsidRDefault="00D62615" w:rsidP="00D62615">
      <w:pPr>
        <w:pStyle w:val="Galley"/>
        <w:spacing w:after="0"/>
        <w:ind w:left="160"/>
      </w:pPr>
      <w:r w:rsidRPr="00B5296D">
        <w:t>HOLT Lillian Rose late of 19 Mary Street Ethelton Retired Projects Officer who died 11 February 2020</w:t>
      </w:r>
    </w:p>
    <w:p w:rsidR="00D62615" w:rsidRPr="00B5296D" w:rsidRDefault="00D62615" w:rsidP="00D62615">
      <w:pPr>
        <w:pStyle w:val="Galley"/>
        <w:spacing w:after="0"/>
        <w:ind w:left="160"/>
      </w:pPr>
      <w:r w:rsidRPr="00B5296D">
        <w:t>LORAN Michael late of 71 Stokes Terrace Port Augusta West of no occupation who died 21 March 2017</w:t>
      </w:r>
    </w:p>
    <w:p w:rsidR="00D62615" w:rsidRPr="00B5296D" w:rsidRDefault="00D62615" w:rsidP="00D62615">
      <w:pPr>
        <w:pStyle w:val="Galley"/>
        <w:spacing w:after="0"/>
        <w:ind w:left="160"/>
      </w:pPr>
      <w:r w:rsidRPr="00B5296D">
        <w:t>MCKAY Wendy Ann late of 44 Three Chain Road Solomontown Retired Registered Nurse who died 20 December 2019</w:t>
      </w:r>
    </w:p>
    <w:p w:rsidR="00D62615" w:rsidRPr="00B5296D" w:rsidRDefault="00D62615" w:rsidP="00D62615">
      <w:pPr>
        <w:pStyle w:val="Galley"/>
        <w:spacing w:after="0"/>
        <w:ind w:left="160"/>
      </w:pPr>
      <w:r w:rsidRPr="00B5296D">
        <w:t>NARDO Giuseppe late of 2 Malken Way Findon of no occupation who died 20 January 2020</w:t>
      </w:r>
    </w:p>
    <w:p w:rsidR="00D62615" w:rsidRPr="00B5296D" w:rsidRDefault="00D62615" w:rsidP="00D62615">
      <w:pPr>
        <w:pStyle w:val="Galley"/>
        <w:spacing w:after="0"/>
        <w:ind w:left="160"/>
      </w:pPr>
      <w:r w:rsidRPr="00B5296D">
        <w:t>O'CONNOR Elizabeth Mary late of 206 Frederick Road Grange of no occupation who died 13 February 2020</w:t>
      </w:r>
    </w:p>
    <w:p w:rsidR="00D62615" w:rsidRPr="00B5296D" w:rsidRDefault="00D62615" w:rsidP="00D62615">
      <w:pPr>
        <w:pStyle w:val="Galley"/>
        <w:spacing w:after="0"/>
        <w:ind w:left="160"/>
      </w:pPr>
      <w:r w:rsidRPr="00B5296D">
        <w:t>POPE Judith Wornetta late of 2 Byfield Avenue Paradise of no occupation who died 21 February 2020</w:t>
      </w:r>
    </w:p>
    <w:p w:rsidR="00D62615" w:rsidRPr="00B5296D" w:rsidRDefault="00D62615" w:rsidP="00D62615">
      <w:pPr>
        <w:pStyle w:val="Galley"/>
        <w:spacing w:after="0"/>
        <w:ind w:left="160"/>
      </w:pPr>
      <w:r w:rsidRPr="00B5296D">
        <w:t>PROMNITZ Jane late of 2 Wilkins Street Enfield of no occupation who died 17 December 2019</w:t>
      </w:r>
    </w:p>
    <w:p w:rsidR="00D62615" w:rsidRPr="00B5296D" w:rsidRDefault="00D62615" w:rsidP="00D62615">
      <w:pPr>
        <w:pStyle w:val="Galley"/>
        <w:spacing w:after="0"/>
        <w:ind w:left="160"/>
      </w:pPr>
      <w:r w:rsidRPr="00B5296D">
        <w:t>RUTTER Thyra Mary late of 17 Rockville Avenue Daw Park of no occupation who died 17 February 2020</w:t>
      </w:r>
    </w:p>
    <w:p w:rsidR="00D62615" w:rsidRDefault="00D62615" w:rsidP="00D62615">
      <w:pPr>
        <w:pStyle w:val="Galley"/>
        <w:ind w:left="160"/>
      </w:pPr>
      <w:r w:rsidRPr="00B5296D">
        <w:t>WIESZNIEWSKI Elke Luzia late of 81 Stock Route Road Point Pass Retired Veterinarian Surgeon who died 27 January 2020</w:t>
      </w:r>
    </w:p>
    <w:p w:rsidR="00D62615" w:rsidRDefault="00D62615" w:rsidP="00D62615">
      <w:pPr>
        <w:pStyle w:val="Galley"/>
      </w:pPr>
      <w:r w:rsidRPr="00A5289B">
        <w:t>Notice is hereby given pursuant to the Trustee Act 1936, the Inheritance (Family Provision) Act 1972 and the Family Relationships Act 1975 that all creditors, beneficiaries, and other persons having claims against the said estates are required to send, in writing, to the office of Public Trustee at GPO Box 1338, Adelaide, 5001, full particulars and proof of such claims, on or before the 10 April 2020 otherwise they will be excluded from the distribution of the said estate; and notice is also hereby given that all persons indebted to the said estates are required to pay the amount of their debts to the Public Trustee or proceedings will be taken for the recovery thereof; and all persons having any property belonging to the said estates are forthwith to deliver same to the Public Trustee.</w:t>
      </w:r>
    </w:p>
    <w:p w:rsidR="00D62615" w:rsidRDefault="00D62615" w:rsidP="00D62615">
      <w:pPr>
        <w:pStyle w:val="GG-SDated"/>
      </w:pPr>
      <w:r w:rsidRPr="00B37C1D">
        <w:t xml:space="preserve">Dated: </w:t>
      </w:r>
      <w:r>
        <w:t>2 July 2020</w:t>
      </w:r>
    </w:p>
    <w:p w:rsidR="00D62615" w:rsidRPr="00773EE8" w:rsidRDefault="00D62615" w:rsidP="00D62615">
      <w:pPr>
        <w:pStyle w:val="GG-Signature"/>
        <w:rPr>
          <w:smallCaps/>
          <w:szCs w:val="20"/>
        </w:rPr>
      </w:pPr>
      <w:r w:rsidRPr="00773EE8">
        <w:rPr>
          <w:smallCaps/>
          <w:szCs w:val="20"/>
        </w:rPr>
        <w:t xml:space="preserve">N S Rantanen </w:t>
      </w:r>
    </w:p>
    <w:p w:rsidR="00D62615" w:rsidRDefault="00D62615" w:rsidP="00D62615">
      <w:pPr>
        <w:pStyle w:val="GG-Signature"/>
      </w:pPr>
      <w:r w:rsidRPr="00773EE8">
        <w:t>Acting</w:t>
      </w:r>
      <w:r w:rsidRPr="00773EE8">
        <w:rPr>
          <w:smallCaps/>
          <w:szCs w:val="20"/>
        </w:rPr>
        <w:t xml:space="preserve"> </w:t>
      </w:r>
      <w:r>
        <w:t>Public Trustee</w:t>
      </w:r>
    </w:p>
    <w:p w:rsidR="00D62615" w:rsidRDefault="00D62615" w:rsidP="00D62615">
      <w:pPr>
        <w:pStyle w:val="GG-Signature"/>
        <w:pBdr>
          <w:bottom w:val="single" w:sz="4" w:space="1" w:color="auto"/>
        </w:pBdr>
        <w:spacing w:line="52" w:lineRule="exact"/>
        <w:jc w:val="center"/>
      </w:pPr>
    </w:p>
    <w:p w:rsidR="00D62615" w:rsidRDefault="00D62615" w:rsidP="00D62615">
      <w:pPr>
        <w:pStyle w:val="GG-Signature"/>
        <w:pBdr>
          <w:top w:val="single" w:sz="4" w:space="1" w:color="auto"/>
        </w:pBdr>
        <w:spacing w:before="34" w:line="14" w:lineRule="exact"/>
        <w:jc w:val="center"/>
      </w:pPr>
    </w:p>
    <w:p w:rsidR="00D62615" w:rsidRDefault="00D62615" w:rsidP="00D62615">
      <w:pPr>
        <w:pStyle w:val="GG-Signature"/>
        <w:pBdr>
          <w:top w:val="single" w:sz="4" w:space="1" w:color="auto"/>
        </w:pBdr>
        <w:spacing w:before="34" w:line="14" w:lineRule="exact"/>
        <w:jc w:val="center"/>
      </w:pPr>
    </w:p>
    <w:p w:rsidR="00CD586C" w:rsidRPr="00304833" w:rsidRDefault="00C965BF" w:rsidP="00CD586C">
      <w:pPr>
        <w:tabs>
          <w:tab w:val="left" w:pos="960"/>
          <w:tab w:val="left" w:pos="1280"/>
          <w:tab w:val="left" w:pos="1600"/>
        </w:tabs>
        <w:spacing w:after="0" w:line="240" w:lineRule="auto"/>
        <w:ind w:left="600" w:right="600"/>
        <w:jc w:val="center"/>
        <w:rPr>
          <w:color w:val="000000"/>
          <w:sz w:val="20"/>
          <w:szCs w:val="20"/>
        </w:rPr>
      </w:pPr>
      <w:r>
        <w:rPr>
          <w:color w:val="000000"/>
          <w:spacing w:val="-4"/>
          <w:sz w:val="20"/>
          <w:szCs w:val="20"/>
        </w:rPr>
        <w:br w:type="page"/>
      </w: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7B4546"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160"/>
          <w:tab w:val="left" w:pos="480"/>
          <w:tab w:val="left" w:pos="800"/>
          <w:tab w:val="left" w:pos="960"/>
          <w:tab w:val="left" w:pos="1120"/>
          <w:tab w:val="left" w:pos="1280"/>
          <w:tab w:val="left" w:pos="1440"/>
          <w:tab w:val="left" w:pos="1600"/>
          <w:tab w:val="left" w:pos="1760"/>
          <w:tab w:val="left" w:pos="1920"/>
        </w:tabs>
        <w:spacing w:after="0" w:line="240" w:lineRule="auto"/>
        <w:ind w:left="600" w:right="600"/>
        <w:jc w:val="center"/>
        <w:rPr>
          <w:rFonts w:eastAsia="Times New Roman"/>
          <w:b/>
          <w:smallCaps/>
          <w:color w:val="000000"/>
          <w:sz w:val="56"/>
          <w:szCs w:val="56"/>
          <w:lang w:eastAsia="en-AU"/>
        </w:rPr>
      </w:pPr>
      <w:r w:rsidRPr="00612978">
        <w:rPr>
          <w:rFonts w:eastAsia="Times New Roman"/>
          <w:b/>
          <w:smallCaps/>
          <w:color w:val="000000"/>
          <w:sz w:val="56"/>
          <w:szCs w:val="56"/>
          <w:lang w:eastAsia="en-AU"/>
        </w:rPr>
        <w:t>Notice Submission</w:t>
      </w: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160" w:line="240" w:lineRule="auto"/>
        <w:rPr>
          <w:color w:val="000000"/>
          <w:sz w:val="22"/>
        </w:rPr>
      </w:pPr>
      <w:r w:rsidRPr="004C61AD">
        <w:rPr>
          <w:color w:val="000000"/>
          <w:sz w:val="22"/>
        </w:rPr>
        <w:t>The</w:t>
      </w:r>
      <w:r>
        <w:rPr>
          <w:color w:val="000000"/>
          <w:sz w:val="22"/>
        </w:rPr>
        <w:t xml:space="preserve"> </w:t>
      </w:r>
      <w:r w:rsidRPr="006A7CDD">
        <w:rPr>
          <w:iCs/>
          <w:color w:val="000000"/>
          <w:sz w:val="22"/>
        </w:rPr>
        <w:t>South Australian Government Gazette</w:t>
      </w:r>
      <w:r>
        <w:rPr>
          <w:color w:val="000000"/>
          <w:sz w:val="22"/>
        </w:rPr>
        <w:t xml:space="preserve"> is compiled </w:t>
      </w:r>
      <w:r w:rsidRPr="004C61AD">
        <w:rPr>
          <w:color w:val="000000"/>
          <w:sz w:val="22"/>
        </w:rPr>
        <w:t xml:space="preserve">and published each Thursday. </w:t>
      </w:r>
    </w:p>
    <w:p w:rsidR="00CD586C" w:rsidRPr="00C53FED" w:rsidRDefault="00CD586C" w:rsidP="00CD586C">
      <w:pPr>
        <w:tabs>
          <w:tab w:val="left" w:pos="960"/>
          <w:tab w:val="left" w:pos="1280"/>
          <w:tab w:val="left" w:pos="1600"/>
        </w:tabs>
        <w:spacing w:after="160" w:line="240" w:lineRule="auto"/>
        <w:rPr>
          <w:color w:val="000000"/>
          <w:sz w:val="22"/>
        </w:rPr>
      </w:pPr>
      <w:r w:rsidRPr="00C53FED">
        <w:rPr>
          <w:color w:val="000000"/>
          <w:sz w:val="22"/>
        </w:rPr>
        <w:t>Notices</w:t>
      </w:r>
      <w:r>
        <w:rPr>
          <w:color w:val="000000"/>
          <w:sz w:val="22"/>
        </w:rPr>
        <w:t xml:space="preserve"> </w:t>
      </w:r>
      <w:r w:rsidRPr="00C53FED">
        <w:rPr>
          <w:color w:val="000000"/>
          <w:sz w:val="22"/>
        </w:rPr>
        <w:t xml:space="preserve">must be submitted before 4 p.m. </w:t>
      </w:r>
      <w:r>
        <w:rPr>
          <w:color w:val="000000"/>
          <w:sz w:val="22"/>
        </w:rPr>
        <w:t>Tues</w:t>
      </w:r>
      <w:r w:rsidRPr="00C53FED">
        <w:rPr>
          <w:color w:val="000000"/>
          <w:sz w:val="22"/>
        </w:rPr>
        <w:t xml:space="preserve">day, the week </w:t>
      </w:r>
      <w:r>
        <w:rPr>
          <w:color w:val="000000"/>
          <w:sz w:val="22"/>
        </w:rPr>
        <w:t>of</w:t>
      </w:r>
      <w:r w:rsidRPr="00C53FED">
        <w:rPr>
          <w:color w:val="000000"/>
          <w:sz w:val="22"/>
        </w:rPr>
        <w:t xml:space="preserve"> intended </w:t>
      </w:r>
      <w:r>
        <w:rPr>
          <w:color w:val="000000"/>
          <w:sz w:val="22"/>
        </w:rPr>
        <w:t>publication</w:t>
      </w:r>
      <w:r w:rsidRPr="00C53FED">
        <w:rPr>
          <w:color w:val="000000"/>
          <w:sz w:val="22"/>
        </w:rPr>
        <w:t>.</w:t>
      </w:r>
    </w:p>
    <w:p w:rsidR="00CD586C" w:rsidRPr="00B15655" w:rsidRDefault="00CD586C" w:rsidP="00CD586C">
      <w:pPr>
        <w:tabs>
          <w:tab w:val="left" w:pos="0"/>
          <w:tab w:val="left" w:pos="960"/>
          <w:tab w:val="left" w:pos="1280"/>
          <w:tab w:val="left" w:pos="1600"/>
        </w:tabs>
        <w:spacing w:after="160" w:line="240" w:lineRule="auto"/>
        <w:rPr>
          <w:color w:val="000000"/>
          <w:sz w:val="22"/>
        </w:rPr>
      </w:pPr>
      <w:r w:rsidRPr="00B15655">
        <w:rPr>
          <w:color w:val="000000"/>
          <w:sz w:val="22"/>
        </w:rPr>
        <w:t>All submissions are formatted per the gazette style and proofs are supplied as soon as possible. Alterations must be returned before 4 p.m. Wednesday.</w:t>
      </w:r>
    </w:p>
    <w:p w:rsidR="00CD586C" w:rsidRDefault="00CD586C" w:rsidP="00CD586C">
      <w:pPr>
        <w:tabs>
          <w:tab w:val="left" w:pos="960"/>
          <w:tab w:val="left" w:pos="1280"/>
          <w:tab w:val="left" w:pos="1600"/>
        </w:tabs>
        <w:spacing w:line="240" w:lineRule="auto"/>
        <w:rPr>
          <w:color w:val="000000"/>
          <w:sz w:val="22"/>
        </w:rPr>
      </w:pPr>
      <w:r>
        <w:rPr>
          <w:color w:val="000000"/>
          <w:sz w:val="22"/>
        </w:rPr>
        <w:t>R</w:t>
      </w:r>
      <w:r w:rsidRPr="004C61AD">
        <w:rPr>
          <w:color w:val="000000"/>
          <w:sz w:val="22"/>
        </w:rPr>
        <w:t>equest</w:t>
      </w:r>
      <w:r>
        <w:rPr>
          <w:color w:val="000000"/>
          <w:sz w:val="22"/>
        </w:rPr>
        <w:t xml:space="preserve">s </w:t>
      </w:r>
      <w:r w:rsidRPr="004C61AD">
        <w:rPr>
          <w:color w:val="000000"/>
          <w:sz w:val="22"/>
        </w:rPr>
        <w:t>to with</w:t>
      </w:r>
      <w:r>
        <w:rPr>
          <w:color w:val="000000"/>
          <w:sz w:val="22"/>
        </w:rPr>
        <w:t xml:space="preserve">draw submitted notices must be </w:t>
      </w:r>
      <w:r w:rsidRPr="004C61AD">
        <w:rPr>
          <w:color w:val="000000"/>
          <w:sz w:val="22"/>
        </w:rPr>
        <w:t>received before 10 a.m. on the day of publication.</w:t>
      </w: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160"/>
          <w:tab w:val="left" w:pos="480"/>
          <w:tab w:val="left" w:pos="800"/>
          <w:tab w:val="left" w:pos="960"/>
          <w:tab w:val="left" w:pos="1120"/>
          <w:tab w:val="left" w:pos="1280"/>
          <w:tab w:val="left" w:pos="1440"/>
          <w:tab w:val="left" w:pos="1600"/>
          <w:tab w:val="left" w:pos="1760"/>
          <w:tab w:val="left" w:pos="1920"/>
        </w:tabs>
        <w:spacing w:after="160" w:line="240" w:lineRule="auto"/>
        <w:rPr>
          <w:rFonts w:eastAsia="Times New Roman"/>
          <w:b/>
          <w:color w:val="000000"/>
          <w:sz w:val="24"/>
          <w:szCs w:val="24"/>
          <w:lang w:eastAsia="en-AU"/>
        </w:rPr>
      </w:pPr>
      <w:r>
        <w:rPr>
          <w:rFonts w:eastAsia="Times New Roman"/>
          <w:b/>
          <w:color w:val="000000"/>
          <w:sz w:val="24"/>
          <w:szCs w:val="24"/>
          <w:lang w:eastAsia="en-AU"/>
        </w:rPr>
        <w:t>Gazette n</w:t>
      </w:r>
      <w:r w:rsidRPr="00612978">
        <w:rPr>
          <w:rFonts w:eastAsia="Times New Roman"/>
          <w:b/>
          <w:color w:val="000000"/>
          <w:sz w:val="24"/>
          <w:szCs w:val="24"/>
          <w:lang w:eastAsia="en-AU"/>
        </w:rPr>
        <w:t xml:space="preserve">otices </w:t>
      </w:r>
      <w:r>
        <w:rPr>
          <w:rFonts w:eastAsia="Times New Roman"/>
          <w:b/>
          <w:color w:val="000000"/>
          <w:sz w:val="24"/>
          <w:szCs w:val="24"/>
          <w:lang w:eastAsia="en-AU"/>
        </w:rPr>
        <w:t>should</w:t>
      </w:r>
      <w:r w:rsidRPr="00612978">
        <w:rPr>
          <w:rFonts w:eastAsia="Times New Roman"/>
          <w:b/>
          <w:color w:val="000000"/>
          <w:sz w:val="24"/>
          <w:szCs w:val="24"/>
          <w:lang w:eastAsia="en-AU"/>
        </w:rPr>
        <w:t xml:space="preserve"> be emailed </w:t>
      </w:r>
      <w:r>
        <w:rPr>
          <w:b/>
          <w:color w:val="000000"/>
          <w:sz w:val="24"/>
          <w:szCs w:val="24"/>
        </w:rPr>
        <w:t xml:space="preserve">as Word files in </w:t>
      </w:r>
      <w:r w:rsidRPr="00612978">
        <w:rPr>
          <w:b/>
          <w:color w:val="000000"/>
          <w:sz w:val="24"/>
          <w:szCs w:val="24"/>
        </w:rPr>
        <w:t>the following</w:t>
      </w:r>
      <w:r>
        <w:rPr>
          <w:b/>
          <w:color w:val="000000"/>
          <w:sz w:val="24"/>
          <w:szCs w:val="24"/>
        </w:rPr>
        <w:t xml:space="preserve"> format</w:t>
      </w:r>
      <w:r w:rsidRPr="00612978">
        <w:rPr>
          <w:b/>
          <w:color w:val="000000"/>
          <w:sz w:val="24"/>
          <w:szCs w:val="24"/>
        </w:rPr>
        <w:t>:</w:t>
      </w:r>
    </w:p>
    <w:p w:rsidR="00CD586C" w:rsidRDefault="00CD586C" w:rsidP="00137CCE">
      <w:pPr>
        <w:numPr>
          <w:ilvl w:val="0"/>
          <w:numId w:val="4"/>
        </w:numPr>
        <w:tabs>
          <w:tab w:val="left" w:pos="567"/>
        </w:tabs>
        <w:spacing w:line="240" w:lineRule="auto"/>
        <w:ind w:left="993" w:right="-2" w:hanging="709"/>
        <w:rPr>
          <w:color w:val="000000"/>
          <w:sz w:val="22"/>
        </w:rPr>
      </w:pPr>
      <w:r w:rsidRPr="004B39A1">
        <w:rPr>
          <w:color w:val="000000"/>
          <w:sz w:val="22"/>
        </w:rPr>
        <w:t>Title</w:t>
      </w:r>
      <w:r>
        <w:rPr>
          <w:color w:val="000000"/>
          <w:sz w:val="22"/>
        </w:rPr>
        <w:t>—</w:t>
      </w:r>
      <w:r w:rsidRPr="004B39A1">
        <w:rPr>
          <w:color w:val="000000"/>
          <w:sz w:val="22"/>
        </w:rPr>
        <w:t xml:space="preserve">name of the governing </w:t>
      </w:r>
      <w:r>
        <w:rPr>
          <w:color w:val="000000"/>
          <w:sz w:val="22"/>
        </w:rPr>
        <w:t>Act/Regulation</w:t>
      </w:r>
    </w:p>
    <w:p w:rsidR="00CD586C" w:rsidRPr="004B39A1" w:rsidRDefault="00CD586C" w:rsidP="00137CCE">
      <w:pPr>
        <w:numPr>
          <w:ilvl w:val="0"/>
          <w:numId w:val="4"/>
        </w:numPr>
        <w:tabs>
          <w:tab w:val="left" w:pos="567"/>
        </w:tabs>
        <w:spacing w:line="240" w:lineRule="auto"/>
        <w:ind w:left="993" w:right="-2" w:hanging="709"/>
        <w:rPr>
          <w:color w:val="000000"/>
          <w:sz w:val="22"/>
        </w:rPr>
      </w:pPr>
      <w:r>
        <w:rPr>
          <w:color w:val="000000"/>
          <w:sz w:val="22"/>
        </w:rPr>
        <w:t>Subtitle—brief description of the notice</w:t>
      </w:r>
    </w:p>
    <w:p w:rsidR="00CD586C" w:rsidRPr="004B39A1" w:rsidRDefault="00CD586C" w:rsidP="00137CCE">
      <w:pPr>
        <w:numPr>
          <w:ilvl w:val="0"/>
          <w:numId w:val="4"/>
        </w:numPr>
        <w:tabs>
          <w:tab w:val="left" w:pos="567"/>
        </w:tabs>
        <w:spacing w:line="240" w:lineRule="auto"/>
        <w:ind w:left="993" w:right="-2" w:hanging="709"/>
        <w:rPr>
          <w:color w:val="000000"/>
          <w:sz w:val="22"/>
        </w:rPr>
      </w:pPr>
      <w:r w:rsidRPr="004B39A1">
        <w:rPr>
          <w:color w:val="000000"/>
          <w:sz w:val="22"/>
        </w:rPr>
        <w:t>A structured body of text</w:t>
      </w:r>
    </w:p>
    <w:p w:rsidR="00CD586C" w:rsidRPr="004B39A1" w:rsidRDefault="00CD586C" w:rsidP="00137CCE">
      <w:pPr>
        <w:numPr>
          <w:ilvl w:val="0"/>
          <w:numId w:val="4"/>
        </w:numPr>
        <w:tabs>
          <w:tab w:val="left" w:pos="567"/>
        </w:tabs>
        <w:spacing w:line="240" w:lineRule="auto"/>
        <w:ind w:left="993" w:right="-2" w:hanging="709"/>
        <w:rPr>
          <w:color w:val="000000"/>
          <w:sz w:val="22"/>
        </w:rPr>
      </w:pPr>
      <w:r w:rsidRPr="004B39A1">
        <w:rPr>
          <w:color w:val="000000"/>
          <w:sz w:val="22"/>
        </w:rPr>
        <w:t>Date of authorisation</w:t>
      </w:r>
    </w:p>
    <w:p w:rsidR="00CD586C" w:rsidRPr="00C53FED" w:rsidRDefault="00CD586C" w:rsidP="00137CCE">
      <w:pPr>
        <w:numPr>
          <w:ilvl w:val="0"/>
          <w:numId w:val="4"/>
        </w:numPr>
        <w:tabs>
          <w:tab w:val="left" w:pos="567"/>
        </w:tabs>
        <w:spacing w:line="240" w:lineRule="auto"/>
        <w:ind w:left="993" w:right="-2" w:hanging="709"/>
        <w:rPr>
          <w:color w:val="000000"/>
          <w:sz w:val="22"/>
        </w:rPr>
      </w:pPr>
      <w:r w:rsidRPr="004B39A1">
        <w:rPr>
          <w:color w:val="000000"/>
          <w:sz w:val="22"/>
        </w:rPr>
        <w:t xml:space="preserve">Name, position, and </w:t>
      </w:r>
      <w:r>
        <w:rPr>
          <w:color w:val="000000"/>
          <w:sz w:val="22"/>
        </w:rPr>
        <w:t xml:space="preserve">government </w:t>
      </w:r>
      <w:r w:rsidRPr="004B39A1">
        <w:rPr>
          <w:color w:val="000000"/>
          <w:sz w:val="22"/>
        </w:rPr>
        <w:t>department/organisation of the person</w:t>
      </w:r>
      <w:r w:rsidRPr="00704344">
        <w:rPr>
          <w:color w:val="000000"/>
          <w:sz w:val="22"/>
        </w:rPr>
        <w:t xml:space="preserve"> </w:t>
      </w:r>
      <w:r w:rsidRPr="004B39A1">
        <w:rPr>
          <w:color w:val="000000"/>
          <w:sz w:val="22"/>
        </w:rPr>
        <w:t>authorising</w:t>
      </w:r>
      <w:r>
        <w:rPr>
          <w:color w:val="000000"/>
          <w:sz w:val="22"/>
        </w:rPr>
        <w:t xml:space="preserve"> the notice</w:t>
      </w: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4C4DE5" w:rsidRDefault="00CD586C" w:rsidP="00CD586C">
      <w:pPr>
        <w:tabs>
          <w:tab w:val="left" w:pos="160"/>
          <w:tab w:val="left" w:pos="480"/>
          <w:tab w:val="left" w:pos="800"/>
          <w:tab w:val="left" w:pos="960"/>
          <w:tab w:val="left" w:pos="1120"/>
          <w:tab w:val="left" w:pos="1280"/>
          <w:tab w:val="left" w:pos="1440"/>
          <w:tab w:val="left" w:pos="1600"/>
          <w:tab w:val="left" w:pos="1760"/>
          <w:tab w:val="left" w:pos="1920"/>
        </w:tabs>
        <w:spacing w:after="160" w:line="240" w:lineRule="auto"/>
        <w:rPr>
          <w:rFonts w:eastAsia="Times New Roman"/>
          <w:b/>
          <w:color w:val="000000"/>
          <w:sz w:val="24"/>
          <w:szCs w:val="24"/>
          <w:lang w:eastAsia="en-AU"/>
        </w:rPr>
      </w:pPr>
      <w:r w:rsidRPr="004C4DE5">
        <w:rPr>
          <w:rFonts w:eastAsia="Times New Roman"/>
          <w:b/>
          <w:color w:val="000000"/>
          <w:sz w:val="24"/>
          <w:szCs w:val="24"/>
          <w:lang w:eastAsia="en-AU"/>
        </w:rPr>
        <w:t>Please provide the following information in your email:</w:t>
      </w:r>
    </w:p>
    <w:p w:rsidR="00CD586C" w:rsidRPr="00C53FED" w:rsidRDefault="00CD586C" w:rsidP="00137CCE">
      <w:pPr>
        <w:numPr>
          <w:ilvl w:val="0"/>
          <w:numId w:val="4"/>
        </w:numPr>
        <w:tabs>
          <w:tab w:val="left" w:pos="567"/>
          <w:tab w:val="left" w:pos="8754"/>
        </w:tabs>
        <w:spacing w:line="240" w:lineRule="auto"/>
        <w:ind w:left="993" w:right="-2" w:hanging="709"/>
        <w:rPr>
          <w:color w:val="000000"/>
          <w:sz w:val="22"/>
        </w:rPr>
      </w:pPr>
      <w:r w:rsidRPr="00C53FED">
        <w:rPr>
          <w:color w:val="000000"/>
          <w:sz w:val="22"/>
        </w:rPr>
        <w:t xml:space="preserve">Date </w:t>
      </w:r>
      <w:r>
        <w:rPr>
          <w:color w:val="000000"/>
          <w:sz w:val="22"/>
        </w:rPr>
        <w:t>of intended publication</w:t>
      </w:r>
    </w:p>
    <w:p w:rsidR="00CD586C" w:rsidRPr="00C53FED" w:rsidRDefault="00CD586C" w:rsidP="00137CCE">
      <w:pPr>
        <w:numPr>
          <w:ilvl w:val="0"/>
          <w:numId w:val="4"/>
        </w:numPr>
        <w:tabs>
          <w:tab w:val="left" w:pos="567"/>
          <w:tab w:val="left" w:pos="8754"/>
        </w:tabs>
        <w:spacing w:line="240" w:lineRule="auto"/>
        <w:ind w:left="993" w:right="-2" w:hanging="709"/>
        <w:rPr>
          <w:color w:val="000000"/>
          <w:sz w:val="22"/>
        </w:rPr>
      </w:pPr>
      <w:r>
        <w:rPr>
          <w:color w:val="000000"/>
          <w:sz w:val="22"/>
        </w:rPr>
        <w:t>Contact details</w:t>
      </w:r>
      <w:r w:rsidRPr="00C53FED">
        <w:rPr>
          <w:color w:val="000000"/>
          <w:sz w:val="22"/>
        </w:rPr>
        <w:t xml:space="preserve"> of</w:t>
      </w:r>
      <w:r>
        <w:rPr>
          <w:color w:val="000000"/>
          <w:sz w:val="22"/>
        </w:rPr>
        <w:t xml:space="preserve"> at least two people responsible for</w:t>
      </w:r>
      <w:r w:rsidRPr="00C53FED">
        <w:rPr>
          <w:color w:val="000000"/>
          <w:sz w:val="22"/>
        </w:rPr>
        <w:t xml:space="preserve"> the </w:t>
      </w:r>
      <w:r>
        <w:rPr>
          <w:color w:val="000000"/>
          <w:sz w:val="22"/>
        </w:rPr>
        <w:t>notice content</w:t>
      </w:r>
    </w:p>
    <w:p w:rsidR="00CD586C" w:rsidRPr="000835E8" w:rsidRDefault="00CD586C" w:rsidP="00137CCE">
      <w:pPr>
        <w:numPr>
          <w:ilvl w:val="0"/>
          <w:numId w:val="4"/>
        </w:numPr>
        <w:tabs>
          <w:tab w:val="left" w:pos="567"/>
          <w:tab w:val="left" w:pos="8754"/>
        </w:tabs>
        <w:spacing w:line="240" w:lineRule="auto"/>
        <w:ind w:left="993" w:right="-2" w:hanging="709"/>
        <w:rPr>
          <w:color w:val="000000"/>
          <w:spacing w:val="-5"/>
          <w:sz w:val="22"/>
        </w:rPr>
      </w:pPr>
      <w:r w:rsidRPr="000835E8">
        <w:rPr>
          <w:color w:val="000000"/>
          <w:spacing w:val="-5"/>
          <w:sz w:val="22"/>
        </w:rPr>
        <w:t>Name of the person and organisation to be charged for the publication (Local Council and Public notices)</w:t>
      </w:r>
    </w:p>
    <w:p w:rsidR="00CD586C" w:rsidRPr="00C53FED" w:rsidRDefault="00CD586C" w:rsidP="00137CCE">
      <w:pPr>
        <w:numPr>
          <w:ilvl w:val="0"/>
          <w:numId w:val="4"/>
        </w:numPr>
        <w:tabs>
          <w:tab w:val="left" w:pos="567"/>
          <w:tab w:val="left" w:pos="8754"/>
        </w:tabs>
        <w:spacing w:line="240" w:lineRule="auto"/>
        <w:ind w:left="993" w:right="-2" w:hanging="709"/>
        <w:rPr>
          <w:color w:val="000000"/>
          <w:sz w:val="22"/>
        </w:rPr>
      </w:pPr>
      <w:r>
        <w:rPr>
          <w:color w:val="000000"/>
          <w:sz w:val="22"/>
        </w:rPr>
        <w:t>Request for</w:t>
      </w:r>
      <w:r w:rsidRPr="00C53FED">
        <w:rPr>
          <w:color w:val="000000"/>
          <w:sz w:val="22"/>
        </w:rPr>
        <w:t xml:space="preserve"> a quote</w:t>
      </w:r>
      <w:r>
        <w:rPr>
          <w:color w:val="000000"/>
          <w:sz w:val="22"/>
        </w:rPr>
        <w:t>,</w:t>
      </w:r>
      <w:r w:rsidRPr="00C53FED">
        <w:rPr>
          <w:color w:val="000000"/>
          <w:sz w:val="22"/>
        </w:rPr>
        <w:t xml:space="preserve"> i</w:t>
      </w:r>
      <w:r>
        <w:rPr>
          <w:color w:val="000000"/>
          <w:sz w:val="22"/>
        </w:rPr>
        <w:t>f</w:t>
      </w:r>
      <w:r w:rsidRPr="00C53FED">
        <w:rPr>
          <w:color w:val="000000"/>
          <w:sz w:val="22"/>
        </w:rPr>
        <w:t xml:space="preserve"> required</w:t>
      </w:r>
    </w:p>
    <w:p w:rsidR="00CD586C" w:rsidRPr="00C53FED" w:rsidRDefault="00CD586C" w:rsidP="00137CCE">
      <w:pPr>
        <w:numPr>
          <w:ilvl w:val="0"/>
          <w:numId w:val="4"/>
        </w:numPr>
        <w:tabs>
          <w:tab w:val="left" w:pos="567"/>
          <w:tab w:val="left" w:pos="8754"/>
        </w:tabs>
        <w:spacing w:line="240" w:lineRule="auto"/>
        <w:ind w:left="993" w:right="-2" w:hanging="709"/>
        <w:rPr>
          <w:color w:val="000000"/>
          <w:sz w:val="22"/>
        </w:rPr>
      </w:pPr>
      <w:r>
        <w:rPr>
          <w:color w:val="000000"/>
          <w:sz w:val="22"/>
        </w:rPr>
        <w:t>P</w:t>
      </w:r>
      <w:r w:rsidRPr="00C53FED">
        <w:rPr>
          <w:color w:val="000000"/>
          <w:sz w:val="22"/>
        </w:rPr>
        <w:t>urchase order</w:t>
      </w:r>
      <w:r>
        <w:rPr>
          <w:color w:val="000000"/>
          <w:sz w:val="22"/>
        </w:rPr>
        <w:t>,</w:t>
      </w:r>
      <w:r w:rsidRPr="00C53FED">
        <w:rPr>
          <w:color w:val="000000"/>
          <w:sz w:val="22"/>
        </w:rPr>
        <w:t xml:space="preserve"> if required</w:t>
      </w: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612978"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251FEE"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251FEE" w:rsidRDefault="00CD586C" w:rsidP="00CD586C">
      <w:pPr>
        <w:tabs>
          <w:tab w:val="left" w:pos="960"/>
          <w:tab w:val="left" w:pos="1280"/>
          <w:tab w:val="left" w:pos="1600"/>
          <w:tab w:val="left" w:pos="3969"/>
          <w:tab w:val="left" w:pos="7088"/>
          <w:tab w:val="left" w:pos="7230"/>
        </w:tabs>
        <w:spacing w:after="160" w:line="240" w:lineRule="auto"/>
        <w:ind w:left="2268" w:right="601"/>
        <w:jc w:val="left"/>
        <w:rPr>
          <w:rFonts w:eastAsia="Times New Roman"/>
          <w:color w:val="0000FF"/>
          <w:sz w:val="24"/>
          <w:u w:val="single"/>
          <w:lang w:eastAsia="en-AU"/>
        </w:rPr>
      </w:pPr>
      <w:r w:rsidRPr="00251FEE">
        <w:rPr>
          <w:smallCaps/>
          <w:color w:val="000000"/>
          <w:sz w:val="24"/>
        </w:rPr>
        <w:t>Email:</w:t>
      </w:r>
      <w:r>
        <w:rPr>
          <w:smallCaps/>
          <w:color w:val="000000"/>
          <w:sz w:val="24"/>
        </w:rPr>
        <w:tab/>
      </w:r>
      <w:hyperlink r:id="rId91" w:history="1">
        <w:r w:rsidRPr="006F0122">
          <w:rPr>
            <w:rStyle w:val="Hyperlink"/>
            <w:rFonts w:eastAsia="Times New Roman"/>
            <w:sz w:val="24"/>
            <w:lang w:eastAsia="en-AU"/>
          </w:rPr>
          <w:t>governmentgazettesa@sa.gov.au</w:t>
        </w:r>
      </w:hyperlink>
    </w:p>
    <w:p w:rsidR="00CD586C" w:rsidRPr="00251FEE" w:rsidRDefault="00CD586C" w:rsidP="00CD586C">
      <w:pPr>
        <w:tabs>
          <w:tab w:val="left" w:pos="960"/>
          <w:tab w:val="left" w:pos="1280"/>
          <w:tab w:val="left" w:pos="1600"/>
          <w:tab w:val="left" w:pos="3969"/>
          <w:tab w:val="left" w:pos="7088"/>
          <w:tab w:val="left" w:pos="7230"/>
        </w:tabs>
        <w:spacing w:after="160" w:line="240" w:lineRule="auto"/>
        <w:ind w:left="2268" w:right="601"/>
        <w:jc w:val="left"/>
        <w:rPr>
          <w:smallCaps/>
          <w:color w:val="000000"/>
          <w:sz w:val="24"/>
        </w:rPr>
      </w:pPr>
      <w:r w:rsidRPr="00251FEE">
        <w:rPr>
          <w:smallCaps/>
          <w:color w:val="000000"/>
          <w:sz w:val="24"/>
        </w:rPr>
        <w:t>Phone:</w:t>
      </w:r>
      <w:r>
        <w:rPr>
          <w:smallCaps/>
          <w:color w:val="000000"/>
          <w:sz w:val="24"/>
        </w:rPr>
        <w:tab/>
      </w:r>
      <w:r w:rsidRPr="00251FEE">
        <w:rPr>
          <w:smallCaps/>
          <w:color w:val="000000"/>
          <w:sz w:val="24"/>
        </w:rPr>
        <w:t>(08) </w:t>
      </w:r>
      <w:r>
        <w:rPr>
          <w:smallCaps/>
          <w:color w:val="000000"/>
          <w:sz w:val="24"/>
        </w:rPr>
        <w:t>7109</w:t>
      </w:r>
      <w:r w:rsidRPr="00251FEE">
        <w:rPr>
          <w:smallCaps/>
          <w:color w:val="000000"/>
          <w:sz w:val="24"/>
        </w:rPr>
        <w:t> </w:t>
      </w:r>
      <w:r>
        <w:rPr>
          <w:smallCaps/>
          <w:color w:val="000000"/>
          <w:sz w:val="24"/>
        </w:rPr>
        <w:t>7760</w:t>
      </w:r>
    </w:p>
    <w:p w:rsidR="00CD586C" w:rsidRPr="00251FEE" w:rsidRDefault="00CD586C" w:rsidP="00CD586C">
      <w:pPr>
        <w:tabs>
          <w:tab w:val="left" w:pos="960"/>
          <w:tab w:val="left" w:pos="1280"/>
          <w:tab w:val="left" w:pos="1600"/>
          <w:tab w:val="left" w:pos="3969"/>
          <w:tab w:val="left" w:pos="7088"/>
          <w:tab w:val="left" w:pos="7230"/>
        </w:tabs>
        <w:spacing w:line="240" w:lineRule="auto"/>
        <w:ind w:left="2268" w:right="601"/>
        <w:jc w:val="left"/>
        <w:rPr>
          <w:smallCaps/>
          <w:color w:val="000000"/>
          <w:sz w:val="24"/>
        </w:rPr>
      </w:pPr>
      <w:r w:rsidRPr="00251FEE">
        <w:rPr>
          <w:smallCaps/>
          <w:color w:val="000000"/>
          <w:sz w:val="24"/>
        </w:rPr>
        <w:t>Website:</w:t>
      </w:r>
      <w:r>
        <w:rPr>
          <w:smallCaps/>
          <w:color w:val="000000"/>
          <w:sz w:val="24"/>
        </w:rPr>
        <w:tab/>
      </w:r>
      <w:hyperlink r:id="rId92" w:history="1">
        <w:r w:rsidRPr="00251FEE">
          <w:rPr>
            <w:rFonts w:eastAsia="Times New Roman"/>
            <w:color w:val="0000FF"/>
            <w:sz w:val="24"/>
            <w:u w:val="single"/>
            <w:lang w:eastAsia="en-AU"/>
          </w:rPr>
          <w:t>www.governmentgazette.sa.gov.au</w:t>
        </w:r>
      </w:hyperlink>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251FEE"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Default="00CD586C" w:rsidP="00CD586C">
      <w:pPr>
        <w:tabs>
          <w:tab w:val="left" w:pos="960"/>
          <w:tab w:val="left" w:pos="1280"/>
          <w:tab w:val="left" w:pos="1600"/>
        </w:tabs>
        <w:spacing w:after="0" w:line="240" w:lineRule="auto"/>
        <w:ind w:left="600" w:right="600"/>
        <w:jc w:val="center"/>
        <w:rPr>
          <w:color w:val="000000"/>
          <w:sz w:val="20"/>
          <w:szCs w:val="20"/>
        </w:rPr>
      </w:pPr>
    </w:p>
    <w:p w:rsidR="00CD586C" w:rsidRPr="00144772" w:rsidRDefault="00CD586C" w:rsidP="00CD586C">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rsidR="00CD586C" w:rsidRPr="00144772" w:rsidRDefault="00CD586C" w:rsidP="00CD586C">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rsidR="00CD586C" w:rsidRPr="00777F88" w:rsidRDefault="00CD586C" w:rsidP="00CD586C">
      <w:pPr>
        <w:pStyle w:val="Footer"/>
        <w:spacing w:before="180" w:line="170" w:lineRule="exact"/>
        <w:jc w:val="center"/>
        <w:rPr>
          <w:szCs w:val="17"/>
        </w:rPr>
      </w:pPr>
      <w:r w:rsidRPr="00777F88">
        <w:rPr>
          <w:szCs w:val="17"/>
        </w:rPr>
        <w:t xml:space="preserve">Printed and published weekly by authority of </w:t>
      </w:r>
      <w:r>
        <w:rPr>
          <w:szCs w:val="17"/>
        </w:rPr>
        <w:t xml:space="preserve">S. </w:t>
      </w:r>
      <w:r w:rsidRPr="00121D2F">
        <w:rPr>
          <w:smallCaps/>
          <w:szCs w:val="17"/>
        </w:rPr>
        <w:t>Smith</w:t>
      </w:r>
      <w:r w:rsidRPr="00732A1E">
        <w:rPr>
          <w:szCs w:val="17"/>
        </w:rPr>
        <w:t xml:space="preserve">, </w:t>
      </w:r>
      <w:r w:rsidRPr="00B33677">
        <w:rPr>
          <w:szCs w:val="17"/>
        </w:rPr>
        <w:t>Government</w:t>
      </w:r>
      <w:r w:rsidRPr="00777F88">
        <w:rPr>
          <w:szCs w:val="17"/>
        </w:rPr>
        <w:t xml:space="preserve"> Printer, South Australia</w:t>
      </w:r>
    </w:p>
    <w:p w:rsidR="00CD586C" w:rsidRPr="00777F88" w:rsidRDefault="00CD586C" w:rsidP="00CD586C">
      <w:pPr>
        <w:pStyle w:val="Footer"/>
        <w:spacing w:line="170" w:lineRule="exact"/>
        <w:jc w:val="center"/>
        <w:rPr>
          <w:szCs w:val="17"/>
        </w:rPr>
      </w:pPr>
      <w:r>
        <w:rPr>
          <w:szCs w:val="17"/>
        </w:rPr>
        <w:t>$7.70</w:t>
      </w:r>
      <w:r w:rsidRPr="00777F88">
        <w:rPr>
          <w:szCs w:val="17"/>
        </w:rPr>
        <w:t xml:space="preserve"> </w:t>
      </w:r>
      <w:r>
        <w:rPr>
          <w:szCs w:val="17"/>
        </w:rPr>
        <w:t>per issue (plus postage), $387.60</w:t>
      </w:r>
      <w:r w:rsidRPr="00777F88">
        <w:rPr>
          <w:szCs w:val="17"/>
        </w:rPr>
        <w:t xml:space="preserve"> per annual subscription—GST inclusive</w:t>
      </w:r>
    </w:p>
    <w:p w:rsidR="00D0446B" w:rsidRPr="00C77C39" w:rsidRDefault="00CD586C" w:rsidP="00CD586C">
      <w:pPr>
        <w:pStyle w:val="Footer"/>
        <w:spacing w:line="170" w:lineRule="exact"/>
        <w:jc w:val="center"/>
        <w:rPr>
          <w:szCs w:val="17"/>
        </w:rPr>
      </w:pPr>
      <w:r w:rsidRPr="00777F88">
        <w:rPr>
          <w:szCs w:val="17"/>
        </w:rPr>
        <w:t xml:space="preserve">Online publications: </w:t>
      </w:r>
      <w:hyperlink r:id="rId93" w:history="1">
        <w:r w:rsidRPr="000B6B42">
          <w:rPr>
            <w:rStyle w:val="Hyperlink"/>
            <w:szCs w:val="17"/>
          </w:rPr>
          <w:t>www.governmentgazette.sa.gov.au</w:t>
        </w:r>
      </w:hyperlink>
      <w:r>
        <w:rPr>
          <w:szCs w:val="17"/>
        </w:rPr>
        <w:t xml:space="preserve"> </w:t>
      </w:r>
    </w:p>
    <w:sectPr w:rsidR="00D0446B" w:rsidRPr="00C77C39" w:rsidSect="004104B6">
      <w:headerReference w:type="even" r:id="rId94"/>
      <w:headerReference w:type="default" r:id="rId95"/>
      <w:pgSz w:w="11906" w:h="16838"/>
      <w:pgMar w:top="1673" w:right="1259" w:bottom="1134" w:left="1293" w:header="1134" w:footer="936" w:gutter="0"/>
      <w:cols w:space="2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0A72" w:rsidRDefault="00A00A72" w:rsidP="00777F88">
      <w:pPr>
        <w:spacing w:after="0" w:line="240" w:lineRule="auto"/>
      </w:pPr>
      <w:r>
        <w:separator/>
      </w:r>
    </w:p>
  </w:endnote>
  <w:endnote w:type="continuationSeparator" w:id="0">
    <w:p w:rsidR="00A00A72" w:rsidRDefault="00A00A72"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D0446B" w:rsidRDefault="00A00A72" w:rsidP="00D0446B">
    <w:pPr>
      <w:pStyle w:val="Footer"/>
    </w:pPr>
    <w:r w:rsidRPr="00D0446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144772" w:rsidRDefault="00A00A72"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rsidR="00A00A72" w:rsidRPr="00144772" w:rsidRDefault="00A00A72"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rsidR="00A00A72" w:rsidRPr="00777F88" w:rsidRDefault="00A00A72" w:rsidP="00D0446B">
    <w:pPr>
      <w:pStyle w:val="Footer"/>
      <w:spacing w:before="180" w:line="170" w:lineRule="exact"/>
      <w:jc w:val="center"/>
      <w:rPr>
        <w:szCs w:val="17"/>
      </w:rPr>
    </w:pPr>
    <w:r w:rsidRPr="00777F88">
      <w:rPr>
        <w:szCs w:val="17"/>
      </w:rPr>
      <w:t xml:space="preserve">Printed and published weekly by authority of </w:t>
    </w:r>
    <w:r>
      <w:rPr>
        <w:szCs w:val="17"/>
      </w:rPr>
      <w:t xml:space="preserve">S. </w:t>
    </w:r>
    <w:r w:rsidRPr="00121D2F">
      <w:rPr>
        <w:smallCaps/>
        <w:szCs w:val="17"/>
      </w:rPr>
      <w:t>Smith</w:t>
    </w:r>
    <w:r w:rsidRPr="00732A1E">
      <w:rPr>
        <w:szCs w:val="17"/>
      </w:rPr>
      <w:t xml:space="preserve">, </w:t>
    </w:r>
    <w:r w:rsidRPr="00B33677">
      <w:rPr>
        <w:szCs w:val="17"/>
      </w:rPr>
      <w:t>Government</w:t>
    </w:r>
    <w:r w:rsidRPr="00777F88">
      <w:rPr>
        <w:szCs w:val="17"/>
      </w:rPr>
      <w:t xml:space="preserve"> Printer, South Australia</w:t>
    </w:r>
  </w:p>
  <w:p w:rsidR="00A00A72" w:rsidRPr="00777F88" w:rsidRDefault="00A00A72" w:rsidP="00D0446B">
    <w:pPr>
      <w:pStyle w:val="Footer"/>
      <w:spacing w:line="170" w:lineRule="exact"/>
      <w:jc w:val="center"/>
      <w:rPr>
        <w:szCs w:val="17"/>
      </w:rPr>
    </w:pPr>
    <w:r>
      <w:rPr>
        <w:szCs w:val="17"/>
      </w:rPr>
      <w:t>$7.70</w:t>
    </w:r>
    <w:r w:rsidRPr="00777F88">
      <w:rPr>
        <w:szCs w:val="17"/>
      </w:rPr>
      <w:t xml:space="preserve"> </w:t>
    </w:r>
    <w:r>
      <w:rPr>
        <w:szCs w:val="17"/>
      </w:rPr>
      <w:t>per issue (plus postage), $387.60</w:t>
    </w:r>
    <w:r w:rsidRPr="00777F88">
      <w:rPr>
        <w:szCs w:val="17"/>
      </w:rPr>
      <w:t xml:space="preserve"> per annual subscription—GST inclusive</w:t>
    </w:r>
  </w:p>
  <w:p w:rsidR="00A00A72" w:rsidRPr="00D0446B" w:rsidRDefault="00A00A72"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D0446B" w:rsidRDefault="00A00A72" w:rsidP="00D0446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144772" w:rsidRDefault="00A00A72"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rsidR="00A00A72" w:rsidRPr="00144772" w:rsidRDefault="00A00A72"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rsidR="00A00A72" w:rsidRPr="00777F88" w:rsidRDefault="00A00A72"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rsidR="00A00A72" w:rsidRPr="00777F88" w:rsidRDefault="00A00A72" w:rsidP="00D0446B">
    <w:pPr>
      <w:pStyle w:val="Footer"/>
      <w:spacing w:line="170" w:lineRule="exact"/>
      <w:jc w:val="center"/>
      <w:rPr>
        <w:szCs w:val="17"/>
      </w:rPr>
    </w:pPr>
    <w:r w:rsidRPr="00777F88">
      <w:rPr>
        <w:szCs w:val="17"/>
      </w:rPr>
      <w:t>$7.21 per issue (plus postage), $361.90 per annual subscription—GST inclusive</w:t>
    </w:r>
  </w:p>
  <w:p w:rsidR="00A00A72" w:rsidRPr="00D0446B" w:rsidRDefault="00A00A72"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0A72" w:rsidRDefault="00A00A72" w:rsidP="00777F88">
      <w:pPr>
        <w:spacing w:after="0" w:line="240" w:lineRule="auto"/>
      </w:pPr>
      <w:r>
        <w:separator/>
      </w:r>
    </w:p>
  </w:footnote>
  <w:footnote w:type="continuationSeparator" w:id="0">
    <w:p w:rsidR="00A00A72" w:rsidRDefault="00A00A72" w:rsidP="00777F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34074D" w:rsidRDefault="00A00A72"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rsidR="00A00A72" w:rsidRPr="0034074D" w:rsidRDefault="00A00A72" w:rsidP="0034074D">
    <w:pPr>
      <w:pStyle w:val="Header"/>
      <w:pBdr>
        <w:top w:val="single" w:sz="4" w:space="1" w:color="auto"/>
      </w:pBdr>
      <w:tabs>
        <w:tab w:val="clear" w:pos="9026"/>
        <w:tab w:val="right" w:pos="9360"/>
      </w:tabs>
      <w:spacing w:before="100" w:line="14" w:lineRule="exact"/>
      <w:jc w:val="center"/>
      <w:rPr>
        <w:sz w:val="20"/>
        <w:szCs w:val="20"/>
      </w:rPr>
    </w:pPr>
  </w:p>
  <w:p w:rsidR="00A00A72" w:rsidRPr="0034074D" w:rsidRDefault="00A00A72" w:rsidP="0034074D">
    <w:pPr>
      <w:pStyle w:val="Header"/>
      <w:spacing w:line="17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DA30CF" w:rsidRDefault="00A00A72" w:rsidP="00DA30CF">
    <w:pPr>
      <w:pStyle w:val="Header"/>
      <w:spacing w:line="170" w:lineRule="exact"/>
      <w:rPr>
        <w:szCs w:val="17"/>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C25241" w:rsidRDefault="00A00A72" w:rsidP="007B4546">
    <w:pPr>
      <w:pStyle w:val="Header"/>
      <w:tabs>
        <w:tab w:val="clear" w:pos="9026"/>
        <w:tab w:val="right" w:pos="9354"/>
      </w:tabs>
      <w:spacing w:before="200"/>
      <w:rPr>
        <w:sz w:val="21"/>
        <w:szCs w:val="21"/>
      </w:rPr>
    </w:pPr>
    <w:r w:rsidRPr="00C25241">
      <w:rPr>
        <w:sz w:val="21"/>
        <w:szCs w:val="21"/>
      </w:rPr>
      <w:t xml:space="preserve">No. </w:t>
    </w:r>
    <w:r>
      <w:rPr>
        <w:sz w:val="21"/>
        <w:szCs w:val="21"/>
      </w:rPr>
      <w:t>56</w:t>
    </w:r>
    <w:r>
      <w:tab/>
    </w:r>
    <w:r>
      <w:tab/>
    </w:r>
    <w:r w:rsidRPr="00C77C39">
      <w:rPr>
        <w:sz w:val="21"/>
        <w:szCs w:val="21"/>
      </w:rPr>
      <w:t>p.</w:t>
    </w:r>
    <w:r>
      <w:t xml:space="preserve"> </w:t>
    </w:r>
    <w:r w:rsidRPr="00C25241">
      <w:rPr>
        <w:sz w:val="21"/>
        <w:szCs w:val="21"/>
      </w:rPr>
      <w:fldChar w:fldCharType="begin"/>
    </w:r>
    <w:r w:rsidRPr="00C25241">
      <w:rPr>
        <w:sz w:val="21"/>
        <w:szCs w:val="21"/>
      </w:rPr>
      <w:instrText xml:space="preserve"> PAGE   \* MERGEFORMAT </w:instrText>
    </w:r>
    <w:r w:rsidRPr="00C25241">
      <w:rPr>
        <w:sz w:val="21"/>
        <w:szCs w:val="21"/>
      </w:rPr>
      <w:fldChar w:fldCharType="separate"/>
    </w:r>
    <w:r w:rsidR="00DB09C8">
      <w:rPr>
        <w:noProof/>
        <w:sz w:val="21"/>
        <w:szCs w:val="21"/>
      </w:rPr>
      <w:t>3697</w:t>
    </w:r>
    <w:r w:rsidRPr="00C25241">
      <w:rPr>
        <w:noProof/>
        <w:sz w:val="21"/>
        <w:szCs w:val="21"/>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34074D" w:rsidRDefault="00A00A72"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rsidR="00A00A72" w:rsidRPr="0034074D" w:rsidRDefault="00A00A72" w:rsidP="0034074D">
    <w:pPr>
      <w:pStyle w:val="Header"/>
      <w:pBdr>
        <w:top w:val="single" w:sz="4" w:space="1" w:color="auto"/>
      </w:pBdr>
      <w:tabs>
        <w:tab w:val="clear" w:pos="9026"/>
        <w:tab w:val="right" w:pos="9360"/>
      </w:tabs>
      <w:spacing w:before="100" w:line="14" w:lineRule="exact"/>
      <w:jc w:val="center"/>
      <w:rPr>
        <w:sz w:val="20"/>
        <w:szCs w:val="20"/>
      </w:rPr>
    </w:pPr>
  </w:p>
  <w:p w:rsidR="00A00A72" w:rsidRPr="0034074D" w:rsidRDefault="00A00A72" w:rsidP="0034074D">
    <w:pPr>
      <w:pStyle w:val="Header"/>
      <w:spacing w:line="170" w:lineRule="exact"/>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DA30CF" w:rsidRDefault="00A00A72" w:rsidP="00DA30CF">
    <w:pPr>
      <w:pStyle w:val="Header"/>
      <w:spacing w:line="170" w:lineRule="exact"/>
      <w:rPr>
        <w:szCs w:val="17"/>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C25241" w:rsidRDefault="00A00A72" w:rsidP="00C25241">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56 p. </w:t>
    </w:r>
    <w:r w:rsidRPr="00C25241">
      <w:rPr>
        <w:rFonts w:eastAsia="Times New Roman"/>
        <w:sz w:val="21"/>
        <w:szCs w:val="21"/>
      </w:rPr>
      <w:fldChar w:fldCharType="begin"/>
    </w:r>
    <w:r w:rsidRPr="00C25241">
      <w:rPr>
        <w:rFonts w:eastAsia="Times New Roman"/>
        <w:sz w:val="21"/>
        <w:szCs w:val="21"/>
      </w:rPr>
      <w:instrText xml:space="preserve"> PAGE   \* MERGEFORMAT </w:instrText>
    </w:r>
    <w:r w:rsidRPr="00C25241">
      <w:rPr>
        <w:rFonts w:eastAsia="Times New Roman"/>
        <w:sz w:val="21"/>
        <w:szCs w:val="21"/>
      </w:rPr>
      <w:fldChar w:fldCharType="separate"/>
    </w:r>
    <w:r w:rsidR="00DB09C8">
      <w:rPr>
        <w:rFonts w:eastAsia="Times New Roman"/>
        <w:noProof/>
        <w:sz w:val="21"/>
        <w:szCs w:val="21"/>
      </w:rPr>
      <w:t>3754</w:t>
    </w:r>
    <w:r w:rsidRPr="00C25241">
      <w:rPr>
        <w:rFonts w:eastAsia="Times New Roman"/>
        <w:noProof/>
        <w:sz w:val="21"/>
        <w:szCs w:val="21"/>
      </w:rPr>
      <w:fldChar w:fldCharType="end"/>
    </w:r>
    <w:r w:rsidRPr="00C25241">
      <w:rPr>
        <w:rFonts w:eastAsia="Times New Roman"/>
        <w:sz w:val="21"/>
        <w:szCs w:val="21"/>
      </w:rPr>
      <w:tab/>
    </w:r>
    <w:r w:rsidRPr="00AD71CC">
      <w:rPr>
        <w:rFonts w:eastAsia="Times New Roman"/>
        <w:smallCaps/>
        <w:sz w:val="21"/>
        <w:szCs w:val="21"/>
      </w:rPr>
      <w:t>The South Australian Government Gazette</w:t>
    </w:r>
    <w:r w:rsidRPr="00C25241">
      <w:rPr>
        <w:rFonts w:eastAsia="Times New Roman"/>
        <w:sz w:val="21"/>
        <w:szCs w:val="21"/>
      </w:rPr>
      <w:tab/>
    </w:r>
    <w:r>
      <w:rPr>
        <w:rFonts w:eastAsia="Times New Roman"/>
        <w:sz w:val="21"/>
        <w:szCs w:val="21"/>
      </w:rPr>
      <w:t>2 July</w:t>
    </w:r>
    <w:r w:rsidRPr="00C9018A">
      <w:rPr>
        <w:rFonts w:eastAsia="Times New Roman"/>
        <w:sz w:val="21"/>
        <w:szCs w:val="21"/>
      </w:rPr>
      <w:t xml:space="preserve"> 20</w:t>
    </w:r>
    <w:r>
      <w:rPr>
        <w:rFonts w:eastAsia="Times New Roman"/>
        <w:sz w:val="21"/>
        <w:szCs w:val="21"/>
      </w:rPr>
      <w:t>20</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72" w:rsidRPr="00C25241" w:rsidRDefault="00A00A72" w:rsidP="00C25241">
    <w:pPr>
      <w:pBdr>
        <w:bottom w:val="single" w:sz="6"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2 July</w:t>
    </w:r>
    <w:r w:rsidRPr="00A55207">
      <w:rPr>
        <w:rFonts w:eastAsia="Times New Roman"/>
        <w:sz w:val="21"/>
        <w:szCs w:val="21"/>
      </w:rPr>
      <w:t xml:space="preserve"> 20</w:t>
    </w:r>
    <w:r>
      <w:rPr>
        <w:rFonts w:eastAsia="Times New Roman"/>
        <w:sz w:val="21"/>
        <w:szCs w:val="21"/>
      </w:rPr>
      <w:t>20</w:t>
    </w:r>
    <w:r w:rsidRPr="00C25241">
      <w:rPr>
        <w:rFonts w:eastAsia="Times New Roman"/>
        <w:sz w:val="21"/>
        <w:szCs w:val="21"/>
      </w:rPr>
      <w:tab/>
    </w:r>
    <w:r w:rsidRPr="00AD71CC">
      <w:rPr>
        <w:rFonts w:eastAsia="Times New Roman"/>
        <w:smallCaps/>
        <w:sz w:val="21"/>
        <w:szCs w:val="21"/>
      </w:rPr>
      <w:t>The South Australian Government Gazette</w:t>
    </w:r>
    <w:r w:rsidRPr="00C25241">
      <w:rPr>
        <w:rFonts w:eastAsia="Times New Roman"/>
        <w:sz w:val="21"/>
        <w:szCs w:val="21"/>
      </w:rPr>
      <w:tab/>
    </w:r>
    <w:r>
      <w:rPr>
        <w:rFonts w:eastAsia="Times New Roman"/>
        <w:sz w:val="21"/>
        <w:szCs w:val="21"/>
      </w:rPr>
      <w:t xml:space="preserve">No. 56 p. </w:t>
    </w:r>
    <w:r w:rsidRPr="00C25241">
      <w:rPr>
        <w:rFonts w:eastAsia="Times New Roman"/>
        <w:sz w:val="21"/>
        <w:szCs w:val="21"/>
      </w:rPr>
      <w:fldChar w:fldCharType="begin"/>
    </w:r>
    <w:r w:rsidRPr="00C25241">
      <w:rPr>
        <w:rFonts w:eastAsia="Times New Roman"/>
        <w:sz w:val="21"/>
        <w:szCs w:val="21"/>
      </w:rPr>
      <w:instrText xml:space="preserve"> PAGE   \* MERGEFORMAT </w:instrText>
    </w:r>
    <w:r w:rsidRPr="00C25241">
      <w:rPr>
        <w:rFonts w:eastAsia="Times New Roman"/>
        <w:sz w:val="21"/>
        <w:szCs w:val="21"/>
      </w:rPr>
      <w:fldChar w:fldCharType="separate"/>
    </w:r>
    <w:r w:rsidR="00DB09C8">
      <w:rPr>
        <w:rFonts w:eastAsia="Times New Roman"/>
        <w:noProof/>
        <w:sz w:val="21"/>
        <w:szCs w:val="21"/>
      </w:rPr>
      <w:t>3755</w:t>
    </w:r>
    <w:r w:rsidRPr="00C25241">
      <w:rPr>
        <w:rFonts w:eastAsia="Times New Roman"/>
        <w:noProof/>
        <w:sz w:val="21"/>
        <w:szCs w:val="21"/>
      </w:rPr>
      <w:fldChar w:fldCharType="end"/>
    </w:r>
  </w:p>
  <w:p w:rsidR="00A00A72" w:rsidRPr="00C25241" w:rsidRDefault="00A00A72">
    <w:pPr>
      <w:pStyle w:val="Header"/>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80696B"/>
    <w:multiLevelType w:val="hybridMultilevel"/>
    <w:tmpl w:val="B5AC2ACA"/>
    <w:lvl w:ilvl="0" w:tplc="C0702870">
      <w:start w:val="1"/>
      <w:numFmt w:val="lowerRoman"/>
      <w:lvlText w:val="(%1)"/>
      <w:lvlJc w:val="left"/>
      <w:pPr>
        <w:tabs>
          <w:tab w:val="num" w:pos="1440"/>
        </w:tabs>
        <w:ind w:left="1440" w:hanging="720"/>
      </w:pPr>
      <w:rPr>
        <w:rFonts w:hint="default"/>
        <w:u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14151CA2"/>
    <w:multiLevelType w:val="hybridMultilevel"/>
    <w:tmpl w:val="C0A4D854"/>
    <w:lvl w:ilvl="0" w:tplc="89B677F8">
      <w:start w:val="1"/>
      <w:numFmt w:val="lowerLetter"/>
      <w:lvlText w:val="%1)"/>
      <w:lvlJc w:val="left"/>
      <w:pPr>
        <w:ind w:left="1083" w:hanging="720"/>
      </w:pPr>
      <w:rPr>
        <w:rFonts w:ascii="Times New Roman" w:eastAsia="Times New Roman" w:hAnsi="Times New Roman" w:cs="Times New Roman" w:hint="default"/>
      </w:rPr>
    </w:lvl>
    <w:lvl w:ilvl="1" w:tplc="04090019">
      <w:start w:val="1"/>
      <w:numFmt w:val="lowerLetter"/>
      <w:lvlText w:val="%2."/>
      <w:lvlJc w:val="left"/>
      <w:pPr>
        <w:ind w:left="1443" w:hanging="360"/>
      </w:pPr>
    </w:lvl>
    <w:lvl w:ilvl="2" w:tplc="0409001B" w:tentative="1">
      <w:start w:val="1"/>
      <w:numFmt w:val="lowerRoman"/>
      <w:lvlText w:val="%3."/>
      <w:lvlJc w:val="right"/>
      <w:pPr>
        <w:ind w:left="2163" w:hanging="180"/>
      </w:pPr>
    </w:lvl>
    <w:lvl w:ilvl="3" w:tplc="0409000F" w:tentative="1">
      <w:start w:val="1"/>
      <w:numFmt w:val="decimal"/>
      <w:lvlText w:val="%4."/>
      <w:lvlJc w:val="left"/>
      <w:pPr>
        <w:ind w:left="2883" w:hanging="360"/>
      </w:pPr>
    </w:lvl>
    <w:lvl w:ilvl="4" w:tplc="04090019" w:tentative="1">
      <w:start w:val="1"/>
      <w:numFmt w:val="lowerLetter"/>
      <w:lvlText w:val="%5."/>
      <w:lvlJc w:val="left"/>
      <w:pPr>
        <w:ind w:left="3603" w:hanging="360"/>
      </w:pPr>
    </w:lvl>
    <w:lvl w:ilvl="5" w:tplc="0409001B" w:tentative="1">
      <w:start w:val="1"/>
      <w:numFmt w:val="lowerRoman"/>
      <w:lvlText w:val="%6."/>
      <w:lvlJc w:val="right"/>
      <w:pPr>
        <w:ind w:left="4323" w:hanging="180"/>
      </w:pPr>
    </w:lvl>
    <w:lvl w:ilvl="6" w:tplc="0409000F" w:tentative="1">
      <w:start w:val="1"/>
      <w:numFmt w:val="decimal"/>
      <w:lvlText w:val="%7."/>
      <w:lvlJc w:val="left"/>
      <w:pPr>
        <w:ind w:left="5043" w:hanging="360"/>
      </w:pPr>
    </w:lvl>
    <w:lvl w:ilvl="7" w:tplc="04090019" w:tentative="1">
      <w:start w:val="1"/>
      <w:numFmt w:val="lowerLetter"/>
      <w:lvlText w:val="%8."/>
      <w:lvlJc w:val="left"/>
      <w:pPr>
        <w:ind w:left="5763" w:hanging="360"/>
      </w:pPr>
    </w:lvl>
    <w:lvl w:ilvl="8" w:tplc="0409001B" w:tentative="1">
      <w:start w:val="1"/>
      <w:numFmt w:val="lowerRoman"/>
      <w:lvlText w:val="%9."/>
      <w:lvlJc w:val="right"/>
      <w:pPr>
        <w:ind w:left="6483" w:hanging="180"/>
      </w:pPr>
    </w:lvl>
  </w:abstractNum>
  <w:abstractNum w:abstractNumId="2" w15:restartNumberingAfterBreak="0">
    <w:nsid w:val="1B5846B4"/>
    <w:multiLevelType w:val="multilevel"/>
    <w:tmpl w:val="1172BF20"/>
    <w:lvl w:ilvl="0">
      <w:start w:val="1"/>
      <w:numFmt w:val="decimal"/>
      <w:pStyle w:val="HWLELvl1"/>
      <w:lvlText w:val="%1."/>
      <w:lvlJc w:val="left"/>
      <w:pPr>
        <w:tabs>
          <w:tab w:val="num" w:pos="709"/>
        </w:tabs>
        <w:ind w:left="709" w:hanging="709"/>
      </w:pPr>
      <w:rPr>
        <w:rFonts w:hint="default"/>
      </w:rPr>
    </w:lvl>
    <w:lvl w:ilvl="1">
      <w:start w:val="1"/>
      <w:numFmt w:val="decimal"/>
      <w:pStyle w:val="HWLELvl2"/>
      <w:lvlText w:val="%1.%2"/>
      <w:lvlJc w:val="left"/>
      <w:pPr>
        <w:tabs>
          <w:tab w:val="num" w:pos="709"/>
        </w:tabs>
        <w:ind w:left="709" w:hanging="709"/>
      </w:pPr>
      <w:rPr>
        <w:rFonts w:ascii="Times New Roman" w:hAnsi="Times New Roman" w:cs="Times New Roman" w:hint="default"/>
        <w:b w:val="0"/>
        <w:i w:val="0"/>
        <w:color w:val="auto"/>
        <w:sz w:val="17"/>
        <w:szCs w:val="17"/>
      </w:rPr>
    </w:lvl>
    <w:lvl w:ilvl="2">
      <w:start w:val="1"/>
      <w:numFmt w:val="decimal"/>
      <w:pStyle w:val="HWLELvl3"/>
      <w:lvlText w:val="%1.%2.%3"/>
      <w:lvlJc w:val="left"/>
      <w:pPr>
        <w:tabs>
          <w:tab w:val="num" w:pos="1844"/>
        </w:tabs>
        <w:ind w:left="1844" w:hanging="709"/>
      </w:pPr>
      <w:rPr>
        <w:rFonts w:hint="default"/>
      </w:rPr>
    </w:lvl>
    <w:lvl w:ilvl="3">
      <w:start w:val="1"/>
      <w:numFmt w:val="decimal"/>
      <w:pStyle w:val="HWLELvl4"/>
      <w:lvlText w:val="%1.%2.%3.%4"/>
      <w:lvlJc w:val="left"/>
      <w:pPr>
        <w:tabs>
          <w:tab w:val="num" w:pos="2126"/>
        </w:tabs>
        <w:ind w:left="2126" w:hanging="708"/>
      </w:pPr>
      <w:rPr>
        <w:rFonts w:hint="default"/>
      </w:rPr>
    </w:lvl>
    <w:lvl w:ilvl="4">
      <w:start w:val="1"/>
      <w:numFmt w:val="decimal"/>
      <w:pStyle w:val="HWLELvl5"/>
      <w:lvlText w:val="%1.%2.%3.%4.%5"/>
      <w:lvlJc w:val="left"/>
      <w:pPr>
        <w:tabs>
          <w:tab w:val="num" w:pos="2835"/>
        </w:tabs>
        <w:ind w:left="2835" w:hanging="709"/>
      </w:pPr>
      <w:rPr>
        <w:rFonts w:hint="default"/>
      </w:rPr>
    </w:lvl>
    <w:lvl w:ilvl="5">
      <w:start w:val="1"/>
      <w:numFmt w:val="decimal"/>
      <w:pStyle w:val="HWLELvl6"/>
      <w:lvlText w:val="(%6)"/>
      <w:lvlJc w:val="left"/>
      <w:pPr>
        <w:tabs>
          <w:tab w:val="num" w:pos="3544"/>
        </w:tabs>
        <w:ind w:left="3544" w:hanging="709"/>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1BBC2EFF"/>
    <w:multiLevelType w:val="hybridMultilevel"/>
    <w:tmpl w:val="C9A2D012"/>
    <w:lvl w:ilvl="0" w:tplc="0C09001B">
      <w:start w:val="1"/>
      <w:numFmt w:val="decimal"/>
      <w:lvlText w:val="(%1)"/>
      <w:lvlJc w:val="left"/>
      <w:pPr>
        <w:ind w:left="720" w:hanging="360"/>
      </w:pPr>
      <w:rPr>
        <w:rFonts w:hint="default"/>
      </w:rPr>
    </w:lvl>
    <w:lvl w:ilvl="1" w:tplc="058E8838">
      <w:start w:val="1"/>
      <w:numFmt w:val="bullet"/>
      <w:lvlText w:val="•"/>
      <w:lvlJc w:val="left"/>
      <w:pPr>
        <w:ind w:left="1800" w:hanging="720"/>
      </w:pPr>
      <w:rPr>
        <w:rFonts w:ascii="Arial" w:eastAsia="Times New Roman"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CC2068F"/>
    <w:multiLevelType w:val="hybridMultilevel"/>
    <w:tmpl w:val="8438F528"/>
    <w:lvl w:ilvl="0" w:tplc="82D2120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5ED41B3"/>
    <w:multiLevelType w:val="hybridMultilevel"/>
    <w:tmpl w:val="18061BEC"/>
    <w:lvl w:ilvl="0" w:tplc="0C09001B">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3C429B6"/>
    <w:multiLevelType w:val="hybridMultilevel"/>
    <w:tmpl w:val="D12C3DEA"/>
    <w:lvl w:ilvl="0" w:tplc="3F1EDAFE">
      <w:start w:val="1"/>
      <w:numFmt w:val="lowerRoman"/>
      <w:lvlText w:val="(%1)"/>
      <w:lvlJc w:val="left"/>
      <w:pPr>
        <w:ind w:left="1004" w:hanging="72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7" w15:restartNumberingAfterBreak="0">
    <w:nsid w:val="353D29AD"/>
    <w:multiLevelType w:val="hybridMultilevel"/>
    <w:tmpl w:val="B5B8D4FA"/>
    <w:lvl w:ilvl="0" w:tplc="0C09001B">
      <w:start w:val="1"/>
      <w:numFmt w:val="decimal"/>
      <w:lvlText w:val="(%1)"/>
      <w:lvlJc w:val="left"/>
      <w:pPr>
        <w:ind w:left="720" w:hanging="360"/>
      </w:pPr>
      <w:rPr>
        <w:rFonts w:hint="default"/>
      </w:rPr>
    </w:lvl>
    <w:lvl w:ilvl="1" w:tplc="058E8838">
      <w:start w:val="1"/>
      <w:numFmt w:val="bullet"/>
      <w:lvlText w:val="•"/>
      <w:lvlJc w:val="left"/>
      <w:pPr>
        <w:ind w:left="1800" w:hanging="720"/>
      </w:pPr>
      <w:rPr>
        <w:rFonts w:ascii="Arial" w:eastAsia="Times New Roman"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6A80656"/>
    <w:multiLevelType w:val="hybridMultilevel"/>
    <w:tmpl w:val="5E183D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775317C"/>
    <w:multiLevelType w:val="hybridMultilevel"/>
    <w:tmpl w:val="E38E7D2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92D3C09"/>
    <w:multiLevelType w:val="hybridMultilevel"/>
    <w:tmpl w:val="DB200938"/>
    <w:lvl w:ilvl="0" w:tplc="0D0AAA4E">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0140913"/>
    <w:multiLevelType w:val="hybridMultilevel"/>
    <w:tmpl w:val="9B967386"/>
    <w:lvl w:ilvl="0" w:tplc="0C09000F">
      <w:start w:val="1"/>
      <w:numFmt w:val="decimal"/>
      <w:lvlText w:val="%1."/>
      <w:lvlJc w:val="left"/>
      <w:pPr>
        <w:ind w:left="370" w:hanging="360"/>
      </w:pPr>
    </w:lvl>
    <w:lvl w:ilvl="1" w:tplc="0C090019">
      <w:start w:val="1"/>
      <w:numFmt w:val="lowerLetter"/>
      <w:lvlText w:val="%2."/>
      <w:lvlJc w:val="left"/>
      <w:pPr>
        <w:ind w:left="1090" w:hanging="360"/>
      </w:pPr>
    </w:lvl>
    <w:lvl w:ilvl="2" w:tplc="0C09001B" w:tentative="1">
      <w:start w:val="1"/>
      <w:numFmt w:val="lowerRoman"/>
      <w:lvlText w:val="%3."/>
      <w:lvlJc w:val="right"/>
      <w:pPr>
        <w:ind w:left="1810" w:hanging="180"/>
      </w:pPr>
    </w:lvl>
    <w:lvl w:ilvl="3" w:tplc="0C09000F" w:tentative="1">
      <w:start w:val="1"/>
      <w:numFmt w:val="decimal"/>
      <w:lvlText w:val="%4."/>
      <w:lvlJc w:val="left"/>
      <w:pPr>
        <w:ind w:left="2530" w:hanging="360"/>
      </w:pPr>
    </w:lvl>
    <w:lvl w:ilvl="4" w:tplc="0C090019" w:tentative="1">
      <w:start w:val="1"/>
      <w:numFmt w:val="lowerLetter"/>
      <w:lvlText w:val="%5."/>
      <w:lvlJc w:val="left"/>
      <w:pPr>
        <w:ind w:left="3250" w:hanging="360"/>
      </w:pPr>
    </w:lvl>
    <w:lvl w:ilvl="5" w:tplc="0C09001B" w:tentative="1">
      <w:start w:val="1"/>
      <w:numFmt w:val="lowerRoman"/>
      <w:lvlText w:val="%6."/>
      <w:lvlJc w:val="right"/>
      <w:pPr>
        <w:ind w:left="3970" w:hanging="180"/>
      </w:pPr>
    </w:lvl>
    <w:lvl w:ilvl="6" w:tplc="0C09000F" w:tentative="1">
      <w:start w:val="1"/>
      <w:numFmt w:val="decimal"/>
      <w:lvlText w:val="%7."/>
      <w:lvlJc w:val="left"/>
      <w:pPr>
        <w:ind w:left="4690" w:hanging="360"/>
      </w:pPr>
    </w:lvl>
    <w:lvl w:ilvl="7" w:tplc="0C090019" w:tentative="1">
      <w:start w:val="1"/>
      <w:numFmt w:val="lowerLetter"/>
      <w:lvlText w:val="%8."/>
      <w:lvlJc w:val="left"/>
      <w:pPr>
        <w:ind w:left="5410" w:hanging="360"/>
      </w:pPr>
    </w:lvl>
    <w:lvl w:ilvl="8" w:tplc="0C09001B" w:tentative="1">
      <w:start w:val="1"/>
      <w:numFmt w:val="lowerRoman"/>
      <w:lvlText w:val="%9."/>
      <w:lvlJc w:val="right"/>
      <w:pPr>
        <w:ind w:left="6130" w:hanging="180"/>
      </w:pPr>
    </w:lvl>
  </w:abstractNum>
  <w:abstractNum w:abstractNumId="12" w15:restartNumberingAfterBreak="0">
    <w:nsid w:val="44FC2E59"/>
    <w:multiLevelType w:val="hybridMultilevel"/>
    <w:tmpl w:val="72025456"/>
    <w:lvl w:ilvl="0" w:tplc="42FC536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5F764F5"/>
    <w:multiLevelType w:val="hybridMultilevel"/>
    <w:tmpl w:val="EA50B06E"/>
    <w:lvl w:ilvl="0" w:tplc="0C09001B">
      <w:start w:val="1"/>
      <w:numFmt w:val="decimal"/>
      <w:lvlText w:val="(%1)"/>
      <w:lvlJc w:val="left"/>
      <w:pPr>
        <w:ind w:left="720" w:hanging="360"/>
      </w:pPr>
      <w:rPr>
        <w:rFonts w:hint="default"/>
      </w:rPr>
    </w:lvl>
    <w:lvl w:ilvl="1" w:tplc="E3E455AE">
      <w:start w:val="1"/>
      <w:numFmt w:val="lowerLetter"/>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8984386"/>
    <w:multiLevelType w:val="hybridMultilevel"/>
    <w:tmpl w:val="7A569B4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4E3E6976"/>
    <w:multiLevelType w:val="hybridMultilevel"/>
    <w:tmpl w:val="03620BA0"/>
    <w:lvl w:ilvl="0" w:tplc="0C090001">
      <w:start w:val="1"/>
      <w:numFmt w:val="bullet"/>
      <w:lvlText w:val=""/>
      <w:lvlJc w:val="left"/>
      <w:pPr>
        <w:ind w:left="1635" w:hanging="360"/>
      </w:pPr>
      <w:rPr>
        <w:rFonts w:ascii="Symbol" w:hAnsi="Symbol"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16" w15:restartNumberingAfterBreak="0">
    <w:nsid w:val="4FA2364C"/>
    <w:multiLevelType w:val="multilevel"/>
    <w:tmpl w:val="6394A3EC"/>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1440"/>
        </w:tabs>
        <w:ind w:left="1440" w:hanging="720"/>
      </w:pPr>
      <w:rPr>
        <w:rFonts w:hint="default"/>
        <w:u w:val="none"/>
      </w:rPr>
    </w:lvl>
    <w:lvl w:ilvl="2">
      <w:start w:val="1"/>
      <w:numFmt w:val="decimal"/>
      <w:isLgl/>
      <w:lvlText w:val="%1.%2.%3"/>
      <w:lvlJc w:val="left"/>
      <w:pPr>
        <w:tabs>
          <w:tab w:val="num" w:pos="2160"/>
        </w:tabs>
        <w:ind w:left="2160" w:hanging="720"/>
      </w:pPr>
      <w:rPr>
        <w:rFonts w:hint="default"/>
        <w:u w:val="none"/>
      </w:rPr>
    </w:lvl>
    <w:lvl w:ilvl="3">
      <w:start w:val="1"/>
      <w:numFmt w:val="decimal"/>
      <w:isLgl/>
      <w:lvlText w:val="%1.%2.%3.%4"/>
      <w:lvlJc w:val="left"/>
      <w:pPr>
        <w:tabs>
          <w:tab w:val="num" w:pos="2880"/>
        </w:tabs>
        <w:ind w:left="2880" w:hanging="720"/>
      </w:pPr>
      <w:rPr>
        <w:rFonts w:hint="default"/>
        <w:u w:val="none"/>
      </w:rPr>
    </w:lvl>
    <w:lvl w:ilvl="4">
      <w:start w:val="1"/>
      <w:numFmt w:val="decimal"/>
      <w:isLgl/>
      <w:lvlText w:val="%1.%2.%3.%4.%5"/>
      <w:lvlJc w:val="left"/>
      <w:pPr>
        <w:tabs>
          <w:tab w:val="num" w:pos="3960"/>
        </w:tabs>
        <w:ind w:left="3960" w:hanging="1080"/>
      </w:pPr>
      <w:rPr>
        <w:rFonts w:hint="default"/>
        <w:u w:val="none"/>
      </w:rPr>
    </w:lvl>
    <w:lvl w:ilvl="5">
      <w:start w:val="1"/>
      <w:numFmt w:val="decimal"/>
      <w:isLgl/>
      <w:lvlText w:val="%1.%2.%3.%4.%5.%6"/>
      <w:lvlJc w:val="left"/>
      <w:pPr>
        <w:tabs>
          <w:tab w:val="num" w:pos="4680"/>
        </w:tabs>
        <w:ind w:left="4680" w:hanging="1080"/>
      </w:pPr>
      <w:rPr>
        <w:rFonts w:hint="default"/>
        <w:u w:val="none"/>
      </w:rPr>
    </w:lvl>
    <w:lvl w:ilvl="6">
      <w:start w:val="1"/>
      <w:numFmt w:val="decimal"/>
      <w:isLgl/>
      <w:lvlText w:val="%1.%2.%3.%4.%5.%6.%7"/>
      <w:lvlJc w:val="left"/>
      <w:pPr>
        <w:tabs>
          <w:tab w:val="num" w:pos="5760"/>
        </w:tabs>
        <w:ind w:left="5760" w:hanging="1440"/>
      </w:pPr>
      <w:rPr>
        <w:rFonts w:hint="default"/>
        <w:u w:val="none"/>
      </w:rPr>
    </w:lvl>
    <w:lvl w:ilvl="7">
      <w:start w:val="1"/>
      <w:numFmt w:val="decimal"/>
      <w:isLgl/>
      <w:lvlText w:val="%1.%2.%3.%4.%5.%6.%7.%8"/>
      <w:lvlJc w:val="left"/>
      <w:pPr>
        <w:tabs>
          <w:tab w:val="num" w:pos="6480"/>
        </w:tabs>
        <w:ind w:left="6480" w:hanging="1440"/>
      </w:pPr>
      <w:rPr>
        <w:rFonts w:hint="default"/>
        <w:u w:val="none"/>
      </w:rPr>
    </w:lvl>
    <w:lvl w:ilvl="8">
      <w:start w:val="1"/>
      <w:numFmt w:val="decimal"/>
      <w:isLgl/>
      <w:lvlText w:val="%1.%2.%3.%4.%5.%6.%7.%8.%9"/>
      <w:lvlJc w:val="left"/>
      <w:pPr>
        <w:tabs>
          <w:tab w:val="num" w:pos="7560"/>
        </w:tabs>
        <w:ind w:left="7560" w:hanging="1800"/>
      </w:pPr>
      <w:rPr>
        <w:rFonts w:hint="default"/>
        <w:u w:val="none"/>
      </w:rPr>
    </w:lvl>
  </w:abstractNum>
  <w:abstractNum w:abstractNumId="17" w15:restartNumberingAfterBreak="0">
    <w:nsid w:val="532B7224"/>
    <w:multiLevelType w:val="hybridMultilevel"/>
    <w:tmpl w:val="251886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3D14631"/>
    <w:multiLevelType w:val="hybridMultilevel"/>
    <w:tmpl w:val="48AEC33C"/>
    <w:lvl w:ilvl="0" w:tplc="8140E6D6">
      <w:start w:val="1"/>
      <w:numFmt w:val="lowerLetter"/>
      <w:lvlText w:val="(%1)"/>
      <w:lvlJc w:val="left"/>
      <w:pPr>
        <w:ind w:left="1080" w:hanging="360"/>
      </w:pPr>
      <w:rPr>
        <w:rFonts w:ascii="Times New Roman" w:eastAsia="Times New Roman" w:hAnsi="Times New Roman" w:cs="Times New Roman" w:hint="default"/>
      </w:rPr>
    </w:lvl>
    <w:lvl w:ilvl="1" w:tplc="0C090019" w:tentative="1">
      <w:start w:val="1"/>
      <w:numFmt w:val="lowerLetter"/>
      <w:lvlText w:val="%2."/>
      <w:lvlJc w:val="left"/>
      <w:pPr>
        <w:ind w:left="-1246" w:hanging="360"/>
      </w:pPr>
    </w:lvl>
    <w:lvl w:ilvl="2" w:tplc="0C09001B" w:tentative="1">
      <w:start w:val="1"/>
      <w:numFmt w:val="lowerRoman"/>
      <w:lvlText w:val="%3."/>
      <w:lvlJc w:val="right"/>
      <w:pPr>
        <w:ind w:left="-526" w:hanging="180"/>
      </w:pPr>
    </w:lvl>
    <w:lvl w:ilvl="3" w:tplc="0C09000F" w:tentative="1">
      <w:start w:val="1"/>
      <w:numFmt w:val="decimal"/>
      <w:lvlText w:val="%4."/>
      <w:lvlJc w:val="left"/>
      <w:pPr>
        <w:ind w:left="194" w:hanging="360"/>
      </w:pPr>
    </w:lvl>
    <w:lvl w:ilvl="4" w:tplc="0C090019" w:tentative="1">
      <w:start w:val="1"/>
      <w:numFmt w:val="lowerLetter"/>
      <w:lvlText w:val="%5."/>
      <w:lvlJc w:val="left"/>
      <w:pPr>
        <w:ind w:left="914" w:hanging="360"/>
      </w:pPr>
    </w:lvl>
    <w:lvl w:ilvl="5" w:tplc="0C09001B" w:tentative="1">
      <w:start w:val="1"/>
      <w:numFmt w:val="lowerRoman"/>
      <w:lvlText w:val="%6."/>
      <w:lvlJc w:val="right"/>
      <w:pPr>
        <w:ind w:left="1634" w:hanging="180"/>
      </w:pPr>
    </w:lvl>
    <w:lvl w:ilvl="6" w:tplc="0C09000F" w:tentative="1">
      <w:start w:val="1"/>
      <w:numFmt w:val="decimal"/>
      <w:lvlText w:val="%7."/>
      <w:lvlJc w:val="left"/>
      <w:pPr>
        <w:ind w:left="2354" w:hanging="360"/>
      </w:pPr>
    </w:lvl>
    <w:lvl w:ilvl="7" w:tplc="0C090019" w:tentative="1">
      <w:start w:val="1"/>
      <w:numFmt w:val="lowerLetter"/>
      <w:lvlText w:val="%8."/>
      <w:lvlJc w:val="left"/>
      <w:pPr>
        <w:ind w:left="3074" w:hanging="360"/>
      </w:pPr>
    </w:lvl>
    <w:lvl w:ilvl="8" w:tplc="0C09001B" w:tentative="1">
      <w:start w:val="1"/>
      <w:numFmt w:val="lowerRoman"/>
      <w:lvlText w:val="%9."/>
      <w:lvlJc w:val="right"/>
      <w:pPr>
        <w:ind w:left="3794" w:hanging="180"/>
      </w:pPr>
    </w:lvl>
  </w:abstractNum>
  <w:abstractNum w:abstractNumId="19" w15:restartNumberingAfterBreak="0">
    <w:nsid w:val="57A800F0"/>
    <w:multiLevelType w:val="hybridMultilevel"/>
    <w:tmpl w:val="67F21590"/>
    <w:lvl w:ilvl="0" w:tplc="B8981BA6">
      <w:start w:val="1"/>
      <w:numFmt w:val="lowerLetter"/>
      <w:lvlText w:val="(%1)"/>
      <w:lvlJc w:val="left"/>
      <w:pPr>
        <w:tabs>
          <w:tab w:val="num" w:pos="2160"/>
        </w:tabs>
        <w:ind w:left="2160" w:hanging="720"/>
      </w:pPr>
      <w:rPr>
        <w:rFonts w:ascii="Times New Roman" w:eastAsia="Times New Roman" w:hAnsi="Times New Roman" w:cs="Times New Roman" w:hint="default"/>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0" w15:restartNumberingAfterBreak="0">
    <w:nsid w:val="5B603653"/>
    <w:multiLevelType w:val="hybridMultilevel"/>
    <w:tmpl w:val="BCC2EA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BA93D85"/>
    <w:multiLevelType w:val="hybridMultilevel"/>
    <w:tmpl w:val="188AB9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C296510"/>
    <w:multiLevelType w:val="hybridMultilevel"/>
    <w:tmpl w:val="AC26CBD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1B810F0"/>
    <w:multiLevelType w:val="multilevel"/>
    <w:tmpl w:val="13260A72"/>
    <w:lvl w:ilvl="0">
      <w:start w:val="1"/>
      <w:numFmt w:val="decimal"/>
      <w:lvlText w:val="%1."/>
      <w:lvlJc w:val="left"/>
      <w:pPr>
        <w:tabs>
          <w:tab w:val="num" w:pos="567"/>
        </w:tabs>
        <w:ind w:left="567" w:hanging="567"/>
      </w:pPr>
      <w:rPr>
        <w:rFonts w:ascii="Times New Roman" w:hAnsi="Times New Roman" w:hint="default"/>
        <w:b w:val="0"/>
        <w:i w:val="0"/>
        <w:sz w:val="17"/>
        <w:szCs w:val="17"/>
      </w:rPr>
    </w:lvl>
    <w:lvl w:ilvl="1">
      <w:start w:val="1"/>
      <w:numFmt w:val="decimal"/>
      <w:lvlText w:val="%1.%2"/>
      <w:lvlJc w:val="left"/>
      <w:pPr>
        <w:tabs>
          <w:tab w:val="num" w:pos="1276"/>
        </w:tabs>
        <w:ind w:left="1276" w:hanging="709"/>
      </w:pPr>
      <w:rPr>
        <w:rFonts w:ascii="Times New Roman" w:hAnsi="Times New Roman" w:hint="default"/>
        <w:b w:val="0"/>
        <w:i w:val="0"/>
        <w:sz w:val="17"/>
        <w:szCs w:val="17"/>
      </w:rPr>
    </w:lvl>
    <w:lvl w:ilvl="2">
      <w:start w:val="1"/>
      <w:numFmt w:val="decimal"/>
      <w:lvlText w:val="%1.%2.%3"/>
      <w:lvlJc w:val="left"/>
      <w:pPr>
        <w:tabs>
          <w:tab w:val="num" w:pos="2126"/>
        </w:tabs>
        <w:ind w:left="2126" w:hanging="850"/>
      </w:pPr>
      <w:rPr>
        <w:rFonts w:ascii="Times New Roman" w:hAnsi="Times New Roman" w:hint="default"/>
        <w:b w:val="0"/>
        <w:i w:val="0"/>
        <w:sz w:val="17"/>
        <w:szCs w:val="17"/>
      </w:rPr>
    </w:lvl>
    <w:lvl w:ilvl="3">
      <w:start w:val="1"/>
      <w:numFmt w:val="lowerLetter"/>
      <w:lvlText w:val="(%4)"/>
      <w:lvlJc w:val="left"/>
      <w:pPr>
        <w:tabs>
          <w:tab w:val="num" w:pos="3119"/>
        </w:tabs>
        <w:ind w:left="3119" w:hanging="993"/>
      </w:pPr>
      <w:rPr>
        <w:rFonts w:ascii="Times New Roman" w:hAnsi="Times New Roman" w:hint="default"/>
        <w:b w:val="0"/>
        <w:i/>
        <w:sz w:val="17"/>
        <w:szCs w:val="17"/>
      </w:rPr>
    </w:lvl>
    <w:lvl w:ilvl="4">
      <w:start w:val="1"/>
      <w:numFmt w:val="lowerLetter"/>
      <w:lvlText w:val="(%5)"/>
      <w:lvlJc w:val="left"/>
      <w:pPr>
        <w:tabs>
          <w:tab w:val="num" w:pos="3686"/>
        </w:tabs>
        <w:ind w:left="3686" w:hanging="567"/>
      </w:pPr>
      <w:rPr>
        <w:rFonts w:ascii="Times New Roman" w:hAnsi="Times New Roman" w:hint="default"/>
        <w:b w:val="0"/>
        <w:i w:val="0"/>
        <w:sz w:val="24"/>
      </w:rPr>
    </w:lvl>
    <w:lvl w:ilvl="5">
      <w:start w:val="1"/>
      <w:numFmt w:val="lowerRoman"/>
      <w:lvlText w:val="(%6)"/>
      <w:lvlJc w:val="left"/>
      <w:pPr>
        <w:tabs>
          <w:tab w:val="num" w:pos="4406"/>
        </w:tabs>
        <w:ind w:left="4253" w:hanging="567"/>
      </w:pPr>
      <w:rPr>
        <w:rFonts w:ascii="Times New Roman" w:hAnsi="Times New Roman" w:hint="default"/>
        <w:b w:val="0"/>
        <w:i w:val="0"/>
        <w:sz w:val="24"/>
      </w:rPr>
    </w:lvl>
    <w:lvl w:ilvl="6">
      <w:start w:val="1"/>
      <w:numFmt w:val="decimal"/>
      <w:lvlText w:val="(%7)"/>
      <w:lvlJc w:val="left"/>
      <w:pPr>
        <w:tabs>
          <w:tab w:val="num" w:pos="4820"/>
        </w:tabs>
        <w:ind w:left="4820" w:hanging="567"/>
      </w:pPr>
      <w:rPr>
        <w:rFonts w:ascii="Times New Roman" w:hAnsi="Times New Roman" w:hint="default"/>
        <w:b w:val="0"/>
        <w:i w:val="0"/>
        <w:sz w:val="24"/>
      </w:rPr>
    </w:lvl>
    <w:lvl w:ilvl="7">
      <w:start w:val="1"/>
      <w:numFmt w:val="lowerLetter"/>
      <w:lvlText w:val="%8)"/>
      <w:lvlJc w:val="left"/>
      <w:pPr>
        <w:tabs>
          <w:tab w:val="num" w:pos="5387"/>
        </w:tabs>
        <w:ind w:left="5387" w:hanging="567"/>
      </w:pPr>
      <w:rPr>
        <w:rFonts w:ascii="Times New Roman" w:hAnsi="Times New Roman" w:hint="default"/>
        <w:b w:val="0"/>
        <w:i w:val="0"/>
        <w:sz w:val="24"/>
      </w:rPr>
    </w:lvl>
    <w:lvl w:ilvl="8">
      <w:start w:val="1"/>
      <w:numFmt w:val="lowerRoman"/>
      <w:lvlText w:val="%9)"/>
      <w:lvlJc w:val="left"/>
      <w:pPr>
        <w:tabs>
          <w:tab w:val="num" w:pos="5954"/>
        </w:tabs>
        <w:ind w:left="5954" w:hanging="567"/>
      </w:pPr>
      <w:rPr>
        <w:rFonts w:ascii="Times New Roman" w:hAnsi="Times New Roman" w:hint="default"/>
        <w:b w:val="0"/>
        <w:i w:val="0"/>
        <w:sz w:val="24"/>
      </w:rPr>
    </w:lvl>
  </w:abstractNum>
  <w:abstractNum w:abstractNumId="25" w15:restartNumberingAfterBreak="0">
    <w:nsid w:val="624C3924"/>
    <w:multiLevelType w:val="hybridMultilevel"/>
    <w:tmpl w:val="3E6865F8"/>
    <w:lvl w:ilvl="0" w:tplc="6510990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4D27D40"/>
    <w:multiLevelType w:val="hybridMultilevel"/>
    <w:tmpl w:val="862A80AA"/>
    <w:lvl w:ilvl="0" w:tplc="0C090001">
      <w:start w:val="1"/>
      <w:numFmt w:val="bullet"/>
      <w:lvlText w:val=""/>
      <w:lvlJc w:val="left"/>
      <w:pPr>
        <w:ind w:left="1800" w:hanging="360"/>
      </w:pPr>
      <w:rPr>
        <w:rFonts w:ascii="Symbol" w:hAnsi="Symbol" w:hint="default"/>
      </w:rPr>
    </w:lvl>
    <w:lvl w:ilvl="1" w:tplc="058E8838">
      <w:start w:val="1"/>
      <w:numFmt w:val="bullet"/>
      <w:lvlText w:val="•"/>
      <w:lvlJc w:val="left"/>
      <w:pPr>
        <w:ind w:left="2880" w:hanging="720"/>
      </w:pPr>
      <w:rPr>
        <w:rFonts w:ascii="Arial" w:eastAsia="Times New Roman" w:hAnsi="Arial" w:cs="Arial" w:hint="default"/>
      </w:r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8" w15:restartNumberingAfterBreak="0">
    <w:nsid w:val="755E7791"/>
    <w:multiLevelType w:val="hybridMultilevel"/>
    <w:tmpl w:val="261A31F4"/>
    <w:lvl w:ilvl="0" w:tplc="0C090001">
      <w:start w:val="1"/>
      <w:numFmt w:val="bullet"/>
      <w:lvlText w:val=""/>
      <w:lvlJc w:val="left"/>
      <w:pPr>
        <w:ind w:left="1231" w:hanging="360"/>
      </w:pPr>
      <w:rPr>
        <w:rFonts w:ascii="Symbol" w:hAnsi="Symbol" w:hint="default"/>
      </w:rPr>
    </w:lvl>
    <w:lvl w:ilvl="1" w:tplc="0C090003" w:tentative="1">
      <w:start w:val="1"/>
      <w:numFmt w:val="bullet"/>
      <w:lvlText w:val="o"/>
      <w:lvlJc w:val="left"/>
      <w:pPr>
        <w:ind w:left="1951" w:hanging="360"/>
      </w:pPr>
      <w:rPr>
        <w:rFonts w:ascii="Courier New" w:hAnsi="Courier New" w:cs="Courier New" w:hint="default"/>
      </w:rPr>
    </w:lvl>
    <w:lvl w:ilvl="2" w:tplc="0C090005" w:tentative="1">
      <w:start w:val="1"/>
      <w:numFmt w:val="bullet"/>
      <w:lvlText w:val=""/>
      <w:lvlJc w:val="left"/>
      <w:pPr>
        <w:ind w:left="2671" w:hanging="360"/>
      </w:pPr>
      <w:rPr>
        <w:rFonts w:ascii="Wingdings" w:hAnsi="Wingdings" w:hint="default"/>
      </w:rPr>
    </w:lvl>
    <w:lvl w:ilvl="3" w:tplc="0C090001" w:tentative="1">
      <w:start w:val="1"/>
      <w:numFmt w:val="bullet"/>
      <w:lvlText w:val=""/>
      <w:lvlJc w:val="left"/>
      <w:pPr>
        <w:ind w:left="3391" w:hanging="360"/>
      </w:pPr>
      <w:rPr>
        <w:rFonts w:ascii="Symbol" w:hAnsi="Symbol" w:hint="default"/>
      </w:rPr>
    </w:lvl>
    <w:lvl w:ilvl="4" w:tplc="0C090003" w:tentative="1">
      <w:start w:val="1"/>
      <w:numFmt w:val="bullet"/>
      <w:lvlText w:val="o"/>
      <w:lvlJc w:val="left"/>
      <w:pPr>
        <w:ind w:left="4111" w:hanging="360"/>
      </w:pPr>
      <w:rPr>
        <w:rFonts w:ascii="Courier New" w:hAnsi="Courier New" w:cs="Courier New" w:hint="default"/>
      </w:rPr>
    </w:lvl>
    <w:lvl w:ilvl="5" w:tplc="0C090005" w:tentative="1">
      <w:start w:val="1"/>
      <w:numFmt w:val="bullet"/>
      <w:lvlText w:val=""/>
      <w:lvlJc w:val="left"/>
      <w:pPr>
        <w:ind w:left="4831" w:hanging="360"/>
      </w:pPr>
      <w:rPr>
        <w:rFonts w:ascii="Wingdings" w:hAnsi="Wingdings" w:hint="default"/>
      </w:rPr>
    </w:lvl>
    <w:lvl w:ilvl="6" w:tplc="0C090001" w:tentative="1">
      <w:start w:val="1"/>
      <w:numFmt w:val="bullet"/>
      <w:lvlText w:val=""/>
      <w:lvlJc w:val="left"/>
      <w:pPr>
        <w:ind w:left="5551" w:hanging="360"/>
      </w:pPr>
      <w:rPr>
        <w:rFonts w:ascii="Symbol" w:hAnsi="Symbol" w:hint="default"/>
      </w:rPr>
    </w:lvl>
    <w:lvl w:ilvl="7" w:tplc="0C090003" w:tentative="1">
      <w:start w:val="1"/>
      <w:numFmt w:val="bullet"/>
      <w:lvlText w:val="o"/>
      <w:lvlJc w:val="left"/>
      <w:pPr>
        <w:ind w:left="6271" w:hanging="360"/>
      </w:pPr>
      <w:rPr>
        <w:rFonts w:ascii="Courier New" w:hAnsi="Courier New" w:cs="Courier New" w:hint="default"/>
      </w:rPr>
    </w:lvl>
    <w:lvl w:ilvl="8" w:tplc="0C090005" w:tentative="1">
      <w:start w:val="1"/>
      <w:numFmt w:val="bullet"/>
      <w:lvlText w:val=""/>
      <w:lvlJc w:val="left"/>
      <w:pPr>
        <w:ind w:left="6991" w:hanging="360"/>
      </w:pPr>
      <w:rPr>
        <w:rFonts w:ascii="Wingdings" w:hAnsi="Wingdings" w:hint="default"/>
      </w:rPr>
    </w:lvl>
  </w:abstractNum>
  <w:abstractNum w:abstractNumId="29" w15:restartNumberingAfterBreak="0">
    <w:nsid w:val="768D40A3"/>
    <w:multiLevelType w:val="hybridMultilevel"/>
    <w:tmpl w:val="7E224324"/>
    <w:lvl w:ilvl="0" w:tplc="CA268B0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abstractNumId w:val="26"/>
  </w:num>
  <w:num w:numId="2">
    <w:abstractNumId w:val="30"/>
  </w:num>
  <w:num w:numId="3">
    <w:abstractNumId w:val="23"/>
  </w:num>
  <w:num w:numId="4">
    <w:abstractNumId w:val="15"/>
  </w:num>
  <w:num w:numId="5">
    <w:abstractNumId w:val="20"/>
  </w:num>
  <w:num w:numId="6">
    <w:abstractNumId w:val="5"/>
  </w:num>
  <w:num w:numId="7">
    <w:abstractNumId w:val="14"/>
  </w:num>
  <w:num w:numId="8">
    <w:abstractNumId w:val="7"/>
  </w:num>
  <w:num w:numId="9">
    <w:abstractNumId w:val="3"/>
  </w:num>
  <w:num w:numId="10">
    <w:abstractNumId w:val="27"/>
  </w:num>
  <w:num w:numId="11">
    <w:abstractNumId w:val="13"/>
  </w:num>
  <w:num w:numId="12">
    <w:abstractNumId w:val="17"/>
  </w:num>
  <w:num w:numId="13">
    <w:abstractNumId w:val="25"/>
  </w:num>
  <w:num w:numId="14">
    <w:abstractNumId w:val="11"/>
  </w:num>
  <w:num w:numId="15">
    <w:abstractNumId w:val="4"/>
  </w:num>
  <w:num w:numId="16">
    <w:abstractNumId w:val="21"/>
  </w:num>
  <w:num w:numId="17">
    <w:abstractNumId w:val="29"/>
  </w:num>
  <w:num w:numId="18">
    <w:abstractNumId w:val="28"/>
  </w:num>
  <w:num w:numId="19">
    <w:abstractNumId w:val="10"/>
  </w:num>
  <w:num w:numId="20">
    <w:abstractNumId w:val="9"/>
  </w:num>
  <w:num w:numId="21">
    <w:abstractNumId w:val="24"/>
  </w:num>
  <w:num w:numId="22">
    <w:abstractNumId w:val="8"/>
  </w:num>
  <w:num w:numId="23">
    <w:abstractNumId w:val="12"/>
  </w:num>
  <w:num w:numId="24">
    <w:abstractNumId w:val="22"/>
  </w:num>
  <w:num w:numId="25">
    <w:abstractNumId w:val="16"/>
  </w:num>
  <w:num w:numId="26">
    <w:abstractNumId w:val="19"/>
  </w:num>
  <w:num w:numId="27">
    <w:abstractNumId w:val="0"/>
  </w:num>
  <w:num w:numId="28">
    <w:abstractNumId w:val="18"/>
  </w:num>
  <w:num w:numId="29">
    <w:abstractNumId w:val="1"/>
  </w:num>
  <w:num w:numId="30">
    <w:abstractNumId w:val="6"/>
  </w:num>
  <w:num w:numId="31">
    <w:abstractNumId w:val="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160"/>
  <w:evenAndOddHeaders/>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670"/>
    <w:rsid w:val="000100A7"/>
    <w:rsid w:val="0001762C"/>
    <w:rsid w:val="000202A8"/>
    <w:rsid w:val="0002085F"/>
    <w:rsid w:val="000249AC"/>
    <w:rsid w:val="00030270"/>
    <w:rsid w:val="0005659C"/>
    <w:rsid w:val="00063D6D"/>
    <w:rsid w:val="00064C75"/>
    <w:rsid w:val="0006597F"/>
    <w:rsid w:val="00066B0B"/>
    <w:rsid w:val="00070E37"/>
    <w:rsid w:val="00082F63"/>
    <w:rsid w:val="000835E8"/>
    <w:rsid w:val="0009376E"/>
    <w:rsid w:val="000B0640"/>
    <w:rsid w:val="000B1652"/>
    <w:rsid w:val="000B4281"/>
    <w:rsid w:val="000C1F3D"/>
    <w:rsid w:val="000C5912"/>
    <w:rsid w:val="000D34A3"/>
    <w:rsid w:val="000D35A2"/>
    <w:rsid w:val="000D54A0"/>
    <w:rsid w:val="000E332A"/>
    <w:rsid w:val="000E655C"/>
    <w:rsid w:val="000F0B45"/>
    <w:rsid w:val="000F2CEA"/>
    <w:rsid w:val="00104BC5"/>
    <w:rsid w:val="00110167"/>
    <w:rsid w:val="001169F7"/>
    <w:rsid w:val="00116F04"/>
    <w:rsid w:val="00121D2F"/>
    <w:rsid w:val="00123302"/>
    <w:rsid w:val="0012698E"/>
    <w:rsid w:val="00133D99"/>
    <w:rsid w:val="00137CCE"/>
    <w:rsid w:val="00143047"/>
    <w:rsid w:val="00147592"/>
    <w:rsid w:val="00153708"/>
    <w:rsid w:val="00156123"/>
    <w:rsid w:val="001572AD"/>
    <w:rsid w:val="001576DB"/>
    <w:rsid w:val="00160CDB"/>
    <w:rsid w:val="0016463B"/>
    <w:rsid w:val="0018240B"/>
    <w:rsid w:val="00183633"/>
    <w:rsid w:val="001A4042"/>
    <w:rsid w:val="001A6981"/>
    <w:rsid w:val="001A7A85"/>
    <w:rsid w:val="001B2310"/>
    <w:rsid w:val="001B7138"/>
    <w:rsid w:val="001B79A6"/>
    <w:rsid w:val="001C09DA"/>
    <w:rsid w:val="001C2909"/>
    <w:rsid w:val="001D5A30"/>
    <w:rsid w:val="001E78FF"/>
    <w:rsid w:val="001E7A64"/>
    <w:rsid w:val="00203620"/>
    <w:rsid w:val="00204C2A"/>
    <w:rsid w:val="002130A5"/>
    <w:rsid w:val="002139FC"/>
    <w:rsid w:val="002148EF"/>
    <w:rsid w:val="00222B67"/>
    <w:rsid w:val="00227163"/>
    <w:rsid w:val="00251266"/>
    <w:rsid w:val="00251FEE"/>
    <w:rsid w:val="00256C71"/>
    <w:rsid w:val="00262F8F"/>
    <w:rsid w:val="0026731F"/>
    <w:rsid w:val="002701CE"/>
    <w:rsid w:val="00275F32"/>
    <w:rsid w:val="00293061"/>
    <w:rsid w:val="0029410F"/>
    <w:rsid w:val="002973A9"/>
    <w:rsid w:val="002977EE"/>
    <w:rsid w:val="002A0492"/>
    <w:rsid w:val="002A4530"/>
    <w:rsid w:val="002A7F4B"/>
    <w:rsid w:val="002B1AEF"/>
    <w:rsid w:val="002B5584"/>
    <w:rsid w:val="002C219B"/>
    <w:rsid w:val="002C2E97"/>
    <w:rsid w:val="002C751E"/>
    <w:rsid w:val="002D3EE3"/>
    <w:rsid w:val="002D4754"/>
    <w:rsid w:val="002D7735"/>
    <w:rsid w:val="00304833"/>
    <w:rsid w:val="00314651"/>
    <w:rsid w:val="00322D71"/>
    <w:rsid w:val="0034074D"/>
    <w:rsid w:val="0035604B"/>
    <w:rsid w:val="00362C85"/>
    <w:rsid w:val="00372CA3"/>
    <w:rsid w:val="00375085"/>
    <w:rsid w:val="00376590"/>
    <w:rsid w:val="00380942"/>
    <w:rsid w:val="00384F68"/>
    <w:rsid w:val="00386A66"/>
    <w:rsid w:val="00394510"/>
    <w:rsid w:val="00394788"/>
    <w:rsid w:val="00396614"/>
    <w:rsid w:val="003967FE"/>
    <w:rsid w:val="003A362B"/>
    <w:rsid w:val="003B43DE"/>
    <w:rsid w:val="003C2BF7"/>
    <w:rsid w:val="003D2332"/>
    <w:rsid w:val="003D5923"/>
    <w:rsid w:val="003E016D"/>
    <w:rsid w:val="003E0181"/>
    <w:rsid w:val="003E2F5F"/>
    <w:rsid w:val="003E3565"/>
    <w:rsid w:val="004024E5"/>
    <w:rsid w:val="004104B6"/>
    <w:rsid w:val="004120A4"/>
    <w:rsid w:val="0041701B"/>
    <w:rsid w:val="00421804"/>
    <w:rsid w:val="004269D1"/>
    <w:rsid w:val="0043387B"/>
    <w:rsid w:val="00435ECE"/>
    <w:rsid w:val="00441E8D"/>
    <w:rsid w:val="00444072"/>
    <w:rsid w:val="004530F1"/>
    <w:rsid w:val="004535E8"/>
    <w:rsid w:val="00475212"/>
    <w:rsid w:val="004802C3"/>
    <w:rsid w:val="0048549A"/>
    <w:rsid w:val="004872C1"/>
    <w:rsid w:val="00487DCB"/>
    <w:rsid w:val="004A5341"/>
    <w:rsid w:val="004B1B9B"/>
    <w:rsid w:val="004B39A1"/>
    <w:rsid w:val="004C06D5"/>
    <w:rsid w:val="004C1538"/>
    <w:rsid w:val="004C4DE5"/>
    <w:rsid w:val="004C61AD"/>
    <w:rsid w:val="004E2D0A"/>
    <w:rsid w:val="004E545F"/>
    <w:rsid w:val="004E657B"/>
    <w:rsid w:val="004F01C3"/>
    <w:rsid w:val="004F1085"/>
    <w:rsid w:val="004F13B7"/>
    <w:rsid w:val="004F619A"/>
    <w:rsid w:val="004F760E"/>
    <w:rsid w:val="004F7CCF"/>
    <w:rsid w:val="005115D3"/>
    <w:rsid w:val="00535963"/>
    <w:rsid w:val="0053744B"/>
    <w:rsid w:val="00540347"/>
    <w:rsid w:val="00540423"/>
    <w:rsid w:val="0054338C"/>
    <w:rsid w:val="00543A79"/>
    <w:rsid w:val="00544893"/>
    <w:rsid w:val="0056180B"/>
    <w:rsid w:val="005622AC"/>
    <w:rsid w:val="00575CC5"/>
    <w:rsid w:val="00581FEB"/>
    <w:rsid w:val="005956F0"/>
    <w:rsid w:val="005A3A1B"/>
    <w:rsid w:val="005A69A9"/>
    <w:rsid w:val="005B4E55"/>
    <w:rsid w:val="005B69B3"/>
    <w:rsid w:val="005C25C7"/>
    <w:rsid w:val="005C6C9D"/>
    <w:rsid w:val="005D24AC"/>
    <w:rsid w:val="005E7D95"/>
    <w:rsid w:val="005F4618"/>
    <w:rsid w:val="00602B9D"/>
    <w:rsid w:val="00612978"/>
    <w:rsid w:val="00615806"/>
    <w:rsid w:val="006419CA"/>
    <w:rsid w:val="00645DC8"/>
    <w:rsid w:val="006671B7"/>
    <w:rsid w:val="00667721"/>
    <w:rsid w:val="00670706"/>
    <w:rsid w:val="006711A0"/>
    <w:rsid w:val="00671C1C"/>
    <w:rsid w:val="00682532"/>
    <w:rsid w:val="00682F0B"/>
    <w:rsid w:val="00683755"/>
    <w:rsid w:val="0068435B"/>
    <w:rsid w:val="00685927"/>
    <w:rsid w:val="00694D0A"/>
    <w:rsid w:val="006974D4"/>
    <w:rsid w:val="006A510F"/>
    <w:rsid w:val="006A5CD6"/>
    <w:rsid w:val="006B561D"/>
    <w:rsid w:val="006B5B96"/>
    <w:rsid w:val="006D00AD"/>
    <w:rsid w:val="006D3455"/>
    <w:rsid w:val="006E0C7D"/>
    <w:rsid w:val="006E6060"/>
    <w:rsid w:val="006E6A2D"/>
    <w:rsid w:val="00703D70"/>
    <w:rsid w:val="0070684B"/>
    <w:rsid w:val="0071453C"/>
    <w:rsid w:val="00716A15"/>
    <w:rsid w:val="00724B20"/>
    <w:rsid w:val="00731EA9"/>
    <w:rsid w:val="00732C68"/>
    <w:rsid w:val="00732FC9"/>
    <w:rsid w:val="00737523"/>
    <w:rsid w:val="0075022D"/>
    <w:rsid w:val="0076638C"/>
    <w:rsid w:val="00777F88"/>
    <w:rsid w:val="007850FA"/>
    <w:rsid w:val="0079069D"/>
    <w:rsid w:val="00796A93"/>
    <w:rsid w:val="007A120B"/>
    <w:rsid w:val="007A37F9"/>
    <w:rsid w:val="007A4399"/>
    <w:rsid w:val="007B2E69"/>
    <w:rsid w:val="007B4546"/>
    <w:rsid w:val="007C0971"/>
    <w:rsid w:val="007C3E7B"/>
    <w:rsid w:val="007E5D21"/>
    <w:rsid w:val="007F1191"/>
    <w:rsid w:val="0080019C"/>
    <w:rsid w:val="008008DD"/>
    <w:rsid w:val="00802077"/>
    <w:rsid w:val="00815E8F"/>
    <w:rsid w:val="00822107"/>
    <w:rsid w:val="008226D4"/>
    <w:rsid w:val="008250FE"/>
    <w:rsid w:val="00831BDE"/>
    <w:rsid w:val="0084426E"/>
    <w:rsid w:val="008537C0"/>
    <w:rsid w:val="00854962"/>
    <w:rsid w:val="00867EF2"/>
    <w:rsid w:val="0087395E"/>
    <w:rsid w:val="00891067"/>
    <w:rsid w:val="008A405A"/>
    <w:rsid w:val="008A4272"/>
    <w:rsid w:val="008E4F1E"/>
    <w:rsid w:val="00901E82"/>
    <w:rsid w:val="00902C46"/>
    <w:rsid w:val="0090520A"/>
    <w:rsid w:val="00910A81"/>
    <w:rsid w:val="00914649"/>
    <w:rsid w:val="00920880"/>
    <w:rsid w:val="00920FFF"/>
    <w:rsid w:val="00921240"/>
    <w:rsid w:val="0093079E"/>
    <w:rsid w:val="00947809"/>
    <w:rsid w:val="009562D8"/>
    <w:rsid w:val="00962B7D"/>
    <w:rsid w:val="00964B4D"/>
    <w:rsid w:val="00973631"/>
    <w:rsid w:val="009750C8"/>
    <w:rsid w:val="00977C9F"/>
    <w:rsid w:val="00985AEE"/>
    <w:rsid w:val="009A6661"/>
    <w:rsid w:val="009B2C75"/>
    <w:rsid w:val="009B6FFD"/>
    <w:rsid w:val="009C6388"/>
    <w:rsid w:val="009D1E2E"/>
    <w:rsid w:val="009D586E"/>
    <w:rsid w:val="009E2997"/>
    <w:rsid w:val="009F15D7"/>
    <w:rsid w:val="009F7976"/>
    <w:rsid w:val="00A00225"/>
    <w:rsid w:val="00A00A72"/>
    <w:rsid w:val="00A0211B"/>
    <w:rsid w:val="00A25F99"/>
    <w:rsid w:val="00A2611B"/>
    <w:rsid w:val="00A33023"/>
    <w:rsid w:val="00A37EF6"/>
    <w:rsid w:val="00A424A1"/>
    <w:rsid w:val="00A44FFB"/>
    <w:rsid w:val="00A504E5"/>
    <w:rsid w:val="00A50E6A"/>
    <w:rsid w:val="00A55207"/>
    <w:rsid w:val="00A631C3"/>
    <w:rsid w:val="00A747D0"/>
    <w:rsid w:val="00A74915"/>
    <w:rsid w:val="00A756C0"/>
    <w:rsid w:val="00A773E8"/>
    <w:rsid w:val="00A92C4D"/>
    <w:rsid w:val="00A93B37"/>
    <w:rsid w:val="00A965AD"/>
    <w:rsid w:val="00A97608"/>
    <w:rsid w:val="00AC019C"/>
    <w:rsid w:val="00AC6398"/>
    <w:rsid w:val="00AD71CC"/>
    <w:rsid w:val="00AF46B8"/>
    <w:rsid w:val="00AF6919"/>
    <w:rsid w:val="00B01DE4"/>
    <w:rsid w:val="00B0636D"/>
    <w:rsid w:val="00B07083"/>
    <w:rsid w:val="00B13C12"/>
    <w:rsid w:val="00B152A8"/>
    <w:rsid w:val="00B15AEC"/>
    <w:rsid w:val="00B21E57"/>
    <w:rsid w:val="00B22E26"/>
    <w:rsid w:val="00B2341E"/>
    <w:rsid w:val="00B32C36"/>
    <w:rsid w:val="00B33677"/>
    <w:rsid w:val="00B33FB3"/>
    <w:rsid w:val="00B37913"/>
    <w:rsid w:val="00B40542"/>
    <w:rsid w:val="00B47884"/>
    <w:rsid w:val="00B51574"/>
    <w:rsid w:val="00B53F6A"/>
    <w:rsid w:val="00B91501"/>
    <w:rsid w:val="00B97531"/>
    <w:rsid w:val="00BC2F16"/>
    <w:rsid w:val="00BC4D92"/>
    <w:rsid w:val="00BC772D"/>
    <w:rsid w:val="00BE137F"/>
    <w:rsid w:val="00BF1895"/>
    <w:rsid w:val="00BF6670"/>
    <w:rsid w:val="00BF723C"/>
    <w:rsid w:val="00C00001"/>
    <w:rsid w:val="00C0094C"/>
    <w:rsid w:val="00C032B2"/>
    <w:rsid w:val="00C03610"/>
    <w:rsid w:val="00C06ED8"/>
    <w:rsid w:val="00C15C1D"/>
    <w:rsid w:val="00C17168"/>
    <w:rsid w:val="00C17ACF"/>
    <w:rsid w:val="00C25241"/>
    <w:rsid w:val="00C53FED"/>
    <w:rsid w:val="00C62FCE"/>
    <w:rsid w:val="00C73868"/>
    <w:rsid w:val="00C73A03"/>
    <w:rsid w:val="00C77C39"/>
    <w:rsid w:val="00C83D8C"/>
    <w:rsid w:val="00C9018A"/>
    <w:rsid w:val="00C965BF"/>
    <w:rsid w:val="00C971BF"/>
    <w:rsid w:val="00CB0790"/>
    <w:rsid w:val="00CD586C"/>
    <w:rsid w:val="00D0446B"/>
    <w:rsid w:val="00D04AD0"/>
    <w:rsid w:val="00D1458B"/>
    <w:rsid w:val="00D14EFE"/>
    <w:rsid w:val="00D14F34"/>
    <w:rsid w:val="00D15B81"/>
    <w:rsid w:val="00D166C4"/>
    <w:rsid w:val="00D21B2E"/>
    <w:rsid w:val="00D23AB5"/>
    <w:rsid w:val="00D256F7"/>
    <w:rsid w:val="00D33DB5"/>
    <w:rsid w:val="00D35830"/>
    <w:rsid w:val="00D35BBC"/>
    <w:rsid w:val="00D415EC"/>
    <w:rsid w:val="00D62615"/>
    <w:rsid w:val="00D66290"/>
    <w:rsid w:val="00D67F57"/>
    <w:rsid w:val="00D730EB"/>
    <w:rsid w:val="00D73B65"/>
    <w:rsid w:val="00D75219"/>
    <w:rsid w:val="00D817E6"/>
    <w:rsid w:val="00D83C2C"/>
    <w:rsid w:val="00D95C3B"/>
    <w:rsid w:val="00DA08BE"/>
    <w:rsid w:val="00DA30CF"/>
    <w:rsid w:val="00DA6921"/>
    <w:rsid w:val="00DB09C8"/>
    <w:rsid w:val="00DB5A8F"/>
    <w:rsid w:val="00DB6A8B"/>
    <w:rsid w:val="00DB7F11"/>
    <w:rsid w:val="00DC2219"/>
    <w:rsid w:val="00DC7AC3"/>
    <w:rsid w:val="00DD670D"/>
    <w:rsid w:val="00DE347D"/>
    <w:rsid w:val="00DF632D"/>
    <w:rsid w:val="00E21999"/>
    <w:rsid w:val="00E222C6"/>
    <w:rsid w:val="00E27CBD"/>
    <w:rsid w:val="00E4308C"/>
    <w:rsid w:val="00E50B26"/>
    <w:rsid w:val="00E519D3"/>
    <w:rsid w:val="00E525DE"/>
    <w:rsid w:val="00E57D4E"/>
    <w:rsid w:val="00E60854"/>
    <w:rsid w:val="00E663DF"/>
    <w:rsid w:val="00E727B7"/>
    <w:rsid w:val="00E92649"/>
    <w:rsid w:val="00E95550"/>
    <w:rsid w:val="00EA2CCE"/>
    <w:rsid w:val="00EC2419"/>
    <w:rsid w:val="00EC795B"/>
    <w:rsid w:val="00ED024C"/>
    <w:rsid w:val="00ED326B"/>
    <w:rsid w:val="00ED3955"/>
    <w:rsid w:val="00EE119B"/>
    <w:rsid w:val="00EE248B"/>
    <w:rsid w:val="00EE2A33"/>
    <w:rsid w:val="00EE5B3B"/>
    <w:rsid w:val="00EE5D8C"/>
    <w:rsid w:val="00EE7338"/>
    <w:rsid w:val="00EF509F"/>
    <w:rsid w:val="00EF586F"/>
    <w:rsid w:val="00EF6684"/>
    <w:rsid w:val="00F011AF"/>
    <w:rsid w:val="00F12687"/>
    <w:rsid w:val="00F2577E"/>
    <w:rsid w:val="00F513CA"/>
    <w:rsid w:val="00F55C07"/>
    <w:rsid w:val="00F577DC"/>
    <w:rsid w:val="00F80EF5"/>
    <w:rsid w:val="00F8336F"/>
    <w:rsid w:val="00F85D9B"/>
    <w:rsid w:val="00F94AB3"/>
    <w:rsid w:val="00FB0EA1"/>
    <w:rsid w:val="00FB5F67"/>
    <w:rsid w:val="00FB68BE"/>
    <w:rsid w:val="00FB724D"/>
    <w:rsid w:val="00FC7743"/>
    <w:rsid w:val="00FE3648"/>
    <w:rsid w:val="00FF5340"/>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15:chartTrackingRefBased/>
  <w15:docId w15:val="{4205E6D2-277C-4B73-B6E3-33A4927E9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240B"/>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qFormat/>
    <w:rsid w:val="00F80EF5"/>
    <w:pPr>
      <w:outlineLvl w:val="0"/>
    </w:pPr>
  </w:style>
  <w:style w:type="paragraph" w:styleId="Heading2">
    <w:name w:val="heading 2"/>
    <w:basedOn w:val="GG-Title1"/>
    <w:next w:val="Normal"/>
    <w:link w:val="Heading2Char"/>
    <w:unhideWhenUsed/>
    <w:qFormat/>
    <w:rsid w:val="009562D8"/>
    <w:pPr>
      <w:outlineLvl w:val="1"/>
    </w:pPr>
    <w:rPr>
      <w:lang w:val="en-US"/>
    </w:rPr>
  </w:style>
  <w:style w:type="paragraph" w:styleId="Heading3">
    <w:name w:val="heading 3"/>
    <w:basedOn w:val="Normal"/>
    <w:next w:val="Normal"/>
    <w:link w:val="Heading3Char"/>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nhideWhenUsed/>
    <w:qFormat/>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nhideWhenUsed/>
    <w:qFormat/>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Galley"/>
    <w:next w:val="Normal"/>
    <w:link w:val="Heading6Char"/>
    <w:unhideWhenUsed/>
    <w:qFormat/>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ind w:left="320" w:hanging="178"/>
      <w:jc w:val="left"/>
      <w:outlineLvl w:val="5"/>
    </w:pPr>
    <w:rPr>
      <w:lang w:eastAsia="en-US"/>
    </w:rPr>
  </w:style>
  <w:style w:type="paragraph" w:styleId="Heading7">
    <w:name w:val="heading 7"/>
    <w:basedOn w:val="Galley"/>
    <w:next w:val="Normal"/>
    <w:link w:val="Heading7Char"/>
    <w:unhideWhenUsed/>
    <w:qFormat/>
    <w:rsid w:val="0079069D"/>
    <w:pPr>
      <w:tabs>
        <w:tab w:val="clear" w:pos="640"/>
        <w:tab w:val="clear" w:pos="800"/>
        <w:tab w:val="clear" w:pos="960"/>
        <w:tab w:val="clear" w:pos="1120"/>
        <w:tab w:val="clear" w:pos="1280"/>
        <w:tab w:val="clear" w:pos="1440"/>
        <w:tab w:val="clear" w:pos="1600"/>
        <w:tab w:val="clear" w:pos="1760"/>
        <w:tab w:val="clear" w:pos="1920"/>
        <w:tab w:val="right" w:leader="dot" w:pos="4560"/>
      </w:tabs>
      <w:ind w:left="160" w:hanging="160"/>
      <w:jc w:val="left"/>
      <w:outlineLvl w:val="6"/>
    </w:pPr>
    <w:rPr>
      <w:lang w:eastAsia="en-US"/>
    </w:rPr>
  </w:style>
  <w:style w:type="paragraph" w:styleId="Heading8">
    <w:name w:val="heading 8"/>
    <w:basedOn w:val="Normal"/>
    <w:next w:val="Normal"/>
    <w:link w:val="Heading8Char"/>
    <w:unhideWhenUsed/>
    <w:qFormat/>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872C1"/>
    <w:pPr>
      <w:spacing w:after="0" w:line="240" w:lineRule="auto"/>
    </w:pPr>
  </w:style>
  <w:style w:type="character" w:customStyle="1" w:styleId="Heading1Char">
    <w:name w:val="Heading 1 Char"/>
    <w:link w:val="Heading1"/>
    <w:uiPriority w:val="9"/>
    <w:rsid w:val="00F80EF5"/>
    <w:rPr>
      <w:rFonts w:ascii="Times New Roman" w:hAnsi="Times New Roman"/>
      <w:b/>
      <w:smallCaps/>
      <w:color w:val="000000"/>
      <w:sz w:val="36"/>
      <w:szCs w:val="22"/>
      <w:lang w:eastAsia="en-US"/>
    </w:rPr>
  </w:style>
  <w:style w:type="character" w:customStyle="1" w:styleId="Heading2Char">
    <w:name w:val="Heading 2 Char"/>
    <w:link w:val="Heading2"/>
    <w:uiPriority w:val="9"/>
    <w:rsid w:val="009562D8"/>
    <w:rPr>
      <w:rFonts w:ascii="Times New Roman" w:hAnsi="Times New Roman"/>
      <w:caps/>
      <w:sz w:val="17"/>
      <w:szCs w:val="17"/>
      <w:lang w:val="en-US" w:eastAsia="en-US"/>
    </w:rPr>
  </w:style>
  <w:style w:type="character" w:customStyle="1" w:styleId="Heading3Char">
    <w:name w:val="Heading 3 Char"/>
    <w:link w:val="Heading3"/>
    <w:uiPriority w:val="9"/>
    <w:rsid w:val="00694D0A"/>
    <w:rPr>
      <w:rFonts w:ascii="Times New Roman" w:hAnsi="Times New Roman"/>
      <w:b/>
      <w:bCs/>
      <w:color w:val="000000"/>
      <w:sz w:val="36"/>
      <w:szCs w:val="36"/>
      <w:lang w:eastAsia="en-US"/>
    </w:rPr>
  </w:style>
  <w:style w:type="character" w:customStyle="1" w:styleId="Heading4Char">
    <w:name w:val="Heading 4 Char"/>
    <w:link w:val="Heading4"/>
    <w:uiPriority w:val="9"/>
    <w:rsid w:val="00D75219"/>
    <w:rPr>
      <w:rFonts w:ascii="Times New Roman" w:hAnsi="Times New Roman"/>
      <w:color w:val="000000"/>
      <w:sz w:val="23"/>
      <w:szCs w:val="23"/>
      <w:lang w:eastAsia="en-US"/>
    </w:rPr>
  </w:style>
  <w:style w:type="character" w:customStyle="1" w:styleId="Heading5Char">
    <w:name w:val="Heading 5 Char"/>
    <w:link w:val="Heading5"/>
    <w:uiPriority w:val="9"/>
    <w:rsid w:val="0016463B"/>
    <w:rPr>
      <w:rFonts w:ascii="Times New Roman" w:eastAsia="Times New Roman" w:hAnsi="Times New Roman"/>
      <w:b/>
      <w:smallCaps/>
      <w:sz w:val="17"/>
      <w:lang w:eastAsia="en-US"/>
    </w:rPr>
  </w:style>
  <w:style w:type="character" w:customStyle="1" w:styleId="Heading6Char">
    <w:name w:val="Heading 6 Char"/>
    <w:link w:val="Heading6"/>
    <w:uiPriority w:val="9"/>
    <w:rsid w:val="0016463B"/>
    <w:rPr>
      <w:rFonts w:ascii="Times New Roman" w:eastAsia="Times New Roman" w:hAnsi="Times New Roman"/>
      <w:sz w:val="17"/>
      <w:lang w:eastAsia="en-US"/>
    </w:rPr>
  </w:style>
  <w:style w:type="character" w:customStyle="1" w:styleId="Heading7Char">
    <w:name w:val="Heading 7 Char"/>
    <w:link w:val="Heading7"/>
    <w:uiPriority w:val="9"/>
    <w:rsid w:val="0079069D"/>
    <w:rPr>
      <w:rFonts w:ascii="Times New Roman" w:eastAsia="Times New Roman" w:hAnsi="Times New Roman"/>
      <w:sz w:val="17"/>
      <w:lang w:eastAsia="en-US"/>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qFormat/>
    <w:rsid w:val="004872C1"/>
    <w:rPr>
      <w:b/>
      <w:bCs/>
    </w:rPr>
  </w:style>
  <w:style w:type="character" w:styleId="Emphasis">
    <w:name w:val="Emphasis"/>
    <w:uiPriority w:val="20"/>
    <w:qFormat/>
    <w:rsid w:val="004872C1"/>
    <w:rPr>
      <w:b/>
      <w:bCs/>
      <w:i/>
      <w:iCs/>
      <w:spacing w:val="10"/>
      <w:bdr w:val="none" w:sz="0" w:space="0" w:color="auto"/>
      <w:shd w:val="clear" w:color="auto" w:fill="auto"/>
    </w:rPr>
  </w:style>
  <w:style w:type="paragraph" w:styleId="ListParagraph">
    <w:name w:val="List Paragraph"/>
    <w:basedOn w:val="Normal"/>
    <w:uiPriority w:val="34"/>
    <w:qFormat/>
    <w:rsid w:val="004872C1"/>
    <w:pPr>
      <w:ind w:left="720"/>
      <w:contextualSpacing/>
    </w:pPr>
  </w:style>
  <w:style w:type="paragraph" w:styleId="Quote">
    <w:name w:val="Quote"/>
    <w:basedOn w:val="Normal"/>
    <w:next w:val="Normal"/>
    <w:link w:val="QuoteChar"/>
    <w:uiPriority w:val="29"/>
    <w:qFormat/>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qFormat/>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qFormat/>
    <w:rsid w:val="004872C1"/>
    <w:rPr>
      <w:i/>
      <w:iCs/>
    </w:rPr>
  </w:style>
  <w:style w:type="character" w:styleId="IntenseEmphasis">
    <w:name w:val="Intense Emphasis"/>
    <w:uiPriority w:val="21"/>
    <w:qFormat/>
    <w:rsid w:val="004872C1"/>
    <w:rPr>
      <w:b/>
      <w:bCs/>
    </w:rPr>
  </w:style>
  <w:style w:type="character" w:styleId="SubtleReference">
    <w:name w:val="Subtle Reference"/>
    <w:uiPriority w:val="31"/>
    <w:qFormat/>
    <w:rsid w:val="004872C1"/>
    <w:rPr>
      <w:smallCaps/>
    </w:rPr>
  </w:style>
  <w:style w:type="character" w:styleId="IntenseReference">
    <w:name w:val="Intense Reference"/>
    <w:uiPriority w:val="32"/>
    <w:qFormat/>
    <w:rsid w:val="004872C1"/>
    <w:rPr>
      <w:smallCaps/>
      <w:spacing w:val="5"/>
      <w:u w:val="single"/>
    </w:rPr>
  </w:style>
  <w:style w:type="character" w:styleId="BookTitle">
    <w:name w:val="Book Title"/>
    <w:uiPriority w:val="33"/>
    <w:qFormat/>
    <w:rsid w:val="004872C1"/>
    <w:rPr>
      <w:i/>
      <w:iCs/>
      <w:smallCaps/>
      <w:spacing w:val="5"/>
    </w:rPr>
  </w:style>
  <w:style w:type="paragraph" w:styleId="TOCHeading">
    <w:name w:val="TOC Heading"/>
    <w:basedOn w:val="Heading1"/>
    <w:next w:val="Normal"/>
    <w:uiPriority w:val="39"/>
    <w:unhideWhenUsed/>
    <w:qFormat/>
    <w:rsid w:val="004872C1"/>
    <w:pPr>
      <w:outlineLvl w:val="9"/>
    </w:pPr>
    <w:rPr>
      <w:lang w:bidi="en-US"/>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qFormat/>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uiPriority w:val="99"/>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basedOn w:val="GG-SDated"/>
    <w:next w:val="GG-body"/>
    <w:autoRedefine/>
    <w:uiPriority w:val="39"/>
    <w:qFormat/>
    <w:rsid w:val="00A37EF6"/>
    <w:pPr>
      <w:keepLines/>
      <w:autoSpaceDE w:val="0"/>
      <w:autoSpaceDN w:val="0"/>
      <w:adjustRightInd w:val="0"/>
      <w:jc w:val="left"/>
    </w:pPr>
    <w:rPr>
      <w:color w:val="000000"/>
      <w:szCs w:val="30"/>
      <w:lang w:eastAsia="en-AU"/>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uiPriority w:val="99"/>
    <w:rsid w:val="00682532"/>
    <w:rPr>
      <w:sz w:val="20"/>
      <w:szCs w:val="20"/>
    </w:rPr>
  </w:style>
  <w:style w:type="paragraph" w:customStyle="1" w:styleId="Title1">
    <w:name w:val="Title1"/>
    <w:basedOn w:val="Normal"/>
    <w:next w:val="Normal"/>
    <w:link w:val="Title1Char"/>
    <w:qFormat/>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qFormat/>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qFormat/>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qFormat/>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qFormat/>
    <w:rsid w:val="00685927"/>
    <w:pPr>
      <w:numPr>
        <w:numId w:val="1"/>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qFormat/>
    <w:rsid w:val="00685927"/>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qFormat/>
    <w:rsid w:val="00685927"/>
    <w:pPr>
      <w:numPr>
        <w:numId w:val="3"/>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qFormat/>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table" w:styleId="TableGrid">
    <w:name w:val="Table Grid"/>
    <w:basedOn w:val="TableNormal"/>
    <w:uiPriority w:val="39"/>
    <w:rsid w:val="002973A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WLELvl1">
    <w:name w:val="HWLE Lvl 1"/>
    <w:basedOn w:val="Normal"/>
    <w:qFormat/>
    <w:rsid w:val="00E727B7"/>
    <w:pPr>
      <w:numPr>
        <w:numId w:val="31"/>
      </w:numPr>
      <w:spacing w:before="240" w:after="240" w:line="260" w:lineRule="atLeast"/>
      <w:jc w:val="left"/>
      <w:outlineLvl w:val="0"/>
    </w:pPr>
    <w:rPr>
      <w:rFonts w:ascii="Arial" w:hAnsi="Arial"/>
      <w:b/>
      <w:sz w:val="20"/>
    </w:rPr>
  </w:style>
  <w:style w:type="paragraph" w:customStyle="1" w:styleId="HWLELvl2">
    <w:name w:val="HWLE Lvl 2"/>
    <w:basedOn w:val="Normal"/>
    <w:qFormat/>
    <w:rsid w:val="00E727B7"/>
    <w:pPr>
      <w:numPr>
        <w:ilvl w:val="1"/>
        <w:numId w:val="31"/>
      </w:numPr>
      <w:spacing w:before="240" w:after="240" w:line="260" w:lineRule="atLeast"/>
      <w:jc w:val="left"/>
      <w:outlineLvl w:val="1"/>
    </w:pPr>
    <w:rPr>
      <w:rFonts w:ascii="Arial" w:hAnsi="Arial"/>
      <w:sz w:val="20"/>
    </w:rPr>
  </w:style>
  <w:style w:type="paragraph" w:customStyle="1" w:styleId="HWLELvl3">
    <w:name w:val="HWLE Lvl 3"/>
    <w:basedOn w:val="Normal"/>
    <w:qFormat/>
    <w:rsid w:val="00E727B7"/>
    <w:pPr>
      <w:numPr>
        <w:ilvl w:val="2"/>
        <w:numId w:val="31"/>
      </w:numPr>
      <w:spacing w:before="240" w:after="240" w:line="260" w:lineRule="atLeast"/>
      <w:jc w:val="left"/>
      <w:outlineLvl w:val="2"/>
    </w:pPr>
    <w:rPr>
      <w:rFonts w:ascii="Arial" w:hAnsi="Arial"/>
      <w:sz w:val="20"/>
    </w:rPr>
  </w:style>
  <w:style w:type="paragraph" w:customStyle="1" w:styleId="HWLELvl4">
    <w:name w:val="HWLE Lvl 4"/>
    <w:basedOn w:val="Normal"/>
    <w:qFormat/>
    <w:rsid w:val="00E727B7"/>
    <w:pPr>
      <w:numPr>
        <w:ilvl w:val="3"/>
        <w:numId w:val="31"/>
      </w:numPr>
      <w:spacing w:before="240" w:after="240" w:line="260" w:lineRule="atLeast"/>
      <w:jc w:val="left"/>
      <w:outlineLvl w:val="3"/>
    </w:pPr>
    <w:rPr>
      <w:rFonts w:ascii="Arial" w:hAnsi="Arial"/>
      <w:sz w:val="20"/>
    </w:rPr>
  </w:style>
  <w:style w:type="paragraph" w:customStyle="1" w:styleId="HWLELvl5">
    <w:name w:val="HWLE Lvl 5"/>
    <w:basedOn w:val="Normal"/>
    <w:qFormat/>
    <w:rsid w:val="00E727B7"/>
    <w:pPr>
      <w:numPr>
        <w:ilvl w:val="4"/>
        <w:numId w:val="31"/>
      </w:numPr>
      <w:tabs>
        <w:tab w:val="clear" w:pos="2835"/>
        <w:tab w:val="num" w:pos="1492"/>
      </w:tabs>
      <w:spacing w:before="240" w:after="240" w:line="260" w:lineRule="atLeast"/>
      <w:ind w:left="1492" w:hanging="360"/>
      <w:jc w:val="left"/>
      <w:outlineLvl w:val="4"/>
    </w:pPr>
    <w:rPr>
      <w:rFonts w:ascii="Arial" w:hAnsi="Arial"/>
      <w:sz w:val="20"/>
    </w:rPr>
  </w:style>
  <w:style w:type="paragraph" w:customStyle="1" w:styleId="HWLELvl6">
    <w:name w:val="HWLE Lvl 6"/>
    <w:basedOn w:val="Normal"/>
    <w:qFormat/>
    <w:rsid w:val="00E727B7"/>
    <w:pPr>
      <w:numPr>
        <w:ilvl w:val="5"/>
        <w:numId w:val="31"/>
      </w:numPr>
      <w:tabs>
        <w:tab w:val="clear" w:pos="3544"/>
        <w:tab w:val="num" w:pos="1492"/>
      </w:tabs>
      <w:spacing w:before="240" w:after="240" w:line="260" w:lineRule="atLeast"/>
      <w:ind w:left="1492" w:hanging="360"/>
      <w:jc w:val="left"/>
      <w:outlineLvl w:val="5"/>
    </w:pPr>
    <w:rPr>
      <w:rFonts w:ascii="Arial" w:hAnsi="Arial"/>
      <w:sz w:val="20"/>
    </w:rPr>
  </w:style>
  <w:style w:type="paragraph" w:customStyle="1" w:styleId="HWLEBodyText">
    <w:name w:val="HWLE Body Text"/>
    <w:basedOn w:val="Normal"/>
    <w:qFormat/>
    <w:rsid w:val="0048549A"/>
    <w:pPr>
      <w:spacing w:before="240" w:after="240" w:line="260" w:lineRule="atLeast"/>
      <w:jc w:val="left"/>
    </w:pPr>
    <w:rPr>
      <w:rFonts w:ascii="Arial" w:hAnsi="Arial"/>
      <w:sz w:val="20"/>
    </w:rPr>
  </w:style>
  <w:style w:type="paragraph" w:customStyle="1" w:styleId="HWLEIndent">
    <w:name w:val="HWLE Indent"/>
    <w:basedOn w:val="Normal"/>
    <w:qFormat/>
    <w:rsid w:val="0048549A"/>
    <w:pPr>
      <w:spacing w:before="240" w:after="240" w:line="260" w:lineRule="atLeast"/>
      <w:ind w:left="709"/>
      <w:jc w:val="left"/>
    </w:pPr>
    <w:rPr>
      <w:rFonts w:ascii="Arial" w:hAnsi="Arial"/>
      <w:sz w:val="20"/>
    </w:rPr>
  </w:style>
  <w:style w:type="paragraph" w:customStyle="1" w:styleId="Default">
    <w:name w:val="Default"/>
    <w:rsid w:val="00A00A72"/>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legislation.sa.gov.au/index.aspx?action=legref&amp;type=act&amp;legtitle=Land%20Acquisition%20Act%201969" TargetMode="External"/><Relationship Id="rId21" Type="http://schemas.openxmlformats.org/officeDocument/2006/relationships/hyperlink" Target="http://www.legislation.sa.gov.au/index.aspx?action=legref&amp;type=act&amp;legtitle=Coroners%20Regulations%202005" TargetMode="External"/><Relationship Id="rId34" Type="http://schemas.openxmlformats.org/officeDocument/2006/relationships/hyperlink" Target="http://www.legislation.sa.gov.au/index.aspx?action=legref&amp;type=act&amp;legtitle=Land%20Acquisition%20Act%201969" TargetMode="External"/><Relationship Id="rId42" Type="http://schemas.openxmlformats.org/officeDocument/2006/relationships/hyperlink" Target="http://www.legislation.sa.gov.au/index.aspx?action=legref&amp;type=act&amp;legtitle=Land%20Acquisition%20Act%201969" TargetMode="External"/><Relationship Id="rId47" Type="http://schemas.openxmlformats.org/officeDocument/2006/relationships/hyperlink" Target="http://www.legislation.sa.gov.au/index.aspx?action=legref&amp;type=act&amp;legtitle=Land%20Acquisition%20Act%201969" TargetMode="External"/><Relationship Id="rId50" Type="http://schemas.openxmlformats.org/officeDocument/2006/relationships/hyperlink" Target="http://www.legislation.sa.gov.au/index.aspx?action=legref&amp;type=act&amp;legtitle=Land%20Acquisition%20Act%201969" TargetMode="External"/><Relationship Id="rId55" Type="http://schemas.openxmlformats.org/officeDocument/2006/relationships/hyperlink" Target="http://www.legislation.sa.gov.au/index.aspx?action=legref&amp;type=act&amp;legtitle=Land%20Acquisition%20Act%201969" TargetMode="External"/><Relationship Id="rId63" Type="http://schemas.openxmlformats.org/officeDocument/2006/relationships/hyperlink" Target="http://www.legislation.sa.gov.au/index.aspx?action=legref&amp;type=act&amp;legtitle=Subordinate%20Legislation%20Act%201978" TargetMode="External"/><Relationship Id="rId68" Type="http://schemas.openxmlformats.org/officeDocument/2006/relationships/hyperlink" Target="http://www.animalhealthaustralia.com.au" TargetMode="External"/><Relationship Id="rId76" Type="http://schemas.openxmlformats.org/officeDocument/2006/relationships/hyperlink" Target="mailto:admin@wrc.sa.gov.au" TargetMode="External"/><Relationship Id="rId84" Type="http://schemas.openxmlformats.org/officeDocument/2006/relationships/image" Target="media/image9.jpeg"/><Relationship Id="rId89" Type="http://schemas.openxmlformats.org/officeDocument/2006/relationships/image" Target="media/image14.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map.sarig.sa.gov.au/" TargetMode="External"/><Relationship Id="rId92" Type="http://schemas.openxmlformats.org/officeDocument/2006/relationships/hyperlink" Target="http://www.governmentgazette.sa.gov.au" TargetMode="Externa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www.legislation.sa.gov.au/index.aspx?action=legref&amp;type=act&amp;legtitle=Land%20Acquisition%20Act%201969" TargetMode="External"/><Relationship Id="rId11" Type="http://schemas.openxmlformats.org/officeDocument/2006/relationships/footer" Target="footer1.xml"/><Relationship Id="rId24" Type="http://schemas.openxmlformats.org/officeDocument/2006/relationships/hyperlink" Target="http://www.legislation.sa.gov.au/index.aspx?action=legref&amp;type=act&amp;legtitle=Land%20Acquisition%20Act%201969" TargetMode="External"/><Relationship Id="rId32" Type="http://schemas.openxmlformats.org/officeDocument/2006/relationships/hyperlink" Target="http://www.legislation.sa.gov.au/index.aspx?action=legref&amp;type=act&amp;legtitle=Land%20Acquisition%20Act%201969" TargetMode="External"/><Relationship Id="rId37" Type="http://schemas.openxmlformats.org/officeDocument/2006/relationships/hyperlink" Target="http://www.legislation.sa.gov.au/index.aspx?action=legref&amp;type=act&amp;legtitle=Land%20Acquisition%20Regulations%202019" TargetMode="External"/><Relationship Id="rId40" Type="http://schemas.openxmlformats.org/officeDocument/2006/relationships/hyperlink" Target="http://www.legislation.sa.gov.au/index.aspx?action=legref&amp;type=act&amp;legtitle=Land%20Acquisition%20Act%201969" TargetMode="External"/><Relationship Id="rId45" Type="http://schemas.openxmlformats.org/officeDocument/2006/relationships/hyperlink" Target="http://www.legislation.sa.gov.au/index.aspx?action=legref&amp;type=act&amp;legtitle=Land%20Acquisition%20Regulations%202019" TargetMode="External"/><Relationship Id="rId53" Type="http://schemas.openxmlformats.org/officeDocument/2006/relationships/hyperlink" Target="http://www.legislation.sa.gov.au/index.aspx?action=legref&amp;type=act&amp;legtitle=Land%20Acquisition%20Act%201969" TargetMode="External"/><Relationship Id="rId58" Type="http://schemas.openxmlformats.org/officeDocument/2006/relationships/hyperlink" Target="http://www.legislation.sa.gov.au/index.aspx?action=legref&amp;type=act&amp;legtitle=Land%20Acquisition%20Act%201969" TargetMode="External"/><Relationship Id="rId66" Type="http://schemas.openxmlformats.org/officeDocument/2006/relationships/hyperlink" Target="http://www.ess.nsw.gov.au/Methods_for_calculating_energy_savings/Commercial_Lighting" TargetMode="External"/><Relationship Id="rId74" Type="http://schemas.openxmlformats.org/officeDocument/2006/relationships/hyperlink" Target="%20https:/playford.engagementhub.com.au" TargetMode="External"/><Relationship Id="rId79" Type="http://schemas.openxmlformats.org/officeDocument/2006/relationships/image" Target="media/image4.jpeg"/><Relationship Id="rId87" Type="http://schemas.openxmlformats.org/officeDocument/2006/relationships/image" Target="media/image12.jpeg"/><Relationship Id="rId5" Type="http://schemas.openxmlformats.org/officeDocument/2006/relationships/webSettings" Target="webSettings.xml"/><Relationship Id="rId61" Type="http://schemas.openxmlformats.org/officeDocument/2006/relationships/hyperlink" Target="http://www.legislation.sa.gov.au/index.aspx?action=legref&amp;type=act&amp;legtitle=Local%20Government%20Act%201999" TargetMode="External"/><Relationship Id="rId82" Type="http://schemas.openxmlformats.org/officeDocument/2006/relationships/image" Target="media/image7.jpeg"/><Relationship Id="rId90" Type="http://schemas.openxmlformats.org/officeDocument/2006/relationships/hyperlink" Target="http://www.aemc.gov.au" TargetMode="External"/><Relationship Id="rId95" Type="http://schemas.openxmlformats.org/officeDocument/2006/relationships/header" Target="header7.xml"/><Relationship Id="rId19" Type="http://schemas.openxmlformats.org/officeDocument/2006/relationships/hyperlink" Target="http://www.legislation.sa.gov.au/index.aspx?action=legref&amp;type=act&amp;legtitle=Coroners%20Act%202003" TargetMode="External"/><Relationship Id="rId14" Type="http://schemas.openxmlformats.org/officeDocument/2006/relationships/header" Target="header4.xml"/><Relationship Id="rId22" Type="http://schemas.openxmlformats.org/officeDocument/2006/relationships/hyperlink" Target="http://www.legislation.sa.gov.au/index.aspx?action=legref&amp;type=act&amp;legtitle=Subordinate%20Legislation%20Act%201978" TargetMode="External"/><Relationship Id="rId27" Type="http://schemas.openxmlformats.org/officeDocument/2006/relationships/hyperlink" Target="http://www.legislation.sa.gov.au/index.aspx?action=legref&amp;type=act&amp;legtitle=Land%20Acquisition%20Act%201969" TargetMode="External"/><Relationship Id="rId30" Type="http://schemas.openxmlformats.org/officeDocument/2006/relationships/hyperlink" Target="http://www.legislation.sa.gov.au/index.aspx?action=legref&amp;type=act&amp;legtitle=Land%20Acquisition%20Act%201969" TargetMode="External"/><Relationship Id="rId35" Type="http://schemas.openxmlformats.org/officeDocument/2006/relationships/hyperlink" Target="http://www.legislation.sa.gov.au/index.aspx?action=legref&amp;type=act&amp;legtitle=Land%20Acquisition%20Act%201969" TargetMode="External"/><Relationship Id="rId43" Type="http://schemas.openxmlformats.org/officeDocument/2006/relationships/hyperlink" Target="http://www.legislation.sa.gov.au/index.aspx?action=legref&amp;type=act&amp;legtitle=Land%20Acquisition%20Act%201969" TargetMode="External"/><Relationship Id="rId48" Type="http://schemas.openxmlformats.org/officeDocument/2006/relationships/hyperlink" Target="http://www.legislation.sa.gov.au/index.aspx?action=legref&amp;type=act&amp;legtitle=Land%20Acquisition%20Regulations%202019" TargetMode="External"/><Relationship Id="rId56" Type="http://schemas.openxmlformats.org/officeDocument/2006/relationships/hyperlink" Target="http://www.legislation.sa.gov.au/index.aspx?action=legref&amp;type=act&amp;legtitle=Land%20Acquisition%20Act%201969" TargetMode="External"/><Relationship Id="rId64" Type="http://schemas.openxmlformats.org/officeDocument/2006/relationships/hyperlink" Target="http://www.legislation.sa.gov.au/index.aspx?action=legref&amp;type=act&amp;legtitle=Legal%20Practitioners%20Act%201981" TargetMode="External"/><Relationship Id="rId69" Type="http://schemas.openxmlformats.org/officeDocument/2006/relationships/hyperlink" Target="http://www.animalhealthaustralia.com.au" TargetMode="External"/><Relationship Id="rId77" Type="http://schemas.openxmlformats.org/officeDocument/2006/relationships/hyperlink" Target="file:///\\dtup.sa.gov.au\DFSCommon\GovPub\GAZETTE\GAZETTE%20NOTICES\1.%20GOVERNOR'S%20INSTRUMENTS%202020\2%20July%202020\www.sa.gov.au\roadsactproposals" TargetMode="External"/><Relationship Id="rId8" Type="http://schemas.openxmlformats.org/officeDocument/2006/relationships/image" Target="media/image1.jpeg"/><Relationship Id="rId51" Type="http://schemas.openxmlformats.org/officeDocument/2006/relationships/hyperlink" Target="http://www.legislation.sa.gov.au/index.aspx?action=legref&amp;type=act&amp;legtitle=Land%20Acquisition%20Act%201969" TargetMode="External"/><Relationship Id="rId72" Type="http://schemas.openxmlformats.org/officeDocument/2006/relationships/hyperlink" Target="https://map.sarig.sa.gov.au/" TargetMode="External"/><Relationship Id="rId80" Type="http://schemas.openxmlformats.org/officeDocument/2006/relationships/image" Target="media/image5.jpeg"/><Relationship Id="rId85" Type="http://schemas.openxmlformats.org/officeDocument/2006/relationships/image" Target="media/image10.jpeg"/><Relationship Id="rId93" Type="http://schemas.openxmlformats.org/officeDocument/2006/relationships/hyperlink" Target="http://www.governmentgazette.sa.gov.au"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hyperlink" Target="http://www.legislation.sa.gov.au/index.aspx?action=legref&amp;type=act&amp;legtitle=Land%20Acquisition%20Act%201969" TargetMode="External"/><Relationship Id="rId33" Type="http://schemas.openxmlformats.org/officeDocument/2006/relationships/hyperlink" Target="http://www.legislation.sa.gov.au/index.aspx?action=legref&amp;type=act&amp;legtitle=Land%20Acquisition%20Regulations%202019" TargetMode="External"/><Relationship Id="rId38" Type="http://schemas.openxmlformats.org/officeDocument/2006/relationships/hyperlink" Target="http://www.legislation.sa.gov.au/index.aspx?action=legref&amp;type=act&amp;legtitle=Land%20Acquisition%20Regulations%202019" TargetMode="External"/><Relationship Id="rId46" Type="http://schemas.openxmlformats.org/officeDocument/2006/relationships/hyperlink" Target="http://www.legislation.sa.gov.au/index.aspx?action=legref&amp;type=act&amp;legtitle=Land%20Acquisition%20Act%201969" TargetMode="External"/><Relationship Id="rId59" Type="http://schemas.openxmlformats.org/officeDocument/2006/relationships/hyperlink" Target="http://www.legislation.sa.gov.au/index.aspx?action=legref&amp;type=act&amp;legtitle=Land%20Acquisition%20Regulations%202019" TargetMode="External"/><Relationship Id="rId67" Type="http://schemas.openxmlformats.org/officeDocument/2006/relationships/hyperlink" Target="https://www.ess.nsw.gov.au/Home/About-ESS/Lighting-equipment-requirements/Commercial-lighting-requirements" TargetMode="External"/><Relationship Id="rId20" Type="http://schemas.openxmlformats.org/officeDocument/2006/relationships/image" Target="media/image2.wmf"/><Relationship Id="rId41" Type="http://schemas.openxmlformats.org/officeDocument/2006/relationships/hyperlink" Target="http://www.legislation.sa.gov.au/index.aspx?action=legref&amp;type=act&amp;legtitle=Land%20Acquisition%20Act%201969" TargetMode="External"/><Relationship Id="rId54" Type="http://schemas.openxmlformats.org/officeDocument/2006/relationships/hyperlink" Target="http://www.legislation.sa.gov.au/index.aspx?action=legref&amp;type=act&amp;legtitle=Land%20Acquisition%20Regulations%202019" TargetMode="External"/><Relationship Id="rId62" Type="http://schemas.openxmlformats.org/officeDocument/2006/relationships/hyperlink" Target="http://www.legislation.sa.gov.au/index.aspx?action=legref&amp;type=act&amp;legtitle=Subordinate%20Legislation%20Act%201978" TargetMode="External"/><Relationship Id="rId70" Type="http://schemas.openxmlformats.org/officeDocument/2006/relationships/hyperlink" Target="http://www.energymining.sa.gov.au/exploration/public_notices" TargetMode="External"/><Relationship Id="rId75" Type="http://schemas.openxmlformats.org/officeDocument/2006/relationships/hyperlink" Target="http://www.sa.gov.au/roadsactproposals" TargetMode="External"/><Relationship Id="rId83" Type="http://schemas.openxmlformats.org/officeDocument/2006/relationships/image" Target="media/image8.jpeg"/><Relationship Id="rId88" Type="http://schemas.openxmlformats.org/officeDocument/2006/relationships/image" Target="media/image13.jpeg"/><Relationship Id="rId91" Type="http://schemas.openxmlformats.org/officeDocument/2006/relationships/hyperlink" Target="mailto:governmentgazettesa@sa.gov.au"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yperlink" Target="http://www.legislation.sa.gov.au/index.aspx?action=legref&amp;type=act&amp;legtitle=Police%20Complaints%20and%20Discipline%20Act%202016" TargetMode="External"/><Relationship Id="rId28" Type="http://schemas.openxmlformats.org/officeDocument/2006/relationships/hyperlink" Target="http://www.legislation.sa.gov.au/index.aspx?action=legref&amp;type=act&amp;legtitle=Land%20Acquisition%20Regulations%202019" TargetMode="External"/><Relationship Id="rId36" Type="http://schemas.openxmlformats.org/officeDocument/2006/relationships/hyperlink" Target="http://www.legislation.sa.gov.au/index.aspx?action=legref&amp;type=act&amp;legtitle=Land%20Acquisition%20Regulations%202019" TargetMode="External"/><Relationship Id="rId49" Type="http://schemas.openxmlformats.org/officeDocument/2006/relationships/hyperlink" Target="http://www.legislation.sa.gov.au/index.aspx?action=legref&amp;type=act&amp;legtitle=Land%20Acquisition%20Act%201969" TargetMode="External"/><Relationship Id="rId57" Type="http://schemas.openxmlformats.org/officeDocument/2006/relationships/hyperlink" Target="http://www.legislation.sa.gov.au/index.aspx?action=legref&amp;type=act&amp;legtitle=Land%20Acquisition%20Act%201969" TargetMode="External"/><Relationship Id="rId10" Type="http://schemas.openxmlformats.org/officeDocument/2006/relationships/header" Target="header2.xml"/><Relationship Id="rId31" Type="http://schemas.openxmlformats.org/officeDocument/2006/relationships/hyperlink" Target="http://www.legislation.sa.gov.au/index.aspx?action=legref&amp;type=act&amp;legtitle=Land%20Acquisition%20Act%201969" TargetMode="External"/><Relationship Id="rId44" Type="http://schemas.openxmlformats.org/officeDocument/2006/relationships/hyperlink" Target="http://www.legislation.sa.gov.au/index.aspx?action=legref&amp;type=act&amp;legtitle=Land%20Acquisition%20Act%201969" TargetMode="External"/><Relationship Id="rId52" Type="http://schemas.openxmlformats.org/officeDocument/2006/relationships/hyperlink" Target="http://www.legislation.sa.gov.au/index.aspx?action=legref&amp;type=act&amp;legtitle=Land%20Acquisition%20Act%201969" TargetMode="External"/><Relationship Id="rId60" Type="http://schemas.openxmlformats.org/officeDocument/2006/relationships/hyperlink" Target="http://www.legislation.sa.gov.au/index.aspx?action=legref&amp;type=act&amp;legtitle=Subordinate%20Legislation%20Act%201978" TargetMode="External"/><Relationship Id="rId65" Type="http://schemas.openxmlformats.org/officeDocument/2006/relationships/hyperlink" Target="file:///\\dtup.sa.gov.au\DFSCommon\GovPub\GAZETTE\TEMPLATES\TEMPLATES%20DOTX%202020\www.watersensitivecities.org.au" TargetMode="External"/><Relationship Id="rId73" Type="http://schemas.openxmlformats.org/officeDocument/2006/relationships/hyperlink" Target="http://yoursay.cityofadelaide.com.au" TargetMode="External"/><Relationship Id="rId78" Type="http://schemas.openxmlformats.org/officeDocument/2006/relationships/image" Target="media/image3.jpeg"/><Relationship Id="rId81" Type="http://schemas.openxmlformats.org/officeDocument/2006/relationships/image" Target="media/image6.jpeg"/><Relationship Id="rId86" Type="http://schemas.openxmlformats.org/officeDocument/2006/relationships/image" Target="media/image11.jpeg"/><Relationship Id="rId9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http://www.legislation.sa.gov.au/index.aspx?action=legref&amp;type=act&amp;legtitle=Land%20Acquisition%20(Miscellaneous)%20Amendment%20Act%202019" TargetMode="External"/><Relationship Id="rId39" Type="http://schemas.openxmlformats.org/officeDocument/2006/relationships/hyperlink" Target="http://www.legislation.sa.gov.au/index.aspx?action=legref&amp;type=act&amp;legtitle=Land%20Acquisition%20Act%201969"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51001B-2937-43B0-B7C3-56359A394A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67</Pages>
  <Words>27314</Words>
  <Characters>145857</Characters>
  <Application>Microsoft Office Word</Application>
  <DocSecurity>0</DocSecurity>
  <Lines>3241</Lines>
  <Paragraphs>2372</Paragraphs>
  <ScaleCrop>false</ScaleCrop>
  <HeadingPairs>
    <vt:vector size="2" baseType="variant">
      <vt:variant>
        <vt:lpstr>Title</vt:lpstr>
      </vt:variant>
      <vt:variant>
        <vt:i4>1</vt:i4>
      </vt:variant>
    </vt:vector>
  </HeadingPairs>
  <TitlesOfParts>
    <vt:vector size="1" baseType="lpstr">
      <vt:lpstr>No. 56 - Thursday, 2 July 2020 (pp. 3697–3763)</vt:lpstr>
    </vt:vector>
  </TitlesOfParts>
  <Company>SA Government</Company>
  <LinksUpToDate>false</LinksUpToDate>
  <CharactersWithSpaces>170799</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56 - Thursday, 2 July 2020 (pp. 3697–3763)</dc:title>
  <dc:subject/>
  <dc:creator>Elyse Ellgar;Anthony.Butler@sa.gov.au</dc:creator>
  <cp:keywords/>
  <cp:lastModifiedBy>Anthony Butler</cp:lastModifiedBy>
  <cp:revision>3</cp:revision>
  <cp:lastPrinted>2020-07-02T03:45:00Z</cp:lastPrinted>
  <dcterms:created xsi:type="dcterms:W3CDTF">2020-07-02T03:45:00Z</dcterms:created>
  <dcterms:modified xsi:type="dcterms:W3CDTF">2020-07-02T03:54:00Z</dcterms:modified>
</cp:coreProperties>
</file>