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96BDF" w14:textId="346D5233"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5D2F00D4" wp14:editId="6F3FAF43">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800F3C">
        <w:rPr>
          <w:rStyle w:val="StyleTimesNewRoman105pt"/>
        </w:rPr>
        <w:t>18</w:t>
      </w:r>
      <w:r w:rsidRPr="007A0461">
        <w:rPr>
          <w:rStyle w:val="StyleTimesNewRoman105pt"/>
        </w:rPr>
        <w:tab/>
        <w:t xml:space="preserve">p. </w:t>
      </w:r>
      <w:r w:rsidR="00800F3C">
        <w:rPr>
          <w:rStyle w:val="StyleTimesNewRoman105pt"/>
        </w:rPr>
        <w:t>527</w:t>
      </w:r>
    </w:p>
    <w:p w14:paraId="1F2C506F"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02168712"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354881BA"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39A57B4A" w14:textId="77777777" w:rsidR="00EB5C72" w:rsidRPr="003471CD" w:rsidRDefault="00EB5C72" w:rsidP="00EB5C72">
      <w:pPr>
        <w:pBdr>
          <w:top w:val="single" w:sz="6" w:space="0" w:color="auto"/>
        </w:pBdr>
        <w:spacing w:after="0" w:line="240" w:lineRule="auto"/>
        <w:jc w:val="center"/>
        <w:rPr>
          <w:color w:val="000000"/>
          <w:sz w:val="20"/>
        </w:rPr>
      </w:pPr>
    </w:p>
    <w:p w14:paraId="1C7791A3" w14:textId="580472ED"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800F3C">
        <w:rPr>
          <w:smallCaps/>
          <w:color w:val="000000"/>
          <w:sz w:val="28"/>
          <w:szCs w:val="26"/>
        </w:rPr>
        <w:t>27</w:t>
      </w:r>
      <w:r>
        <w:rPr>
          <w:smallCaps/>
          <w:color w:val="000000"/>
          <w:sz w:val="28"/>
          <w:szCs w:val="26"/>
        </w:rPr>
        <w:t xml:space="preserve"> </w:t>
      </w:r>
      <w:r w:rsidR="00800F3C">
        <w:rPr>
          <w:smallCaps/>
          <w:color w:val="000000"/>
          <w:sz w:val="28"/>
          <w:szCs w:val="26"/>
        </w:rPr>
        <w:t>March</w:t>
      </w:r>
      <w:r w:rsidRPr="003471CD">
        <w:rPr>
          <w:smallCaps/>
          <w:color w:val="000000"/>
          <w:sz w:val="28"/>
          <w:szCs w:val="26"/>
        </w:rPr>
        <w:t xml:space="preserve"> 202</w:t>
      </w:r>
      <w:r w:rsidR="00800F3C">
        <w:rPr>
          <w:smallCaps/>
          <w:color w:val="000000"/>
          <w:sz w:val="28"/>
          <w:szCs w:val="26"/>
        </w:rPr>
        <w:t>5</w:t>
      </w:r>
    </w:p>
    <w:p w14:paraId="321AE631" w14:textId="77777777" w:rsidR="00EB5C72" w:rsidRPr="003471CD" w:rsidRDefault="00EB5C72" w:rsidP="00EB5C72">
      <w:pPr>
        <w:spacing w:after="0" w:line="240" w:lineRule="exact"/>
        <w:jc w:val="center"/>
        <w:rPr>
          <w:color w:val="000000"/>
          <w:sz w:val="20"/>
        </w:rPr>
      </w:pPr>
    </w:p>
    <w:p w14:paraId="4CFDC6AF" w14:textId="77777777" w:rsidR="008008DD" w:rsidRPr="00612978" w:rsidRDefault="008008DD" w:rsidP="008008DD">
      <w:pPr>
        <w:pBdr>
          <w:top w:val="single" w:sz="6" w:space="1" w:color="auto"/>
        </w:pBdr>
        <w:spacing w:after="0" w:line="360" w:lineRule="exact"/>
        <w:jc w:val="center"/>
        <w:rPr>
          <w:color w:val="000000"/>
          <w:sz w:val="20"/>
          <w:szCs w:val="20"/>
        </w:rPr>
      </w:pPr>
    </w:p>
    <w:p w14:paraId="3EBBFC18"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4CC2FA5D" w14:textId="77777777" w:rsidR="001B7138" w:rsidRPr="008008DD" w:rsidRDefault="001B7138" w:rsidP="002425EF">
      <w:pPr>
        <w:spacing w:after="0" w:line="200" w:lineRule="exact"/>
        <w:jc w:val="center"/>
        <w:rPr>
          <w:b/>
          <w:smallCaps/>
          <w:sz w:val="20"/>
          <w:szCs w:val="20"/>
        </w:rPr>
      </w:pPr>
    </w:p>
    <w:p w14:paraId="6F0B8CDC"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5B7956CB" w14:textId="454B9D66" w:rsidR="00586BD3" w:rsidRPr="00586BD3" w:rsidRDefault="00B1073C" w:rsidP="005A1318">
      <w:pPr>
        <w:pStyle w:val="TOC1"/>
        <w:rPr>
          <w:rFonts w:eastAsiaTheme="minorEastAsia"/>
          <w:color w:val="auto"/>
          <w:kern w:val="2"/>
          <w:szCs w:val="17"/>
          <w14:ligatures w14:val="standardContextual"/>
        </w:rPr>
      </w:pPr>
      <w:r w:rsidRPr="00B1073C">
        <w:fldChar w:fldCharType="begin"/>
      </w:r>
      <w:r w:rsidRPr="00B1073C">
        <w:instrText xml:space="preserve"> TOC \o "1-3" \h \z \u </w:instrText>
      </w:r>
      <w:r w:rsidRPr="00B1073C">
        <w:fldChar w:fldCharType="separate"/>
      </w:r>
      <w:hyperlink w:anchor="_Toc193956710" w:history="1">
        <w:r w:rsidR="00586BD3" w:rsidRPr="00586BD3">
          <w:rPr>
            <w:rStyle w:val="Hyperlink"/>
            <w:szCs w:val="17"/>
          </w:rPr>
          <w:t>Governor’s Instruments</w:t>
        </w:r>
      </w:hyperlink>
    </w:p>
    <w:p w14:paraId="59038EF9" w14:textId="54EA0DF4" w:rsidR="00586BD3" w:rsidRPr="00586BD3" w:rsidRDefault="00586BD3" w:rsidP="00E16D9F">
      <w:pPr>
        <w:pStyle w:val="TOC2"/>
        <w:tabs>
          <w:tab w:val="right" w:leader="dot" w:pos="4550"/>
        </w:tabs>
        <w:ind w:left="142" w:hanging="142"/>
        <w:rPr>
          <w:rFonts w:eastAsiaTheme="minorEastAsia"/>
          <w:noProof/>
          <w:color w:val="auto"/>
          <w:kern w:val="2"/>
          <w:szCs w:val="17"/>
          <w14:ligatures w14:val="standardContextual"/>
        </w:rPr>
      </w:pPr>
      <w:hyperlink w:anchor="_Toc193956711" w:history="1">
        <w:r w:rsidRPr="00586BD3">
          <w:rPr>
            <w:rStyle w:val="Hyperlink"/>
            <w:noProof/>
            <w:szCs w:val="17"/>
          </w:rPr>
          <w:t>Acts</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_Toc193956711 \h </w:instrText>
        </w:r>
        <w:r w:rsidRPr="00586BD3">
          <w:rPr>
            <w:noProof/>
            <w:webHidden/>
            <w:szCs w:val="17"/>
          </w:rPr>
        </w:r>
        <w:r w:rsidRPr="00586BD3">
          <w:rPr>
            <w:noProof/>
            <w:webHidden/>
            <w:szCs w:val="17"/>
          </w:rPr>
          <w:fldChar w:fldCharType="separate"/>
        </w:r>
        <w:r w:rsidRPr="00586BD3">
          <w:rPr>
            <w:noProof/>
            <w:webHidden/>
            <w:szCs w:val="17"/>
          </w:rPr>
          <w:t>528</w:t>
        </w:r>
        <w:r w:rsidRPr="00586BD3">
          <w:rPr>
            <w:noProof/>
            <w:webHidden/>
            <w:szCs w:val="17"/>
          </w:rPr>
          <w:fldChar w:fldCharType="end"/>
        </w:r>
      </w:hyperlink>
    </w:p>
    <w:p w14:paraId="7890CF81" w14:textId="1232068D" w:rsidR="00586BD3" w:rsidRPr="00586BD3" w:rsidRDefault="00586BD3" w:rsidP="00E16D9F">
      <w:pPr>
        <w:pStyle w:val="TOC2"/>
        <w:tabs>
          <w:tab w:val="right" w:leader="dot" w:pos="4550"/>
        </w:tabs>
        <w:ind w:left="142" w:hanging="142"/>
        <w:rPr>
          <w:rFonts w:eastAsiaTheme="minorEastAsia"/>
          <w:noProof/>
          <w:color w:val="auto"/>
          <w:kern w:val="2"/>
          <w:szCs w:val="17"/>
          <w14:ligatures w14:val="standardContextual"/>
        </w:rPr>
      </w:pPr>
      <w:hyperlink w:anchor="_Toc193956712" w:history="1">
        <w:r w:rsidRPr="00586BD3">
          <w:rPr>
            <w:rStyle w:val="Hyperlink"/>
            <w:noProof/>
            <w:szCs w:val="17"/>
          </w:rPr>
          <w:t>Appointments, Resignations and General Matters</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_Toc193956712 \h </w:instrText>
        </w:r>
        <w:r w:rsidRPr="00586BD3">
          <w:rPr>
            <w:noProof/>
            <w:webHidden/>
            <w:szCs w:val="17"/>
          </w:rPr>
        </w:r>
        <w:r w:rsidRPr="00586BD3">
          <w:rPr>
            <w:noProof/>
            <w:webHidden/>
            <w:szCs w:val="17"/>
          </w:rPr>
          <w:fldChar w:fldCharType="separate"/>
        </w:r>
        <w:r w:rsidRPr="00586BD3">
          <w:rPr>
            <w:noProof/>
            <w:webHidden/>
            <w:szCs w:val="17"/>
          </w:rPr>
          <w:t>528</w:t>
        </w:r>
        <w:r w:rsidRPr="00586BD3">
          <w:rPr>
            <w:noProof/>
            <w:webHidden/>
            <w:szCs w:val="17"/>
          </w:rPr>
          <w:fldChar w:fldCharType="end"/>
        </w:r>
      </w:hyperlink>
    </w:p>
    <w:p w14:paraId="66757B07" w14:textId="0A93F5D0" w:rsidR="00586BD3" w:rsidRPr="00586BD3" w:rsidRDefault="00586BD3" w:rsidP="00E16D9F">
      <w:pPr>
        <w:pStyle w:val="TOC2"/>
        <w:tabs>
          <w:tab w:val="right" w:leader="dot" w:pos="4550"/>
        </w:tabs>
        <w:ind w:left="142" w:hanging="142"/>
        <w:rPr>
          <w:rFonts w:eastAsiaTheme="minorEastAsia"/>
          <w:noProof/>
          <w:color w:val="auto"/>
          <w:kern w:val="2"/>
          <w:szCs w:val="17"/>
          <w14:ligatures w14:val="standardContextual"/>
        </w:rPr>
      </w:pPr>
      <w:hyperlink w:anchor="_Toc193956713" w:history="1">
        <w:r w:rsidRPr="00586BD3">
          <w:rPr>
            <w:rStyle w:val="Hyperlink"/>
            <w:noProof/>
            <w:szCs w:val="17"/>
          </w:rPr>
          <w:t>Proclamations</w:t>
        </w:r>
      </w:hyperlink>
      <w:r w:rsidR="0087388B">
        <w:t>—</w:t>
      </w:r>
    </w:p>
    <w:p w14:paraId="43FD9C6D" w14:textId="699053FB" w:rsidR="00586BD3" w:rsidRPr="00586BD3" w:rsidRDefault="00586BD3" w:rsidP="0087388B">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93956714" w:history="1">
        <w:r w:rsidRPr="00586BD3">
          <w:rPr>
            <w:rStyle w:val="Hyperlink"/>
            <w:noProof/>
            <w:szCs w:val="17"/>
          </w:rPr>
          <w:t>Statutes Amendment (Victims of Crime) Act</w:t>
        </w:r>
        <w:r w:rsidR="00C0120E">
          <w:rPr>
            <w:rStyle w:val="Hyperlink"/>
            <w:noProof/>
            <w:szCs w:val="17"/>
          </w:rPr>
          <w:br/>
        </w:r>
        <w:r w:rsidRPr="00586BD3">
          <w:rPr>
            <w:rStyle w:val="Hyperlink"/>
            <w:noProof/>
            <w:szCs w:val="17"/>
          </w:rPr>
          <w:t>(Commencement) Proclamation 2025</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_Toc193956714 \h </w:instrText>
        </w:r>
        <w:r w:rsidRPr="00586BD3">
          <w:rPr>
            <w:noProof/>
            <w:webHidden/>
            <w:szCs w:val="17"/>
          </w:rPr>
        </w:r>
        <w:r w:rsidRPr="00586BD3">
          <w:rPr>
            <w:noProof/>
            <w:webHidden/>
            <w:szCs w:val="17"/>
          </w:rPr>
          <w:fldChar w:fldCharType="separate"/>
        </w:r>
        <w:r w:rsidRPr="00586BD3">
          <w:rPr>
            <w:noProof/>
            <w:webHidden/>
            <w:szCs w:val="17"/>
          </w:rPr>
          <w:t>530</w:t>
        </w:r>
        <w:r w:rsidRPr="00586BD3">
          <w:rPr>
            <w:noProof/>
            <w:webHidden/>
            <w:szCs w:val="17"/>
          </w:rPr>
          <w:fldChar w:fldCharType="end"/>
        </w:r>
      </w:hyperlink>
    </w:p>
    <w:p w14:paraId="7366D61D" w14:textId="00E23EA1" w:rsidR="00586BD3" w:rsidRPr="00586BD3" w:rsidRDefault="00586BD3" w:rsidP="005A1318">
      <w:pPr>
        <w:pStyle w:val="TOC1"/>
        <w:rPr>
          <w:rFonts w:eastAsiaTheme="minorEastAsia"/>
          <w:color w:val="auto"/>
          <w:kern w:val="2"/>
          <w:szCs w:val="17"/>
          <w14:ligatures w14:val="standardContextual"/>
        </w:rPr>
      </w:pPr>
      <w:hyperlink w:anchor="_Toc193956715" w:history="1">
        <w:r w:rsidRPr="00586BD3">
          <w:rPr>
            <w:rStyle w:val="Hyperlink"/>
            <w:szCs w:val="17"/>
          </w:rPr>
          <w:t>State Government Instruments</w:t>
        </w:r>
      </w:hyperlink>
    </w:p>
    <w:p w14:paraId="4B31128B" w14:textId="5FB29600" w:rsidR="00586BD3" w:rsidRPr="00586BD3" w:rsidRDefault="00586BD3" w:rsidP="00E16D9F">
      <w:pPr>
        <w:pStyle w:val="TOC2"/>
        <w:tabs>
          <w:tab w:val="right" w:leader="dot" w:pos="4550"/>
        </w:tabs>
        <w:ind w:left="142" w:hanging="142"/>
        <w:rPr>
          <w:rFonts w:eastAsiaTheme="minorEastAsia"/>
          <w:noProof/>
          <w:color w:val="auto"/>
          <w:kern w:val="2"/>
          <w:szCs w:val="17"/>
          <w14:ligatures w14:val="standardContextual"/>
        </w:rPr>
      </w:pPr>
      <w:hyperlink w:anchor="_Toc193956716" w:history="1">
        <w:r w:rsidRPr="00586BD3">
          <w:rPr>
            <w:rStyle w:val="Hyperlink"/>
            <w:noProof/>
            <w:szCs w:val="17"/>
          </w:rPr>
          <w:t>Adelaide Park Lands Act 2005</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_Toc193956716 \h </w:instrText>
        </w:r>
        <w:r w:rsidRPr="00586BD3">
          <w:rPr>
            <w:noProof/>
            <w:webHidden/>
            <w:szCs w:val="17"/>
          </w:rPr>
        </w:r>
        <w:r w:rsidRPr="00586BD3">
          <w:rPr>
            <w:noProof/>
            <w:webHidden/>
            <w:szCs w:val="17"/>
          </w:rPr>
          <w:fldChar w:fldCharType="separate"/>
        </w:r>
        <w:r w:rsidRPr="00586BD3">
          <w:rPr>
            <w:noProof/>
            <w:webHidden/>
            <w:szCs w:val="17"/>
          </w:rPr>
          <w:t>531</w:t>
        </w:r>
        <w:r w:rsidRPr="00586BD3">
          <w:rPr>
            <w:noProof/>
            <w:webHidden/>
            <w:szCs w:val="17"/>
          </w:rPr>
          <w:fldChar w:fldCharType="end"/>
        </w:r>
      </w:hyperlink>
    </w:p>
    <w:p w14:paraId="34A129A6" w14:textId="77355122" w:rsidR="00586BD3" w:rsidRPr="00586BD3" w:rsidRDefault="00586BD3" w:rsidP="00E16D9F">
      <w:pPr>
        <w:pStyle w:val="TOC2"/>
        <w:tabs>
          <w:tab w:val="right" w:leader="dot" w:pos="4550"/>
        </w:tabs>
        <w:ind w:left="142" w:hanging="142"/>
        <w:rPr>
          <w:rFonts w:eastAsiaTheme="minorEastAsia"/>
          <w:noProof/>
          <w:color w:val="auto"/>
          <w:kern w:val="2"/>
          <w:szCs w:val="17"/>
          <w14:ligatures w14:val="standardContextual"/>
        </w:rPr>
      </w:pPr>
      <w:hyperlink w:anchor="_Toc193956717" w:history="1">
        <w:r w:rsidRPr="00586BD3">
          <w:rPr>
            <w:rStyle w:val="Hyperlink"/>
            <w:noProof/>
            <w:szCs w:val="17"/>
          </w:rPr>
          <w:t>Associations Incorporation Act 1985</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_Toc193956717 \h </w:instrText>
        </w:r>
        <w:r w:rsidRPr="00586BD3">
          <w:rPr>
            <w:noProof/>
            <w:webHidden/>
            <w:szCs w:val="17"/>
          </w:rPr>
        </w:r>
        <w:r w:rsidRPr="00586BD3">
          <w:rPr>
            <w:noProof/>
            <w:webHidden/>
            <w:szCs w:val="17"/>
          </w:rPr>
          <w:fldChar w:fldCharType="separate"/>
        </w:r>
        <w:r w:rsidRPr="00586BD3">
          <w:rPr>
            <w:noProof/>
            <w:webHidden/>
            <w:szCs w:val="17"/>
          </w:rPr>
          <w:t>531</w:t>
        </w:r>
        <w:r w:rsidRPr="00586BD3">
          <w:rPr>
            <w:noProof/>
            <w:webHidden/>
            <w:szCs w:val="17"/>
          </w:rPr>
          <w:fldChar w:fldCharType="end"/>
        </w:r>
      </w:hyperlink>
    </w:p>
    <w:p w14:paraId="25C7A644" w14:textId="49B05973" w:rsidR="00586BD3" w:rsidRPr="00586BD3" w:rsidRDefault="00586BD3" w:rsidP="00E16D9F">
      <w:pPr>
        <w:pStyle w:val="TOC2"/>
        <w:tabs>
          <w:tab w:val="right" w:leader="dot" w:pos="4550"/>
        </w:tabs>
        <w:ind w:left="142" w:hanging="142"/>
        <w:rPr>
          <w:rFonts w:eastAsiaTheme="minorEastAsia"/>
          <w:noProof/>
          <w:color w:val="auto"/>
          <w:kern w:val="2"/>
          <w:szCs w:val="17"/>
          <w14:ligatures w14:val="standardContextual"/>
        </w:rPr>
      </w:pPr>
      <w:hyperlink w:anchor="_Toc193956718" w:history="1">
        <w:r w:rsidRPr="00586BD3">
          <w:rPr>
            <w:rStyle w:val="Hyperlink"/>
            <w:noProof/>
            <w:szCs w:val="17"/>
          </w:rPr>
          <w:t>Building Work Contractors Act 1995</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_Toc193956718 \h </w:instrText>
        </w:r>
        <w:r w:rsidRPr="00586BD3">
          <w:rPr>
            <w:noProof/>
            <w:webHidden/>
            <w:szCs w:val="17"/>
          </w:rPr>
        </w:r>
        <w:r w:rsidRPr="00586BD3">
          <w:rPr>
            <w:noProof/>
            <w:webHidden/>
            <w:szCs w:val="17"/>
          </w:rPr>
          <w:fldChar w:fldCharType="separate"/>
        </w:r>
        <w:r w:rsidRPr="00586BD3">
          <w:rPr>
            <w:noProof/>
            <w:webHidden/>
            <w:szCs w:val="17"/>
          </w:rPr>
          <w:t>531</w:t>
        </w:r>
        <w:r w:rsidRPr="00586BD3">
          <w:rPr>
            <w:noProof/>
            <w:webHidden/>
            <w:szCs w:val="17"/>
          </w:rPr>
          <w:fldChar w:fldCharType="end"/>
        </w:r>
      </w:hyperlink>
    </w:p>
    <w:p w14:paraId="774233D3" w14:textId="4360BEFF" w:rsidR="00586BD3" w:rsidRPr="00586BD3" w:rsidRDefault="00586BD3" w:rsidP="00E16D9F">
      <w:pPr>
        <w:pStyle w:val="TOC2"/>
        <w:tabs>
          <w:tab w:val="right" w:leader="dot" w:pos="4550"/>
        </w:tabs>
        <w:ind w:left="142" w:hanging="142"/>
        <w:rPr>
          <w:rFonts w:eastAsiaTheme="minorEastAsia"/>
          <w:noProof/>
          <w:color w:val="auto"/>
          <w:kern w:val="2"/>
          <w:szCs w:val="17"/>
          <w14:ligatures w14:val="standardContextual"/>
        </w:rPr>
      </w:pPr>
      <w:hyperlink w:anchor="_Toc193956719" w:history="1">
        <w:r w:rsidRPr="00586BD3">
          <w:rPr>
            <w:rStyle w:val="Hyperlink"/>
            <w:noProof/>
            <w:szCs w:val="17"/>
          </w:rPr>
          <w:t>Electoral Act 1985</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_Toc193956719 \h </w:instrText>
        </w:r>
        <w:r w:rsidRPr="00586BD3">
          <w:rPr>
            <w:noProof/>
            <w:webHidden/>
            <w:szCs w:val="17"/>
          </w:rPr>
        </w:r>
        <w:r w:rsidRPr="00586BD3">
          <w:rPr>
            <w:noProof/>
            <w:webHidden/>
            <w:szCs w:val="17"/>
          </w:rPr>
          <w:fldChar w:fldCharType="separate"/>
        </w:r>
        <w:r w:rsidRPr="00586BD3">
          <w:rPr>
            <w:noProof/>
            <w:webHidden/>
            <w:szCs w:val="17"/>
          </w:rPr>
          <w:t>532</w:t>
        </w:r>
        <w:r w:rsidRPr="00586BD3">
          <w:rPr>
            <w:noProof/>
            <w:webHidden/>
            <w:szCs w:val="17"/>
          </w:rPr>
          <w:fldChar w:fldCharType="end"/>
        </w:r>
      </w:hyperlink>
    </w:p>
    <w:p w14:paraId="41CB1D8A" w14:textId="78858E02" w:rsidR="00586BD3" w:rsidRPr="00586BD3" w:rsidRDefault="00586BD3" w:rsidP="00E16D9F">
      <w:pPr>
        <w:pStyle w:val="TOC2"/>
        <w:tabs>
          <w:tab w:val="right" w:leader="dot" w:pos="4550"/>
        </w:tabs>
        <w:ind w:left="142" w:hanging="142"/>
        <w:rPr>
          <w:rFonts w:eastAsiaTheme="minorEastAsia"/>
          <w:noProof/>
          <w:color w:val="auto"/>
          <w:kern w:val="2"/>
          <w:szCs w:val="17"/>
          <w14:ligatures w14:val="standardContextual"/>
        </w:rPr>
      </w:pPr>
      <w:hyperlink w:anchor="_Toc193956720" w:history="1">
        <w:r w:rsidRPr="00586BD3">
          <w:rPr>
            <w:rStyle w:val="Hyperlink"/>
            <w:noProof/>
            <w:szCs w:val="17"/>
          </w:rPr>
          <w:t>Energy Resources Act 2000</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_Toc193956720 \h </w:instrText>
        </w:r>
        <w:r w:rsidRPr="00586BD3">
          <w:rPr>
            <w:noProof/>
            <w:webHidden/>
            <w:szCs w:val="17"/>
          </w:rPr>
        </w:r>
        <w:r w:rsidRPr="00586BD3">
          <w:rPr>
            <w:noProof/>
            <w:webHidden/>
            <w:szCs w:val="17"/>
          </w:rPr>
          <w:fldChar w:fldCharType="separate"/>
        </w:r>
        <w:r w:rsidRPr="00586BD3">
          <w:rPr>
            <w:noProof/>
            <w:webHidden/>
            <w:szCs w:val="17"/>
          </w:rPr>
          <w:t>532</w:t>
        </w:r>
        <w:r w:rsidRPr="00586BD3">
          <w:rPr>
            <w:noProof/>
            <w:webHidden/>
            <w:szCs w:val="17"/>
          </w:rPr>
          <w:fldChar w:fldCharType="end"/>
        </w:r>
      </w:hyperlink>
    </w:p>
    <w:p w14:paraId="28390296" w14:textId="65EA6894" w:rsidR="00586BD3" w:rsidRPr="00C0120E" w:rsidRDefault="00586BD3" w:rsidP="00E16D9F">
      <w:pPr>
        <w:pStyle w:val="TOC2"/>
        <w:tabs>
          <w:tab w:val="right" w:leader="dot" w:pos="4550"/>
        </w:tabs>
        <w:ind w:left="142" w:hanging="142"/>
        <w:rPr>
          <w:rFonts w:eastAsiaTheme="minorEastAsia"/>
          <w:noProof/>
          <w:color w:val="auto"/>
          <w:spacing w:val="-4"/>
          <w:kern w:val="2"/>
          <w:szCs w:val="17"/>
          <w14:ligatures w14:val="standardContextual"/>
        </w:rPr>
      </w:pPr>
      <w:hyperlink w:anchor="_Toc193956721" w:history="1">
        <w:r w:rsidRPr="00C0120E">
          <w:rPr>
            <w:rStyle w:val="Hyperlink"/>
            <w:noProof/>
            <w:spacing w:val="-4"/>
            <w:szCs w:val="17"/>
          </w:rPr>
          <w:t>Fisheries Management (Prawn Fisheries) Regulations 2017</w:t>
        </w:r>
        <w:r w:rsidRPr="00C0120E">
          <w:rPr>
            <w:noProof/>
            <w:webHidden/>
            <w:spacing w:val="-4"/>
            <w:szCs w:val="17"/>
          </w:rPr>
          <w:tab/>
        </w:r>
        <w:r w:rsidRPr="00C0120E">
          <w:rPr>
            <w:noProof/>
            <w:webHidden/>
            <w:spacing w:val="-4"/>
            <w:szCs w:val="17"/>
          </w:rPr>
          <w:fldChar w:fldCharType="begin"/>
        </w:r>
        <w:r w:rsidRPr="00C0120E">
          <w:rPr>
            <w:noProof/>
            <w:webHidden/>
            <w:spacing w:val="-4"/>
            <w:szCs w:val="17"/>
          </w:rPr>
          <w:instrText xml:space="preserve"> PAGEREF _Toc193956721 \h </w:instrText>
        </w:r>
        <w:r w:rsidRPr="00C0120E">
          <w:rPr>
            <w:noProof/>
            <w:webHidden/>
            <w:spacing w:val="-4"/>
            <w:szCs w:val="17"/>
          </w:rPr>
        </w:r>
        <w:r w:rsidRPr="00C0120E">
          <w:rPr>
            <w:noProof/>
            <w:webHidden/>
            <w:spacing w:val="-4"/>
            <w:szCs w:val="17"/>
          </w:rPr>
          <w:fldChar w:fldCharType="separate"/>
        </w:r>
        <w:r w:rsidRPr="00C0120E">
          <w:rPr>
            <w:noProof/>
            <w:webHidden/>
            <w:spacing w:val="-4"/>
            <w:szCs w:val="17"/>
          </w:rPr>
          <w:t>532</w:t>
        </w:r>
        <w:r w:rsidRPr="00C0120E">
          <w:rPr>
            <w:noProof/>
            <w:webHidden/>
            <w:spacing w:val="-4"/>
            <w:szCs w:val="17"/>
          </w:rPr>
          <w:fldChar w:fldCharType="end"/>
        </w:r>
      </w:hyperlink>
    </w:p>
    <w:p w14:paraId="2E250AF6" w14:textId="38619D1D" w:rsidR="00586BD3" w:rsidRPr="00586BD3" w:rsidRDefault="00586BD3" w:rsidP="00E16D9F">
      <w:pPr>
        <w:pStyle w:val="TOC2"/>
        <w:tabs>
          <w:tab w:val="right" w:leader="dot" w:pos="4550"/>
        </w:tabs>
        <w:ind w:left="142" w:hanging="142"/>
        <w:rPr>
          <w:rFonts w:eastAsiaTheme="minorEastAsia"/>
          <w:noProof/>
          <w:color w:val="auto"/>
          <w:kern w:val="2"/>
          <w:szCs w:val="17"/>
          <w14:ligatures w14:val="standardContextual"/>
        </w:rPr>
      </w:pPr>
      <w:hyperlink w:anchor="_Toc193956722" w:history="1">
        <w:r w:rsidRPr="00586BD3">
          <w:rPr>
            <w:rStyle w:val="Hyperlink"/>
            <w:noProof/>
            <w:szCs w:val="17"/>
          </w:rPr>
          <w:t>Housing Improvement Act 2016</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_Toc193956722 \h </w:instrText>
        </w:r>
        <w:r w:rsidRPr="00586BD3">
          <w:rPr>
            <w:noProof/>
            <w:webHidden/>
            <w:szCs w:val="17"/>
          </w:rPr>
        </w:r>
        <w:r w:rsidRPr="00586BD3">
          <w:rPr>
            <w:noProof/>
            <w:webHidden/>
            <w:szCs w:val="17"/>
          </w:rPr>
          <w:fldChar w:fldCharType="separate"/>
        </w:r>
        <w:r w:rsidRPr="00586BD3">
          <w:rPr>
            <w:noProof/>
            <w:webHidden/>
            <w:szCs w:val="17"/>
          </w:rPr>
          <w:t>535</w:t>
        </w:r>
        <w:r w:rsidRPr="00586BD3">
          <w:rPr>
            <w:noProof/>
            <w:webHidden/>
            <w:szCs w:val="17"/>
          </w:rPr>
          <w:fldChar w:fldCharType="end"/>
        </w:r>
      </w:hyperlink>
    </w:p>
    <w:p w14:paraId="5E224A5E" w14:textId="043880DA" w:rsidR="00586BD3" w:rsidRDefault="00586BD3" w:rsidP="00E16D9F">
      <w:pPr>
        <w:pStyle w:val="TOC2"/>
        <w:tabs>
          <w:tab w:val="right" w:leader="dot" w:pos="4550"/>
        </w:tabs>
        <w:ind w:left="142" w:hanging="142"/>
      </w:pPr>
      <w:hyperlink w:anchor="_Toc193956723" w:history="1">
        <w:r w:rsidRPr="00586BD3">
          <w:rPr>
            <w:rStyle w:val="Hyperlink"/>
            <w:noProof/>
            <w:szCs w:val="17"/>
          </w:rPr>
          <w:t>Land Acquisition Act 1969</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_Toc193956723 \h </w:instrText>
        </w:r>
        <w:r w:rsidRPr="00586BD3">
          <w:rPr>
            <w:noProof/>
            <w:webHidden/>
            <w:szCs w:val="17"/>
          </w:rPr>
        </w:r>
        <w:r w:rsidRPr="00586BD3">
          <w:rPr>
            <w:noProof/>
            <w:webHidden/>
            <w:szCs w:val="17"/>
          </w:rPr>
          <w:fldChar w:fldCharType="separate"/>
        </w:r>
        <w:r w:rsidRPr="00586BD3">
          <w:rPr>
            <w:noProof/>
            <w:webHidden/>
            <w:szCs w:val="17"/>
          </w:rPr>
          <w:t>535</w:t>
        </w:r>
        <w:r w:rsidRPr="00586BD3">
          <w:rPr>
            <w:noProof/>
            <w:webHidden/>
            <w:szCs w:val="17"/>
          </w:rPr>
          <w:fldChar w:fldCharType="end"/>
        </w:r>
      </w:hyperlink>
    </w:p>
    <w:p w14:paraId="54FCBF65" w14:textId="77777777" w:rsidR="00B911E1" w:rsidRPr="00586BD3" w:rsidRDefault="00B911E1" w:rsidP="00B911E1">
      <w:pPr>
        <w:pStyle w:val="TOC2"/>
        <w:tabs>
          <w:tab w:val="right" w:leader="dot" w:pos="4550"/>
        </w:tabs>
        <w:ind w:left="142" w:hanging="142"/>
        <w:rPr>
          <w:rFonts w:eastAsiaTheme="minorEastAsia"/>
          <w:noProof/>
          <w:color w:val="auto"/>
          <w:kern w:val="2"/>
          <w:szCs w:val="17"/>
          <w14:ligatures w14:val="standardContextual"/>
        </w:rPr>
      </w:pPr>
      <w:hyperlink w:anchor="_Toc193956728" w:history="1">
        <w:r w:rsidRPr="00586BD3">
          <w:rPr>
            <w:rStyle w:val="Hyperlink"/>
            <w:noProof/>
            <w:szCs w:val="17"/>
          </w:rPr>
          <w:t>National Parks and Wildlife Act 1972</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_Toc193956728 \h </w:instrText>
        </w:r>
        <w:r w:rsidRPr="00586BD3">
          <w:rPr>
            <w:noProof/>
            <w:webHidden/>
            <w:szCs w:val="17"/>
          </w:rPr>
        </w:r>
        <w:r w:rsidRPr="00586BD3">
          <w:rPr>
            <w:noProof/>
            <w:webHidden/>
            <w:szCs w:val="17"/>
          </w:rPr>
          <w:fldChar w:fldCharType="separate"/>
        </w:r>
        <w:r w:rsidRPr="00586BD3">
          <w:rPr>
            <w:noProof/>
            <w:webHidden/>
            <w:szCs w:val="17"/>
          </w:rPr>
          <w:t>541</w:t>
        </w:r>
        <w:r w:rsidRPr="00586BD3">
          <w:rPr>
            <w:noProof/>
            <w:webHidden/>
            <w:szCs w:val="17"/>
          </w:rPr>
          <w:fldChar w:fldCharType="end"/>
        </w:r>
      </w:hyperlink>
    </w:p>
    <w:p w14:paraId="648BF188" w14:textId="512CE4EB" w:rsidR="00586BD3" w:rsidRPr="00586BD3" w:rsidRDefault="00586BD3" w:rsidP="00B911E1">
      <w:pPr>
        <w:pStyle w:val="TOC2"/>
        <w:tabs>
          <w:tab w:val="right" w:leader="dot" w:pos="4550"/>
        </w:tabs>
        <w:rPr>
          <w:rFonts w:eastAsiaTheme="minorEastAsia"/>
          <w:noProof/>
          <w:color w:val="auto"/>
          <w:kern w:val="2"/>
          <w:szCs w:val="17"/>
          <w14:ligatures w14:val="standardContextual"/>
        </w:rPr>
      </w:pPr>
      <w:hyperlink w:anchor="_Toc193956724" w:history="1">
        <w:r w:rsidRPr="00586BD3">
          <w:rPr>
            <w:rStyle w:val="Hyperlink"/>
            <w:noProof/>
            <w:szCs w:val="17"/>
          </w:rPr>
          <w:t>Planning, Development and Infrastructure Act 2016</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_Toc193956724 \h </w:instrText>
        </w:r>
        <w:r w:rsidRPr="00586BD3">
          <w:rPr>
            <w:noProof/>
            <w:webHidden/>
            <w:szCs w:val="17"/>
          </w:rPr>
        </w:r>
        <w:r w:rsidRPr="00586BD3">
          <w:rPr>
            <w:noProof/>
            <w:webHidden/>
            <w:szCs w:val="17"/>
          </w:rPr>
          <w:fldChar w:fldCharType="separate"/>
        </w:r>
        <w:r w:rsidRPr="00586BD3">
          <w:rPr>
            <w:noProof/>
            <w:webHidden/>
            <w:szCs w:val="17"/>
          </w:rPr>
          <w:t>536</w:t>
        </w:r>
        <w:r w:rsidRPr="00586BD3">
          <w:rPr>
            <w:noProof/>
            <w:webHidden/>
            <w:szCs w:val="17"/>
          </w:rPr>
          <w:fldChar w:fldCharType="end"/>
        </w:r>
      </w:hyperlink>
    </w:p>
    <w:p w14:paraId="67BDD222" w14:textId="14BEB03B" w:rsidR="00586BD3" w:rsidRPr="00586BD3" w:rsidRDefault="00586BD3" w:rsidP="00E16D9F">
      <w:pPr>
        <w:pStyle w:val="TOC2"/>
        <w:tabs>
          <w:tab w:val="right" w:leader="dot" w:pos="4550"/>
        </w:tabs>
        <w:ind w:left="142" w:hanging="142"/>
        <w:rPr>
          <w:rFonts w:eastAsiaTheme="minorEastAsia"/>
          <w:noProof/>
          <w:color w:val="auto"/>
          <w:kern w:val="2"/>
          <w:szCs w:val="17"/>
          <w14:ligatures w14:val="standardContextual"/>
        </w:rPr>
      </w:pPr>
      <w:hyperlink w:anchor="_Toc193956725" w:history="1">
        <w:r w:rsidRPr="00586BD3">
          <w:rPr>
            <w:rStyle w:val="Hyperlink"/>
            <w:noProof/>
            <w:szCs w:val="17"/>
          </w:rPr>
          <w:t>Roads (Opening and Closing) Act 1991</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_Toc193956725 \h </w:instrText>
        </w:r>
        <w:r w:rsidRPr="00586BD3">
          <w:rPr>
            <w:noProof/>
            <w:webHidden/>
            <w:szCs w:val="17"/>
          </w:rPr>
        </w:r>
        <w:r w:rsidRPr="00586BD3">
          <w:rPr>
            <w:noProof/>
            <w:webHidden/>
            <w:szCs w:val="17"/>
          </w:rPr>
          <w:fldChar w:fldCharType="separate"/>
        </w:r>
        <w:r w:rsidRPr="00586BD3">
          <w:rPr>
            <w:noProof/>
            <w:webHidden/>
            <w:szCs w:val="17"/>
          </w:rPr>
          <w:t>540</w:t>
        </w:r>
        <w:r w:rsidRPr="00586BD3">
          <w:rPr>
            <w:noProof/>
            <w:webHidden/>
            <w:szCs w:val="17"/>
          </w:rPr>
          <w:fldChar w:fldCharType="end"/>
        </w:r>
      </w:hyperlink>
    </w:p>
    <w:p w14:paraId="7833597C" w14:textId="0F9D7B8A" w:rsidR="00586BD3" w:rsidRPr="00586BD3" w:rsidRDefault="00586BD3" w:rsidP="00E16D9F">
      <w:pPr>
        <w:pStyle w:val="TOC2"/>
        <w:tabs>
          <w:tab w:val="right" w:leader="dot" w:pos="4550"/>
        </w:tabs>
        <w:ind w:left="142" w:hanging="142"/>
        <w:rPr>
          <w:rFonts w:eastAsiaTheme="minorEastAsia"/>
          <w:noProof/>
          <w:color w:val="auto"/>
          <w:kern w:val="2"/>
          <w:szCs w:val="17"/>
          <w14:ligatures w14:val="standardContextual"/>
        </w:rPr>
      </w:pPr>
      <w:hyperlink w:anchor="_Toc193956726" w:history="1">
        <w:r w:rsidRPr="00586BD3">
          <w:rPr>
            <w:rStyle w:val="Hyperlink"/>
            <w:noProof/>
            <w:szCs w:val="17"/>
          </w:rPr>
          <w:t>Shop Trading Hours Act 1977</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_Toc193956726 \h </w:instrText>
        </w:r>
        <w:r w:rsidRPr="00586BD3">
          <w:rPr>
            <w:noProof/>
            <w:webHidden/>
            <w:szCs w:val="17"/>
          </w:rPr>
        </w:r>
        <w:r w:rsidRPr="00586BD3">
          <w:rPr>
            <w:noProof/>
            <w:webHidden/>
            <w:szCs w:val="17"/>
          </w:rPr>
          <w:fldChar w:fldCharType="separate"/>
        </w:r>
        <w:r w:rsidRPr="00586BD3">
          <w:rPr>
            <w:noProof/>
            <w:webHidden/>
            <w:szCs w:val="17"/>
          </w:rPr>
          <w:t>540</w:t>
        </w:r>
        <w:r w:rsidRPr="00586BD3">
          <w:rPr>
            <w:noProof/>
            <w:webHidden/>
            <w:szCs w:val="17"/>
          </w:rPr>
          <w:fldChar w:fldCharType="end"/>
        </w:r>
      </w:hyperlink>
    </w:p>
    <w:p w14:paraId="64FCE2E7" w14:textId="3749B1E8" w:rsidR="00586BD3" w:rsidRPr="00586BD3" w:rsidRDefault="00586BD3" w:rsidP="00E16D9F">
      <w:pPr>
        <w:pStyle w:val="TOC2"/>
        <w:tabs>
          <w:tab w:val="right" w:leader="dot" w:pos="4550"/>
        </w:tabs>
        <w:ind w:left="142" w:hanging="142"/>
        <w:rPr>
          <w:rFonts w:eastAsiaTheme="minorEastAsia"/>
          <w:noProof/>
          <w:color w:val="auto"/>
          <w:kern w:val="2"/>
          <w:szCs w:val="17"/>
          <w14:ligatures w14:val="standardContextual"/>
        </w:rPr>
      </w:pPr>
      <w:hyperlink w:anchor="_Toc193956727" w:history="1">
        <w:r w:rsidRPr="00586BD3">
          <w:rPr>
            <w:rStyle w:val="Hyperlink"/>
            <w:noProof/>
            <w:szCs w:val="17"/>
          </w:rPr>
          <w:t>Wilderness Protection Act 1992</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_Toc193956727 \h </w:instrText>
        </w:r>
        <w:r w:rsidRPr="00586BD3">
          <w:rPr>
            <w:noProof/>
            <w:webHidden/>
            <w:szCs w:val="17"/>
          </w:rPr>
        </w:r>
        <w:r w:rsidRPr="00586BD3">
          <w:rPr>
            <w:noProof/>
            <w:webHidden/>
            <w:szCs w:val="17"/>
          </w:rPr>
          <w:fldChar w:fldCharType="separate"/>
        </w:r>
        <w:r w:rsidRPr="00586BD3">
          <w:rPr>
            <w:noProof/>
            <w:webHidden/>
            <w:szCs w:val="17"/>
          </w:rPr>
          <w:t>541</w:t>
        </w:r>
        <w:r w:rsidRPr="00586BD3">
          <w:rPr>
            <w:noProof/>
            <w:webHidden/>
            <w:szCs w:val="17"/>
          </w:rPr>
          <w:fldChar w:fldCharType="end"/>
        </w:r>
      </w:hyperlink>
    </w:p>
    <w:p w14:paraId="28280FB6" w14:textId="02896189" w:rsidR="00586BD3" w:rsidRPr="00586BD3" w:rsidRDefault="00586BD3" w:rsidP="005A1318">
      <w:pPr>
        <w:pStyle w:val="TOC1"/>
        <w:rPr>
          <w:rFonts w:eastAsiaTheme="minorEastAsia"/>
          <w:color w:val="auto"/>
          <w:kern w:val="2"/>
          <w:szCs w:val="17"/>
          <w14:ligatures w14:val="standardContextual"/>
        </w:rPr>
      </w:pPr>
      <w:hyperlink w:anchor="_Toc193956729" w:history="1">
        <w:r w:rsidRPr="00586BD3">
          <w:rPr>
            <w:rStyle w:val="Hyperlink"/>
            <w:szCs w:val="17"/>
          </w:rPr>
          <w:t>Local Government Instruments</w:t>
        </w:r>
      </w:hyperlink>
    </w:p>
    <w:p w14:paraId="23EF84DF" w14:textId="6B3C8783" w:rsidR="00586BD3" w:rsidRPr="00586BD3" w:rsidRDefault="00586BD3" w:rsidP="00E16D9F">
      <w:pPr>
        <w:pStyle w:val="TOC2"/>
        <w:tabs>
          <w:tab w:val="right" w:leader="dot" w:pos="4550"/>
        </w:tabs>
        <w:ind w:left="142" w:hanging="142"/>
        <w:rPr>
          <w:rFonts w:eastAsiaTheme="minorEastAsia"/>
          <w:noProof/>
          <w:color w:val="auto"/>
          <w:kern w:val="2"/>
          <w:szCs w:val="17"/>
          <w14:ligatures w14:val="standardContextual"/>
        </w:rPr>
      </w:pPr>
      <w:hyperlink w:anchor="_Toc193956730" w:history="1">
        <w:r w:rsidRPr="00586BD3">
          <w:rPr>
            <w:rStyle w:val="Hyperlink"/>
            <w:noProof/>
            <w:szCs w:val="17"/>
          </w:rPr>
          <w:t>City of Adelaide</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_Toc193956730 \h </w:instrText>
        </w:r>
        <w:r w:rsidRPr="00586BD3">
          <w:rPr>
            <w:noProof/>
            <w:webHidden/>
            <w:szCs w:val="17"/>
          </w:rPr>
        </w:r>
        <w:r w:rsidRPr="00586BD3">
          <w:rPr>
            <w:noProof/>
            <w:webHidden/>
            <w:szCs w:val="17"/>
          </w:rPr>
          <w:fldChar w:fldCharType="separate"/>
        </w:r>
        <w:r w:rsidRPr="00586BD3">
          <w:rPr>
            <w:noProof/>
            <w:webHidden/>
            <w:szCs w:val="17"/>
          </w:rPr>
          <w:t>542</w:t>
        </w:r>
        <w:r w:rsidRPr="00586BD3">
          <w:rPr>
            <w:noProof/>
            <w:webHidden/>
            <w:szCs w:val="17"/>
          </w:rPr>
          <w:fldChar w:fldCharType="end"/>
        </w:r>
      </w:hyperlink>
    </w:p>
    <w:p w14:paraId="36C92AFD" w14:textId="029B9EC1" w:rsidR="00586BD3" w:rsidRPr="00586BD3" w:rsidRDefault="00586BD3" w:rsidP="00E16D9F">
      <w:pPr>
        <w:pStyle w:val="TOC2"/>
        <w:tabs>
          <w:tab w:val="right" w:leader="dot" w:pos="4550"/>
        </w:tabs>
        <w:ind w:left="142" w:hanging="142"/>
        <w:rPr>
          <w:rFonts w:eastAsiaTheme="minorEastAsia"/>
          <w:noProof/>
          <w:color w:val="auto"/>
          <w:kern w:val="2"/>
          <w:szCs w:val="17"/>
          <w14:ligatures w14:val="standardContextual"/>
        </w:rPr>
      </w:pPr>
      <w:hyperlink w:anchor="_Toc193956731" w:history="1">
        <w:r w:rsidRPr="00586BD3">
          <w:rPr>
            <w:rStyle w:val="Hyperlink"/>
            <w:noProof/>
            <w:szCs w:val="17"/>
          </w:rPr>
          <w:t>City of Onkaparinga</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_Toc193956731 \h </w:instrText>
        </w:r>
        <w:r w:rsidRPr="00586BD3">
          <w:rPr>
            <w:noProof/>
            <w:webHidden/>
            <w:szCs w:val="17"/>
          </w:rPr>
        </w:r>
        <w:r w:rsidRPr="00586BD3">
          <w:rPr>
            <w:noProof/>
            <w:webHidden/>
            <w:szCs w:val="17"/>
          </w:rPr>
          <w:fldChar w:fldCharType="separate"/>
        </w:r>
        <w:r w:rsidRPr="00586BD3">
          <w:rPr>
            <w:noProof/>
            <w:webHidden/>
            <w:szCs w:val="17"/>
          </w:rPr>
          <w:t>542</w:t>
        </w:r>
        <w:r w:rsidRPr="00586BD3">
          <w:rPr>
            <w:noProof/>
            <w:webHidden/>
            <w:szCs w:val="17"/>
          </w:rPr>
          <w:fldChar w:fldCharType="end"/>
        </w:r>
      </w:hyperlink>
    </w:p>
    <w:p w14:paraId="5E830CCA" w14:textId="2E4E7B85" w:rsidR="00586BD3" w:rsidRPr="00586BD3" w:rsidRDefault="00586BD3" w:rsidP="00E16D9F">
      <w:pPr>
        <w:pStyle w:val="TOC2"/>
        <w:tabs>
          <w:tab w:val="right" w:leader="dot" w:pos="4550"/>
        </w:tabs>
        <w:ind w:left="142" w:hanging="142"/>
        <w:rPr>
          <w:rFonts w:eastAsiaTheme="minorEastAsia"/>
          <w:noProof/>
          <w:color w:val="auto"/>
          <w:kern w:val="2"/>
          <w:szCs w:val="17"/>
          <w14:ligatures w14:val="standardContextual"/>
        </w:rPr>
      </w:pPr>
      <w:hyperlink w:anchor="_Toc193956732" w:history="1">
        <w:r w:rsidRPr="00586BD3">
          <w:rPr>
            <w:rStyle w:val="Hyperlink"/>
            <w:noProof/>
            <w:szCs w:val="17"/>
          </w:rPr>
          <w:t>City of Salisbury</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_Toc193956732 \h </w:instrText>
        </w:r>
        <w:r w:rsidRPr="00586BD3">
          <w:rPr>
            <w:noProof/>
            <w:webHidden/>
            <w:szCs w:val="17"/>
          </w:rPr>
        </w:r>
        <w:r w:rsidRPr="00586BD3">
          <w:rPr>
            <w:noProof/>
            <w:webHidden/>
            <w:szCs w:val="17"/>
          </w:rPr>
          <w:fldChar w:fldCharType="separate"/>
        </w:r>
        <w:r w:rsidRPr="00586BD3">
          <w:rPr>
            <w:noProof/>
            <w:webHidden/>
            <w:szCs w:val="17"/>
          </w:rPr>
          <w:t>549</w:t>
        </w:r>
        <w:r w:rsidRPr="00586BD3">
          <w:rPr>
            <w:noProof/>
            <w:webHidden/>
            <w:szCs w:val="17"/>
          </w:rPr>
          <w:fldChar w:fldCharType="end"/>
        </w:r>
      </w:hyperlink>
    </w:p>
    <w:p w14:paraId="648E9C43" w14:textId="421B82B7" w:rsidR="00586BD3" w:rsidRPr="00586BD3" w:rsidRDefault="00586BD3" w:rsidP="00E16D9F">
      <w:pPr>
        <w:pStyle w:val="TOC2"/>
        <w:tabs>
          <w:tab w:val="right" w:leader="dot" w:pos="4550"/>
        </w:tabs>
        <w:ind w:left="142" w:hanging="142"/>
        <w:rPr>
          <w:rFonts w:eastAsiaTheme="minorEastAsia"/>
          <w:noProof/>
          <w:color w:val="auto"/>
          <w:kern w:val="2"/>
          <w:szCs w:val="17"/>
          <w14:ligatures w14:val="standardContextual"/>
        </w:rPr>
      </w:pPr>
      <w:hyperlink w:anchor="_Toc193956733" w:history="1">
        <w:r w:rsidRPr="00586BD3">
          <w:rPr>
            <w:rStyle w:val="Hyperlink"/>
            <w:noProof/>
            <w:szCs w:val="17"/>
          </w:rPr>
          <w:t>The Barossa Council</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_Toc193956733 \h </w:instrText>
        </w:r>
        <w:r w:rsidRPr="00586BD3">
          <w:rPr>
            <w:noProof/>
            <w:webHidden/>
            <w:szCs w:val="17"/>
          </w:rPr>
        </w:r>
        <w:r w:rsidRPr="00586BD3">
          <w:rPr>
            <w:noProof/>
            <w:webHidden/>
            <w:szCs w:val="17"/>
          </w:rPr>
          <w:fldChar w:fldCharType="separate"/>
        </w:r>
        <w:r w:rsidRPr="00586BD3">
          <w:rPr>
            <w:noProof/>
            <w:webHidden/>
            <w:szCs w:val="17"/>
          </w:rPr>
          <w:t>549</w:t>
        </w:r>
        <w:r w:rsidRPr="00586BD3">
          <w:rPr>
            <w:noProof/>
            <w:webHidden/>
            <w:szCs w:val="17"/>
          </w:rPr>
          <w:fldChar w:fldCharType="end"/>
        </w:r>
      </w:hyperlink>
    </w:p>
    <w:p w14:paraId="4E0DB258" w14:textId="3652DF66" w:rsidR="00586BD3" w:rsidRPr="00586BD3" w:rsidRDefault="00586BD3" w:rsidP="00E16D9F">
      <w:pPr>
        <w:pStyle w:val="TOC2"/>
        <w:tabs>
          <w:tab w:val="right" w:leader="dot" w:pos="4550"/>
        </w:tabs>
        <w:ind w:left="142" w:hanging="142"/>
        <w:rPr>
          <w:rFonts w:eastAsiaTheme="minorEastAsia"/>
          <w:noProof/>
          <w:color w:val="auto"/>
          <w:kern w:val="2"/>
          <w:szCs w:val="17"/>
          <w14:ligatures w14:val="standardContextual"/>
        </w:rPr>
      </w:pPr>
      <w:hyperlink w:anchor="_Toc193956734" w:history="1">
        <w:r w:rsidRPr="00586BD3">
          <w:rPr>
            <w:rStyle w:val="Hyperlink"/>
            <w:noProof/>
            <w:szCs w:val="17"/>
          </w:rPr>
          <w:t>Naracoorte Lucindale Council</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_Toc193956734 \h </w:instrText>
        </w:r>
        <w:r w:rsidRPr="00586BD3">
          <w:rPr>
            <w:noProof/>
            <w:webHidden/>
            <w:szCs w:val="17"/>
          </w:rPr>
        </w:r>
        <w:r w:rsidRPr="00586BD3">
          <w:rPr>
            <w:noProof/>
            <w:webHidden/>
            <w:szCs w:val="17"/>
          </w:rPr>
          <w:fldChar w:fldCharType="separate"/>
        </w:r>
        <w:r w:rsidRPr="00586BD3">
          <w:rPr>
            <w:noProof/>
            <w:webHidden/>
            <w:szCs w:val="17"/>
          </w:rPr>
          <w:t>549</w:t>
        </w:r>
        <w:r w:rsidRPr="00586BD3">
          <w:rPr>
            <w:noProof/>
            <w:webHidden/>
            <w:szCs w:val="17"/>
          </w:rPr>
          <w:fldChar w:fldCharType="end"/>
        </w:r>
      </w:hyperlink>
    </w:p>
    <w:p w14:paraId="7E7FCB68" w14:textId="6B6F7D57" w:rsidR="00586BD3" w:rsidRPr="00586BD3" w:rsidRDefault="00586BD3" w:rsidP="005A1318">
      <w:pPr>
        <w:pStyle w:val="TOC1"/>
        <w:rPr>
          <w:rFonts w:eastAsiaTheme="minorEastAsia"/>
          <w:color w:val="auto"/>
          <w:kern w:val="2"/>
          <w:szCs w:val="17"/>
          <w14:ligatures w14:val="standardContextual"/>
        </w:rPr>
      </w:pPr>
      <w:hyperlink w:anchor="_Toc193956735" w:history="1">
        <w:r w:rsidRPr="00586BD3">
          <w:rPr>
            <w:rStyle w:val="Hyperlink"/>
            <w:szCs w:val="17"/>
          </w:rPr>
          <w:t>Public Notices</w:t>
        </w:r>
      </w:hyperlink>
    </w:p>
    <w:p w14:paraId="07AB5523" w14:textId="2EFFEA90" w:rsidR="00586BD3" w:rsidRPr="00586BD3" w:rsidRDefault="00586BD3" w:rsidP="00E16D9F">
      <w:pPr>
        <w:pStyle w:val="TOC2"/>
        <w:tabs>
          <w:tab w:val="right" w:leader="dot" w:pos="4550"/>
        </w:tabs>
        <w:ind w:left="142" w:hanging="142"/>
        <w:rPr>
          <w:rFonts w:eastAsiaTheme="minorEastAsia"/>
          <w:noProof/>
          <w:color w:val="auto"/>
          <w:kern w:val="2"/>
          <w:szCs w:val="17"/>
          <w14:ligatures w14:val="standardContextual"/>
        </w:rPr>
      </w:pPr>
      <w:hyperlink w:anchor="_Toc193956736" w:history="1">
        <w:r w:rsidRPr="00586BD3">
          <w:rPr>
            <w:rStyle w:val="Hyperlink"/>
            <w:noProof/>
            <w:szCs w:val="17"/>
          </w:rPr>
          <w:t>Intent to Resume Crown Lease</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_Toc193956736 \h </w:instrText>
        </w:r>
        <w:r w:rsidRPr="00586BD3">
          <w:rPr>
            <w:noProof/>
            <w:webHidden/>
            <w:szCs w:val="17"/>
          </w:rPr>
        </w:r>
        <w:r w:rsidRPr="00586BD3">
          <w:rPr>
            <w:noProof/>
            <w:webHidden/>
            <w:szCs w:val="17"/>
          </w:rPr>
          <w:fldChar w:fldCharType="separate"/>
        </w:r>
        <w:r w:rsidRPr="00586BD3">
          <w:rPr>
            <w:noProof/>
            <w:webHidden/>
            <w:szCs w:val="17"/>
          </w:rPr>
          <w:t>550</w:t>
        </w:r>
        <w:r w:rsidRPr="00586BD3">
          <w:rPr>
            <w:noProof/>
            <w:webHidden/>
            <w:szCs w:val="17"/>
          </w:rPr>
          <w:fldChar w:fldCharType="end"/>
        </w:r>
      </w:hyperlink>
    </w:p>
    <w:p w14:paraId="52EDD909" w14:textId="39B3F808" w:rsidR="00586BD3" w:rsidRPr="00586BD3" w:rsidRDefault="00586BD3" w:rsidP="00E16D9F">
      <w:pPr>
        <w:pStyle w:val="TOC2"/>
        <w:tabs>
          <w:tab w:val="right" w:leader="dot" w:pos="4550"/>
        </w:tabs>
        <w:ind w:left="142" w:hanging="142"/>
        <w:rPr>
          <w:rFonts w:eastAsiaTheme="minorEastAsia"/>
          <w:noProof/>
          <w:color w:val="auto"/>
          <w:kern w:val="2"/>
          <w:szCs w:val="17"/>
          <w14:ligatures w14:val="standardContextual"/>
        </w:rPr>
      </w:pPr>
      <w:hyperlink w:anchor="_Toc193956737" w:history="1">
        <w:r w:rsidRPr="00586BD3">
          <w:rPr>
            <w:rStyle w:val="Hyperlink"/>
            <w:noProof/>
            <w:szCs w:val="17"/>
          </w:rPr>
          <w:t>National Electricity Law</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_Toc193956737 \h </w:instrText>
        </w:r>
        <w:r w:rsidRPr="00586BD3">
          <w:rPr>
            <w:noProof/>
            <w:webHidden/>
            <w:szCs w:val="17"/>
          </w:rPr>
        </w:r>
        <w:r w:rsidRPr="00586BD3">
          <w:rPr>
            <w:noProof/>
            <w:webHidden/>
            <w:szCs w:val="17"/>
          </w:rPr>
          <w:fldChar w:fldCharType="separate"/>
        </w:r>
        <w:r w:rsidRPr="00586BD3">
          <w:rPr>
            <w:noProof/>
            <w:webHidden/>
            <w:szCs w:val="17"/>
          </w:rPr>
          <w:t>550</w:t>
        </w:r>
        <w:r w:rsidRPr="00586BD3">
          <w:rPr>
            <w:noProof/>
            <w:webHidden/>
            <w:szCs w:val="17"/>
          </w:rPr>
          <w:fldChar w:fldCharType="end"/>
        </w:r>
      </w:hyperlink>
    </w:p>
    <w:p w14:paraId="09AC0664" w14:textId="37ED7C85" w:rsidR="00586BD3" w:rsidRDefault="00586BD3" w:rsidP="00E16D9F">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3956738" w:history="1">
        <w:r w:rsidRPr="00586BD3">
          <w:rPr>
            <w:rStyle w:val="Hyperlink"/>
            <w:noProof/>
            <w:szCs w:val="17"/>
          </w:rPr>
          <w:t>National Energy Retail Law</w:t>
        </w:r>
        <w:r w:rsidRPr="00586BD3">
          <w:rPr>
            <w:noProof/>
            <w:webHidden/>
            <w:szCs w:val="17"/>
          </w:rPr>
          <w:tab/>
        </w:r>
        <w:r w:rsidRPr="00586BD3">
          <w:rPr>
            <w:noProof/>
            <w:webHidden/>
            <w:szCs w:val="17"/>
          </w:rPr>
          <w:fldChar w:fldCharType="begin"/>
        </w:r>
        <w:r w:rsidRPr="00586BD3">
          <w:rPr>
            <w:noProof/>
            <w:webHidden/>
            <w:szCs w:val="17"/>
          </w:rPr>
          <w:instrText xml:space="preserve"> PAGEREF _Toc193956738 \h </w:instrText>
        </w:r>
        <w:r w:rsidRPr="00586BD3">
          <w:rPr>
            <w:noProof/>
            <w:webHidden/>
            <w:szCs w:val="17"/>
          </w:rPr>
        </w:r>
        <w:r w:rsidRPr="00586BD3">
          <w:rPr>
            <w:noProof/>
            <w:webHidden/>
            <w:szCs w:val="17"/>
          </w:rPr>
          <w:fldChar w:fldCharType="separate"/>
        </w:r>
        <w:r w:rsidRPr="00586BD3">
          <w:rPr>
            <w:noProof/>
            <w:webHidden/>
            <w:szCs w:val="17"/>
          </w:rPr>
          <w:t>550</w:t>
        </w:r>
        <w:r w:rsidRPr="00586BD3">
          <w:rPr>
            <w:noProof/>
            <w:webHidden/>
            <w:szCs w:val="17"/>
          </w:rPr>
          <w:fldChar w:fldCharType="end"/>
        </w:r>
      </w:hyperlink>
    </w:p>
    <w:p w14:paraId="05FBA513" w14:textId="277DCED2" w:rsidR="001B7138" w:rsidRDefault="00B1073C" w:rsidP="00B1073C">
      <w:pPr>
        <w:spacing w:after="0"/>
        <w:rPr>
          <w:smallCaps/>
          <w:szCs w:val="17"/>
        </w:rPr>
      </w:pPr>
      <w:r w:rsidRPr="00B1073C">
        <w:rPr>
          <w:b/>
          <w:smallCaps/>
          <w:szCs w:val="17"/>
        </w:rPr>
        <w:fldChar w:fldCharType="end"/>
      </w:r>
    </w:p>
    <w:p w14:paraId="21F87570" w14:textId="77777777" w:rsidR="00DA30CF" w:rsidRPr="00612978" w:rsidRDefault="00DA30CF" w:rsidP="0087395E">
      <w:pPr>
        <w:spacing w:after="0"/>
        <w:rPr>
          <w:smallCaps/>
          <w:szCs w:val="17"/>
        </w:rPr>
        <w:sectPr w:rsidR="00DA30CF" w:rsidRPr="00612978" w:rsidSect="00CC11DD">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53BE119E" w14:textId="77777777" w:rsidR="009D1E2E" w:rsidRPr="0043001F" w:rsidRDefault="009D1E2E" w:rsidP="0043001F">
      <w:pPr>
        <w:pStyle w:val="Heading1"/>
      </w:pPr>
      <w:bookmarkStart w:id="1" w:name="_Toc33707977"/>
      <w:bookmarkStart w:id="2" w:name="_Toc33708148"/>
      <w:bookmarkStart w:id="3" w:name="_Toc193956710"/>
      <w:r w:rsidRPr="0043001F">
        <w:lastRenderedPageBreak/>
        <w:t>Governor’s Instruments</w:t>
      </w:r>
      <w:bookmarkEnd w:id="1"/>
      <w:bookmarkEnd w:id="2"/>
      <w:bookmarkEnd w:id="3"/>
    </w:p>
    <w:p w14:paraId="235C1579" w14:textId="5B25DCBD" w:rsidR="00576AC6" w:rsidRPr="00576AC6" w:rsidRDefault="00984DA3" w:rsidP="00984DA3">
      <w:pPr>
        <w:pStyle w:val="Heading2"/>
      </w:pPr>
      <w:bookmarkStart w:id="4" w:name="_Toc193956711"/>
      <w:r w:rsidRPr="00576AC6">
        <w:t>Acts</w:t>
      </w:r>
      <w:bookmarkEnd w:id="4"/>
    </w:p>
    <w:p w14:paraId="1EB090F6" w14:textId="77777777" w:rsidR="00576AC6" w:rsidRPr="00576AC6" w:rsidRDefault="00576AC6" w:rsidP="00576AC6">
      <w:pPr>
        <w:spacing w:after="0"/>
        <w:jc w:val="right"/>
        <w:rPr>
          <w:rFonts w:eastAsia="Times New Roman"/>
          <w:szCs w:val="17"/>
        </w:rPr>
      </w:pPr>
      <w:r w:rsidRPr="00576AC6">
        <w:rPr>
          <w:rFonts w:eastAsia="Times New Roman"/>
          <w:szCs w:val="17"/>
        </w:rPr>
        <w:t>Department of the Premier and Cabinet</w:t>
      </w:r>
    </w:p>
    <w:p w14:paraId="76B5E436" w14:textId="77777777" w:rsidR="00576AC6" w:rsidRPr="00576AC6" w:rsidRDefault="00576AC6" w:rsidP="00576AC6">
      <w:pPr>
        <w:jc w:val="right"/>
        <w:rPr>
          <w:rFonts w:eastAsia="Times New Roman"/>
          <w:szCs w:val="17"/>
        </w:rPr>
      </w:pPr>
      <w:r w:rsidRPr="00576AC6">
        <w:rPr>
          <w:rFonts w:eastAsia="Times New Roman"/>
          <w:szCs w:val="17"/>
        </w:rPr>
        <w:t>Adelaide, 27 March 2025</w:t>
      </w:r>
    </w:p>
    <w:p w14:paraId="3B00EA52" w14:textId="77777777" w:rsidR="00576AC6" w:rsidRPr="00576AC6" w:rsidRDefault="00576AC6" w:rsidP="00576AC6">
      <w:pPr>
        <w:rPr>
          <w:rFonts w:eastAsia="Times New Roman"/>
          <w:spacing w:val="-2"/>
          <w:szCs w:val="17"/>
        </w:rPr>
      </w:pPr>
      <w:r w:rsidRPr="00576AC6">
        <w:rPr>
          <w:rFonts w:eastAsia="Times New Roman"/>
          <w:spacing w:val="-2"/>
          <w:szCs w:val="17"/>
        </w:rPr>
        <w:t>Her Excellency the Governor directs it to be notified for general information that she has in the name and on behalf of His Majesty The King, this day assented to the undermentioned Bills passed by the Legislative Council and House of Assembly in Parliament assembled, viz.:</w:t>
      </w:r>
    </w:p>
    <w:p w14:paraId="2D2A2BA0" w14:textId="77777777" w:rsidR="00576AC6" w:rsidRPr="00576AC6" w:rsidRDefault="00576AC6" w:rsidP="00576AC6">
      <w:pPr>
        <w:spacing w:after="0"/>
        <w:ind w:left="142"/>
        <w:rPr>
          <w:rFonts w:eastAsia="Times New Roman"/>
          <w:szCs w:val="17"/>
        </w:rPr>
      </w:pPr>
      <w:r w:rsidRPr="00576AC6">
        <w:rPr>
          <w:rFonts w:eastAsia="Times New Roman"/>
          <w:szCs w:val="17"/>
        </w:rPr>
        <w:t>No. 11 of 2025—Climate Change and Greenhouse Emissions Reduction (Miscellaneous) Amendment Bill 2025</w:t>
      </w:r>
    </w:p>
    <w:p w14:paraId="45D858D0" w14:textId="77777777" w:rsidR="00576AC6" w:rsidRPr="00576AC6" w:rsidRDefault="00576AC6" w:rsidP="00576AC6">
      <w:pPr>
        <w:ind w:left="284" w:hanging="1"/>
        <w:rPr>
          <w:rFonts w:eastAsia="Times New Roman"/>
          <w:szCs w:val="17"/>
        </w:rPr>
      </w:pPr>
      <w:r w:rsidRPr="00576AC6">
        <w:rPr>
          <w:rFonts w:eastAsia="Times New Roman"/>
          <w:szCs w:val="17"/>
        </w:rPr>
        <w:t>An Act to amend the Climate Change and Greenhouse Emissions Reduction Act 2007</w:t>
      </w:r>
    </w:p>
    <w:p w14:paraId="17D40C8A" w14:textId="77777777" w:rsidR="00576AC6" w:rsidRPr="00576AC6" w:rsidRDefault="00576AC6" w:rsidP="00576AC6">
      <w:pPr>
        <w:spacing w:after="0"/>
        <w:ind w:left="142"/>
        <w:rPr>
          <w:rFonts w:eastAsia="Times New Roman"/>
          <w:szCs w:val="17"/>
        </w:rPr>
      </w:pPr>
      <w:r w:rsidRPr="00576AC6">
        <w:rPr>
          <w:rFonts w:eastAsia="Times New Roman"/>
          <w:szCs w:val="17"/>
        </w:rPr>
        <w:t>No. 12 of 2025—Criminal Law Consolidation (Mental Competence) Amendment Bill 2025</w:t>
      </w:r>
    </w:p>
    <w:p w14:paraId="3CF1CFF7" w14:textId="77777777" w:rsidR="00576AC6" w:rsidRPr="00576AC6" w:rsidRDefault="00576AC6" w:rsidP="00576AC6">
      <w:pPr>
        <w:ind w:left="284" w:hanging="1"/>
        <w:rPr>
          <w:rFonts w:eastAsia="Times New Roman"/>
          <w:szCs w:val="17"/>
        </w:rPr>
      </w:pPr>
      <w:r w:rsidRPr="00576AC6">
        <w:rPr>
          <w:rFonts w:eastAsia="Times New Roman"/>
          <w:szCs w:val="17"/>
        </w:rPr>
        <w:t xml:space="preserve">An Act to amend the Criminal Law Consolidation Act 1935 and to make related amendments to the Children and Young People </w:t>
      </w:r>
      <w:r w:rsidRPr="00576AC6">
        <w:rPr>
          <w:rFonts w:eastAsia="Times New Roman"/>
          <w:spacing w:val="-2"/>
          <w:szCs w:val="17"/>
        </w:rPr>
        <w:t>(Safety) Act 2017, the Child Safety (Prohibited Persons) Act 2016, the Disability Inclusion Act 2018 and the Young Offenders Act 1993</w:t>
      </w:r>
    </w:p>
    <w:p w14:paraId="23C41BA9" w14:textId="77777777" w:rsidR="00576AC6" w:rsidRPr="00576AC6" w:rsidRDefault="00576AC6" w:rsidP="00576AC6">
      <w:pPr>
        <w:spacing w:after="0"/>
        <w:ind w:left="142"/>
        <w:rPr>
          <w:rFonts w:eastAsia="Times New Roman"/>
          <w:szCs w:val="17"/>
        </w:rPr>
      </w:pPr>
      <w:r w:rsidRPr="00576AC6">
        <w:rPr>
          <w:rFonts w:eastAsia="Times New Roman"/>
          <w:szCs w:val="17"/>
        </w:rPr>
        <w:t>No. 13 of 2025—Criminal Assets Confiscation (Review Recommendations) Amendment Bill 2025</w:t>
      </w:r>
    </w:p>
    <w:p w14:paraId="3565EF92" w14:textId="77777777" w:rsidR="00576AC6" w:rsidRPr="00576AC6" w:rsidRDefault="00576AC6" w:rsidP="00576AC6">
      <w:pPr>
        <w:ind w:left="284" w:hanging="1"/>
        <w:rPr>
          <w:rFonts w:eastAsia="Times New Roman"/>
          <w:szCs w:val="17"/>
        </w:rPr>
      </w:pPr>
      <w:r w:rsidRPr="00576AC6">
        <w:rPr>
          <w:rFonts w:eastAsia="Times New Roman"/>
          <w:szCs w:val="17"/>
        </w:rPr>
        <w:t>An Act to amend the Criminal Assets Confiscation Act 2005</w:t>
      </w:r>
    </w:p>
    <w:p w14:paraId="22A49154" w14:textId="77777777" w:rsidR="00576AC6" w:rsidRPr="00576AC6" w:rsidRDefault="00576AC6" w:rsidP="00576AC6">
      <w:pPr>
        <w:spacing w:after="0"/>
        <w:ind w:left="142"/>
        <w:rPr>
          <w:rFonts w:eastAsia="Times New Roman"/>
          <w:szCs w:val="17"/>
        </w:rPr>
      </w:pPr>
      <w:r w:rsidRPr="00576AC6">
        <w:rPr>
          <w:rFonts w:eastAsia="Times New Roman"/>
          <w:szCs w:val="17"/>
        </w:rPr>
        <w:t>No. 14 of 2025—Independent Commission Against Corruption (Conditions of Appointment—Integrity Measures) Amendment Bill 2025</w:t>
      </w:r>
    </w:p>
    <w:p w14:paraId="1E67FC77" w14:textId="77777777" w:rsidR="00576AC6" w:rsidRPr="00576AC6" w:rsidRDefault="00576AC6" w:rsidP="00576AC6">
      <w:pPr>
        <w:ind w:left="284" w:hanging="1"/>
        <w:rPr>
          <w:rFonts w:eastAsia="Times New Roman"/>
          <w:szCs w:val="17"/>
        </w:rPr>
      </w:pPr>
      <w:r w:rsidRPr="00576AC6">
        <w:rPr>
          <w:rFonts w:eastAsia="Times New Roman"/>
          <w:szCs w:val="17"/>
        </w:rPr>
        <w:t>An Act to amend the Independent Commission Against Corruption Act 2012</w:t>
      </w:r>
    </w:p>
    <w:p w14:paraId="164D1682" w14:textId="77777777" w:rsidR="00576AC6" w:rsidRPr="00576AC6" w:rsidRDefault="00576AC6" w:rsidP="00576AC6">
      <w:pPr>
        <w:spacing w:after="0"/>
        <w:ind w:left="142"/>
        <w:rPr>
          <w:rFonts w:eastAsia="Times New Roman"/>
          <w:szCs w:val="17"/>
        </w:rPr>
      </w:pPr>
      <w:r w:rsidRPr="00576AC6">
        <w:rPr>
          <w:rFonts w:eastAsia="Times New Roman"/>
          <w:szCs w:val="17"/>
        </w:rPr>
        <w:t>No. 15 of 2025—South Australian Civil and Administrative Tribunal (Miscellaneous) Amendment Bill 2025</w:t>
      </w:r>
    </w:p>
    <w:p w14:paraId="26653253" w14:textId="77777777" w:rsidR="00576AC6" w:rsidRPr="00576AC6" w:rsidRDefault="00576AC6" w:rsidP="00576AC6">
      <w:pPr>
        <w:ind w:left="284" w:hanging="1"/>
        <w:rPr>
          <w:rFonts w:eastAsia="Times New Roman"/>
          <w:szCs w:val="17"/>
        </w:rPr>
      </w:pPr>
      <w:r w:rsidRPr="00576AC6">
        <w:rPr>
          <w:rFonts w:eastAsia="Times New Roman"/>
          <w:szCs w:val="17"/>
        </w:rPr>
        <w:t>An Act to amend the South Australian Civil and Administrative Tribunal Act 2013 and to make related amendments to the Housing Improvement Act 2016, the Residential Parks Act 2007, the Residential Tenancies Act 1995 and the Retirement Villages Act 2016</w:t>
      </w:r>
    </w:p>
    <w:p w14:paraId="13485D5E" w14:textId="77777777" w:rsidR="00576AC6" w:rsidRPr="00576AC6" w:rsidRDefault="00576AC6" w:rsidP="00576AC6">
      <w:pPr>
        <w:spacing w:after="0"/>
        <w:ind w:left="142"/>
        <w:rPr>
          <w:rFonts w:eastAsia="Times New Roman"/>
          <w:szCs w:val="17"/>
        </w:rPr>
      </w:pPr>
      <w:r w:rsidRPr="00576AC6">
        <w:rPr>
          <w:rFonts w:eastAsia="Times New Roman"/>
          <w:szCs w:val="17"/>
        </w:rPr>
        <w:t>No. 16 of 2025—Passenger Transport (Point to Point Transport Services) Amendment Bill 2025</w:t>
      </w:r>
    </w:p>
    <w:p w14:paraId="5A329000" w14:textId="77777777" w:rsidR="00576AC6" w:rsidRPr="00576AC6" w:rsidRDefault="00576AC6" w:rsidP="00576AC6">
      <w:pPr>
        <w:ind w:left="284" w:hanging="1"/>
        <w:rPr>
          <w:rFonts w:eastAsia="Times New Roman"/>
          <w:szCs w:val="17"/>
        </w:rPr>
      </w:pPr>
      <w:r w:rsidRPr="00576AC6">
        <w:rPr>
          <w:rFonts w:eastAsia="Times New Roman"/>
          <w:szCs w:val="17"/>
        </w:rPr>
        <w:t>An Act to amend the Passenger Transport Act 1994</w:t>
      </w:r>
    </w:p>
    <w:p w14:paraId="60CB3A52" w14:textId="77777777" w:rsidR="00576AC6" w:rsidRPr="00576AC6" w:rsidRDefault="00576AC6" w:rsidP="00576AC6">
      <w:pPr>
        <w:jc w:val="center"/>
        <w:rPr>
          <w:rFonts w:eastAsia="Times New Roman"/>
          <w:szCs w:val="17"/>
        </w:rPr>
      </w:pPr>
      <w:r w:rsidRPr="00576AC6">
        <w:rPr>
          <w:rFonts w:eastAsia="Times New Roman"/>
          <w:szCs w:val="17"/>
        </w:rPr>
        <w:t>By command,</w:t>
      </w:r>
    </w:p>
    <w:p w14:paraId="6F895253" w14:textId="77777777" w:rsidR="00576AC6" w:rsidRPr="00576AC6" w:rsidRDefault="00576AC6" w:rsidP="00576AC6">
      <w:pPr>
        <w:spacing w:after="0"/>
        <w:jc w:val="right"/>
        <w:rPr>
          <w:rFonts w:eastAsia="Times New Roman"/>
          <w:smallCaps/>
          <w:szCs w:val="20"/>
        </w:rPr>
      </w:pPr>
      <w:r w:rsidRPr="00576AC6">
        <w:rPr>
          <w:rFonts w:eastAsia="Times New Roman"/>
          <w:smallCaps/>
          <w:szCs w:val="20"/>
        </w:rPr>
        <w:t>Christopher James Picton, MP</w:t>
      </w:r>
    </w:p>
    <w:p w14:paraId="66EBED38" w14:textId="022821A2" w:rsidR="00576AC6" w:rsidRDefault="00576AC6" w:rsidP="00576AC6">
      <w:pPr>
        <w:pStyle w:val="GG-Signature"/>
      </w:pPr>
      <w:r w:rsidRPr="00576AC6">
        <w:t>For Premier</w:t>
      </w:r>
    </w:p>
    <w:p w14:paraId="15919126" w14:textId="77777777" w:rsidR="00576AC6" w:rsidRDefault="00576AC6" w:rsidP="00576AC6">
      <w:pPr>
        <w:pStyle w:val="GG-Signature"/>
        <w:pBdr>
          <w:bottom w:val="single" w:sz="4" w:space="1" w:color="auto"/>
        </w:pBdr>
        <w:spacing w:line="52" w:lineRule="exact"/>
        <w:jc w:val="center"/>
      </w:pPr>
    </w:p>
    <w:p w14:paraId="43107AD6" w14:textId="77777777" w:rsidR="00576AC6" w:rsidRDefault="00576AC6" w:rsidP="00576AC6">
      <w:pPr>
        <w:pStyle w:val="GG-Signature"/>
        <w:pBdr>
          <w:top w:val="single" w:sz="4" w:space="1" w:color="auto"/>
        </w:pBdr>
        <w:spacing w:before="34" w:line="14" w:lineRule="exact"/>
        <w:jc w:val="center"/>
      </w:pPr>
    </w:p>
    <w:p w14:paraId="7C86783D" w14:textId="77777777" w:rsidR="00576AC6" w:rsidRDefault="00576AC6" w:rsidP="00576AC6">
      <w:pPr>
        <w:pStyle w:val="GG-body"/>
        <w:spacing w:after="0"/>
      </w:pPr>
    </w:p>
    <w:p w14:paraId="3DB6C2A0" w14:textId="03F86679" w:rsidR="00694D0A" w:rsidRDefault="0063119A" w:rsidP="0063119A">
      <w:pPr>
        <w:pStyle w:val="Heading2"/>
      </w:pPr>
      <w:bookmarkStart w:id="5" w:name="_Toc193956712"/>
      <w:r w:rsidRPr="0063119A">
        <w:t xml:space="preserve">Appointments, Resignations </w:t>
      </w:r>
      <w:r>
        <w:t>a</w:t>
      </w:r>
      <w:r w:rsidRPr="0063119A">
        <w:t>nd General Matters</w:t>
      </w:r>
      <w:bookmarkEnd w:id="5"/>
    </w:p>
    <w:p w14:paraId="52CD5FC5" w14:textId="77777777" w:rsidR="00576AC6" w:rsidRDefault="00576AC6" w:rsidP="00576AC6">
      <w:pPr>
        <w:pStyle w:val="GG-body"/>
        <w:spacing w:after="0"/>
        <w:jc w:val="right"/>
      </w:pPr>
      <w:r>
        <w:t>Department of the Premier and Cabinet</w:t>
      </w:r>
    </w:p>
    <w:p w14:paraId="2BDFDD9D" w14:textId="77777777" w:rsidR="00576AC6" w:rsidRDefault="00576AC6" w:rsidP="00576AC6">
      <w:pPr>
        <w:pStyle w:val="GG-body"/>
        <w:jc w:val="right"/>
      </w:pPr>
      <w:r>
        <w:t>Adelaide, 27 March 2025</w:t>
      </w:r>
    </w:p>
    <w:p w14:paraId="464589BB" w14:textId="77777777" w:rsidR="00576AC6" w:rsidRDefault="00576AC6" w:rsidP="00576AC6">
      <w:pPr>
        <w:pStyle w:val="GG-body"/>
      </w:pPr>
      <w:r>
        <w:t>Her Excellency the Governor in Executive Council has been pleased to appoint the undermentioned to the State Opera of South Australia Board, pursuant to the provisions of the State Opera of South Australia Act 1976:</w:t>
      </w:r>
    </w:p>
    <w:p w14:paraId="74C19F86" w14:textId="77777777" w:rsidR="00576AC6" w:rsidRDefault="00576AC6" w:rsidP="00576AC6">
      <w:pPr>
        <w:pStyle w:val="GG-body"/>
        <w:spacing w:after="0"/>
        <w:ind w:left="142"/>
      </w:pPr>
      <w:r>
        <w:t>Member: from 27 March 2025 until 26 March 2028</w:t>
      </w:r>
    </w:p>
    <w:p w14:paraId="4311DAA8" w14:textId="77777777" w:rsidR="00576AC6" w:rsidRDefault="00576AC6" w:rsidP="00576AC6">
      <w:pPr>
        <w:pStyle w:val="GG-body"/>
        <w:ind w:left="284"/>
      </w:pPr>
      <w:r>
        <w:t xml:space="preserve">Jane Doyle </w:t>
      </w:r>
    </w:p>
    <w:p w14:paraId="1EFE25FE" w14:textId="77777777" w:rsidR="00576AC6" w:rsidRDefault="00576AC6" w:rsidP="00576AC6">
      <w:pPr>
        <w:pStyle w:val="GG-body"/>
        <w:jc w:val="center"/>
      </w:pPr>
      <w:r>
        <w:t>By command,</w:t>
      </w:r>
    </w:p>
    <w:p w14:paraId="17043547" w14:textId="77777777" w:rsidR="00576AC6" w:rsidRPr="00C119A0" w:rsidRDefault="00576AC6" w:rsidP="00576AC6">
      <w:pPr>
        <w:pStyle w:val="GG-SName"/>
      </w:pPr>
      <w:r w:rsidRPr="00C119A0">
        <w:rPr>
          <w:rStyle w:val="GG-SNameChar"/>
        </w:rPr>
        <w:t>Christopher James Picton</w:t>
      </w:r>
      <w:r w:rsidRPr="00C119A0">
        <w:t>, MP</w:t>
      </w:r>
    </w:p>
    <w:p w14:paraId="177C9A85" w14:textId="77777777" w:rsidR="00576AC6" w:rsidRDefault="00576AC6" w:rsidP="00576AC6">
      <w:pPr>
        <w:pStyle w:val="GG-Signature"/>
      </w:pPr>
      <w:r>
        <w:t>For Premier</w:t>
      </w:r>
    </w:p>
    <w:p w14:paraId="22409CDC" w14:textId="77777777" w:rsidR="00576AC6" w:rsidRDefault="00576AC6" w:rsidP="00576AC6">
      <w:pPr>
        <w:pStyle w:val="GG-body"/>
        <w:spacing w:after="0"/>
      </w:pPr>
      <w:r>
        <w:t>25ART0002CS</w:t>
      </w:r>
    </w:p>
    <w:p w14:paraId="23CE74C6" w14:textId="77777777" w:rsidR="00576AC6" w:rsidRDefault="00576AC6" w:rsidP="00576AC6">
      <w:pPr>
        <w:pStyle w:val="GG-body"/>
        <w:pBdr>
          <w:top w:val="single" w:sz="4" w:space="1" w:color="auto"/>
        </w:pBdr>
        <w:spacing w:before="100" w:after="0" w:line="14" w:lineRule="exact"/>
        <w:jc w:val="center"/>
      </w:pPr>
    </w:p>
    <w:p w14:paraId="42628308" w14:textId="77777777" w:rsidR="00576AC6" w:rsidRPr="00984DA3" w:rsidRDefault="00576AC6" w:rsidP="00984DA3">
      <w:pPr>
        <w:pStyle w:val="GG-body"/>
        <w:spacing w:after="0"/>
      </w:pPr>
    </w:p>
    <w:p w14:paraId="58499F19" w14:textId="77777777" w:rsidR="00576AC6" w:rsidRDefault="00576AC6" w:rsidP="00576AC6">
      <w:pPr>
        <w:pStyle w:val="GG-body"/>
        <w:spacing w:after="0"/>
        <w:jc w:val="right"/>
      </w:pPr>
      <w:r>
        <w:t>Department of the Premier and Cabinet</w:t>
      </w:r>
    </w:p>
    <w:p w14:paraId="1B697014" w14:textId="77777777" w:rsidR="00576AC6" w:rsidRDefault="00576AC6" w:rsidP="00576AC6">
      <w:pPr>
        <w:pStyle w:val="GG-body"/>
        <w:jc w:val="right"/>
      </w:pPr>
      <w:r>
        <w:t>Adelaide, 27 March 2025</w:t>
      </w:r>
    </w:p>
    <w:p w14:paraId="36FD7B9E" w14:textId="77777777" w:rsidR="00576AC6" w:rsidRDefault="00576AC6" w:rsidP="00576AC6">
      <w:pPr>
        <w:pStyle w:val="GG-body"/>
      </w:pPr>
      <w:r>
        <w:t>Her Excellency the Governor in Executive Council has been pleased to appoint the undermentioned to the Training Centre Review Board, pursuant to the provisions of the Young Offenders Act 1993:</w:t>
      </w:r>
    </w:p>
    <w:p w14:paraId="357C39C3" w14:textId="77777777" w:rsidR="00576AC6" w:rsidRDefault="00576AC6" w:rsidP="00576AC6">
      <w:pPr>
        <w:pStyle w:val="GG-body"/>
        <w:spacing w:after="0"/>
        <w:ind w:left="142"/>
      </w:pPr>
      <w:r>
        <w:t>Member: from 27 March 2025 until 26 March 2028</w:t>
      </w:r>
    </w:p>
    <w:p w14:paraId="79C0ADC0" w14:textId="77777777" w:rsidR="00576AC6" w:rsidRDefault="00576AC6" w:rsidP="00576AC6">
      <w:pPr>
        <w:pStyle w:val="GG-body"/>
        <w:ind w:left="284"/>
      </w:pPr>
      <w:r>
        <w:t xml:space="preserve">Sonia Lee Waters </w:t>
      </w:r>
    </w:p>
    <w:p w14:paraId="6FD69CA0" w14:textId="77777777" w:rsidR="00576AC6" w:rsidRDefault="00576AC6" w:rsidP="00576AC6">
      <w:pPr>
        <w:pStyle w:val="GG-body"/>
        <w:spacing w:after="0"/>
        <w:ind w:left="142"/>
      </w:pPr>
      <w:r>
        <w:t>Deputy Member: from 27 March 2025 until 26 March 2028</w:t>
      </w:r>
    </w:p>
    <w:p w14:paraId="1743AC53" w14:textId="77777777" w:rsidR="00576AC6" w:rsidRDefault="00576AC6" w:rsidP="00576AC6">
      <w:pPr>
        <w:pStyle w:val="GG-body"/>
        <w:ind w:left="284"/>
      </w:pPr>
      <w:r>
        <w:t>Sarah Macdonald (Deputy to Waters)</w:t>
      </w:r>
    </w:p>
    <w:p w14:paraId="1A36ABEB" w14:textId="77777777" w:rsidR="00576AC6" w:rsidRDefault="00576AC6" w:rsidP="00576AC6">
      <w:pPr>
        <w:pStyle w:val="GG-body"/>
        <w:spacing w:after="0"/>
        <w:ind w:left="142"/>
      </w:pPr>
      <w:r>
        <w:t>Deputy Member: from 27 March 2025 until 20 July 2025</w:t>
      </w:r>
    </w:p>
    <w:p w14:paraId="3E6E1FF3" w14:textId="77777777" w:rsidR="00576AC6" w:rsidRDefault="00576AC6" w:rsidP="00576AC6">
      <w:pPr>
        <w:pStyle w:val="GG-body"/>
        <w:ind w:left="284"/>
      </w:pPr>
      <w:r>
        <w:t>Alexandra Kate Boardman (Deputy to King)</w:t>
      </w:r>
    </w:p>
    <w:p w14:paraId="21CC955B" w14:textId="77777777" w:rsidR="00576AC6" w:rsidRDefault="00576AC6" w:rsidP="00576AC6">
      <w:pPr>
        <w:pStyle w:val="GG-body"/>
        <w:jc w:val="center"/>
      </w:pPr>
      <w:r>
        <w:t>By command,</w:t>
      </w:r>
    </w:p>
    <w:p w14:paraId="408A8300" w14:textId="77777777" w:rsidR="00576AC6" w:rsidRDefault="00576AC6" w:rsidP="00576AC6">
      <w:pPr>
        <w:pStyle w:val="GG-SName"/>
      </w:pPr>
      <w:r>
        <w:t>Christopher James Picton, MP</w:t>
      </w:r>
    </w:p>
    <w:p w14:paraId="1CD060A8" w14:textId="77777777" w:rsidR="00576AC6" w:rsidRDefault="00576AC6" w:rsidP="00576AC6">
      <w:pPr>
        <w:pStyle w:val="GG-Signature"/>
      </w:pPr>
      <w:r>
        <w:t>For Premier</w:t>
      </w:r>
    </w:p>
    <w:p w14:paraId="0118D5B7" w14:textId="77777777" w:rsidR="00576AC6" w:rsidRDefault="00576AC6" w:rsidP="00576AC6">
      <w:pPr>
        <w:pStyle w:val="GG-body"/>
        <w:spacing w:after="0"/>
      </w:pPr>
      <w:r>
        <w:t>AGO0059-25CS</w:t>
      </w:r>
    </w:p>
    <w:p w14:paraId="30CB884D" w14:textId="77777777" w:rsidR="00576AC6" w:rsidRDefault="00576AC6" w:rsidP="00576AC6">
      <w:pPr>
        <w:pStyle w:val="GG-body"/>
        <w:pBdr>
          <w:top w:val="single" w:sz="4" w:space="1" w:color="auto"/>
        </w:pBdr>
        <w:spacing w:before="100" w:after="0" w:line="14" w:lineRule="exact"/>
        <w:jc w:val="center"/>
      </w:pPr>
    </w:p>
    <w:p w14:paraId="0B38BC02" w14:textId="77777777" w:rsidR="00576AC6" w:rsidRPr="00984DA3" w:rsidRDefault="00576AC6" w:rsidP="00984DA3">
      <w:pPr>
        <w:pStyle w:val="GG-body"/>
        <w:spacing w:after="0"/>
      </w:pPr>
    </w:p>
    <w:p w14:paraId="1A914307" w14:textId="77777777" w:rsidR="00576AC6" w:rsidRDefault="00576AC6" w:rsidP="00576AC6">
      <w:pPr>
        <w:pStyle w:val="GG-body"/>
        <w:spacing w:after="0"/>
        <w:jc w:val="right"/>
      </w:pPr>
      <w:r>
        <w:t>Department of the Premier and Cabinet</w:t>
      </w:r>
    </w:p>
    <w:p w14:paraId="51C51867" w14:textId="77777777" w:rsidR="00576AC6" w:rsidRDefault="00576AC6" w:rsidP="00576AC6">
      <w:pPr>
        <w:pStyle w:val="GG-body"/>
        <w:jc w:val="right"/>
      </w:pPr>
      <w:r>
        <w:t>Adelaide, 27 March 2025</w:t>
      </w:r>
    </w:p>
    <w:p w14:paraId="11461A19" w14:textId="77777777" w:rsidR="00576AC6" w:rsidRDefault="00576AC6" w:rsidP="00576AC6">
      <w:pPr>
        <w:pStyle w:val="GG-body"/>
      </w:pPr>
      <w:r>
        <w:t>Her Excellency the Governor in Executive Council has been pleased to appoint the undermentioned to the Superannuation Funds Management Corporation of South Australia Board, pursuant to the provisions of the Superannuation Funds Management Corporation of South Australia Act 1995:</w:t>
      </w:r>
    </w:p>
    <w:p w14:paraId="4963F7D0" w14:textId="77777777" w:rsidR="00576AC6" w:rsidRDefault="00576AC6" w:rsidP="00576AC6">
      <w:pPr>
        <w:pStyle w:val="GG-body"/>
        <w:spacing w:after="0"/>
        <w:ind w:left="142"/>
      </w:pPr>
      <w:r>
        <w:t>Member: from 24 April 2025 until 23 April 2028</w:t>
      </w:r>
    </w:p>
    <w:p w14:paraId="1B26D263" w14:textId="77777777" w:rsidR="00576AC6" w:rsidRDefault="00576AC6" w:rsidP="00576AC6">
      <w:pPr>
        <w:pStyle w:val="GG-body"/>
        <w:ind w:left="284"/>
      </w:pPr>
      <w:r>
        <w:t xml:space="preserve">Anna Shave </w:t>
      </w:r>
    </w:p>
    <w:p w14:paraId="3B61E20D" w14:textId="77777777" w:rsidR="00576AC6" w:rsidRDefault="00576AC6" w:rsidP="00576AC6">
      <w:pPr>
        <w:pStyle w:val="GG-body"/>
        <w:jc w:val="center"/>
      </w:pPr>
      <w:r>
        <w:t>By command,</w:t>
      </w:r>
    </w:p>
    <w:p w14:paraId="3529EE81" w14:textId="77777777" w:rsidR="00576AC6" w:rsidRDefault="00576AC6" w:rsidP="00576AC6">
      <w:pPr>
        <w:pStyle w:val="GG-SName"/>
      </w:pPr>
      <w:r>
        <w:t>Christopher James Picton, MP</w:t>
      </w:r>
    </w:p>
    <w:p w14:paraId="24AFA647" w14:textId="77777777" w:rsidR="00576AC6" w:rsidRDefault="00576AC6" w:rsidP="00576AC6">
      <w:pPr>
        <w:pStyle w:val="GG-Signature"/>
      </w:pPr>
      <w:r>
        <w:t>For Premier</w:t>
      </w:r>
    </w:p>
    <w:p w14:paraId="018ABC5A" w14:textId="77777777" w:rsidR="00576AC6" w:rsidRDefault="00576AC6" w:rsidP="00576AC6">
      <w:pPr>
        <w:pStyle w:val="GG-body"/>
        <w:spacing w:after="0"/>
      </w:pPr>
      <w:r>
        <w:t>T&amp;F25/029CS</w:t>
      </w:r>
    </w:p>
    <w:p w14:paraId="426871E8" w14:textId="77777777" w:rsidR="00576AC6" w:rsidRDefault="00576AC6" w:rsidP="00576AC6">
      <w:pPr>
        <w:pStyle w:val="GG-body"/>
        <w:pBdr>
          <w:top w:val="single" w:sz="4" w:space="1" w:color="auto"/>
        </w:pBdr>
        <w:spacing w:before="100" w:after="0" w:line="14" w:lineRule="exact"/>
        <w:jc w:val="center"/>
      </w:pPr>
    </w:p>
    <w:p w14:paraId="2D734AD4" w14:textId="77777777" w:rsidR="00576AC6" w:rsidRPr="00984DA3" w:rsidRDefault="00576AC6" w:rsidP="00984DA3">
      <w:pPr>
        <w:pStyle w:val="GG-body"/>
        <w:spacing w:after="0"/>
      </w:pPr>
    </w:p>
    <w:p w14:paraId="1AAFE7DE" w14:textId="40DB059E" w:rsidR="00576AC6" w:rsidRDefault="00576AC6" w:rsidP="00576AC6">
      <w:pPr>
        <w:pStyle w:val="GG-body"/>
        <w:spacing w:after="0"/>
        <w:jc w:val="right"/>
      </w:pPr>
      <w:r>
        <w:lastRenderedPageBreak/>
        <w:t>Department of the Premier and Cabinet</w:t>
      </w:r>
    </w:p>
    <w:p w14:paraId="695EE8E4" w14:textId="77777777" w:rsidR="00576AC6" w:rsidRDefault="00576AC6" w:rsidP="00576AC6">
      <w:pPr>
        <w:pStyle w:val="GG-body"/>
        <w:jc w:val="right"/>
      </w:pPr>
      <w:r>
        <w:t>Adelaide, 27 March 2025</w:t>
      </w:r>
    </w:p>
    <w:p w14:paraId="79196A56" w14:textId="77777777" w:rsidR="00576AC6" w:rsidRDefault="00576AC6" w:rsidP="00576AC6">
      <w:pPr>
        <w:pStyle w:val="GG-body"/>
      </w:pPr>
      <w:r w:rsidRPr="006D2E14">
        <w:rPr>
          <w:spacing w:val="-2"/>
        </w:rPr>
        <w:t>Her Excellency the Governor in Executive Council has been pleased to appoint Anne Elizabeth Lindsay as the Registrar of the South Australian Civil and Administrative Tribunal for a term of five years, commencing on 28 March 2025 and expiring on 27 March 2030 - pursuant</w:t>
      </w:r>
      <w:r>
        <w:t xml:space="preserve"> to the provisions of the South Australian Civil and Administrative Tribunal Act 2013.</w:t>
      </w:r>
    </w:p>
    <w:p w14:paraId="5F115A94" w14:textId="77777777" w:rsidR="00576AC6" w:rsidRDefault="00576AC6" w:rsidP="00576AC6">
      <w:pPr>
        <w:pStyle w:val="GG-body"/>
        <w:jc w:val="center"/>
      </w:pPr>
      <w:r>
        <w:t>By command,</w:t>
      </w:r>
    </w:p>
    <w:p w14:paraId="37CCCAFD" w14:textId="77777777" w:rsidR="00576AC6" w:rsidRDefault="00576AC6" w:rsidP="00576AC6">
      <w:pPr>
        <w:pStyle w:val="GG-SName"/>
      </w:pPr>
      <w:r>
        <w:t>Christopher James Picton, MP</w:t>
      </w:r>
    </w:p>
    <w:p w14:paraId="469422FA" w14:textId="77777777" w:rsidR="00576AC6" w:rsidRDefault="00576AC6" w:rsidP="00576AC6">
      <w:pPr>
        <w:pStyle w:val="GG-Signature"/>
      </w:pPr>
      <w:r>
        <w:t>For Premier</w:t>
      </w:r>
    </w:p>
    <w:p w14:paraId="3C0EAD35" w14:textId="77777777" w:rsidR="00576AC6" w:rsidRDefault="00576AC6" w:rsidP="00576AC6">
      <w:pPr>
        <w:pStyle w:val="GG-body"/>
        <w:spacing w:after="0"/>
      </w:pPr>
      <w:r>
        <w:t>AGO0041-25CS</w:t>
      </w:r>
    </w:p>
    <w:p w14:paraId="1A17A2AC" w14:textId="77777777" w:rsidR="00576AC6" w:rsidRDefault="00576AC6" w:rsidP="00576AC6">
      <w:pPr>
        <w:pStyle w:val="GG-body"/>
        <w:pBdr>
          <w:top w:val="single" w:sz="4" w:space="1" w:color="auto"/>
        </w:pBdr>
        <w:spacing w:before="100" w:after="0" w:line="14" w:lineRule="exact"/>
        <w:jc w:val="center"/>
      </w:pPr>
    </w:p>
    <w:p w14:paraId="17C860DA" w14:textId="77777777" w:rsidR="00576AC6" w:rsidRDefault="00576AC6" w:rsidP="00576AC6">
      <w:pPr>
        <w:pStyle w:val="GG-body"/>
        <w:spacing w:after="0"/>
        <w:jc w:val="right"/>
      </w:pPr>
    </w:p>
    <w:p w14:paraId="7D383FCB" w14:textId="77777777" w:rsidR="00576AC6" w:rsidRDefault="00576AC6" w:rsidP="00576AC6">
      <w:pPr>
        <w:pStyle w:val="GG-body"/>
        <w:spacing w:after="0"/>
        <w:jc w:val="right"/>
      </w:pPr>
      <w:r>
        <w:t>Department of the Premier and Cabinet</w:t>
      </w:r>
    </w:p>
    <w:p w14:paraId="71F43C37" w14:textId="77777777" w:rsidR="00576AC6" w:rsidRDefault="00576AC6" w:rsidP="00576AC6">
      <w:pPr>
        <w:pStyle w:val="GG-body"/>
        <w:jc w:val="right"/>
      </w:pPr>
      <w:r>
        <w:t>Adelaide, 27 March 2025</w:t>
      </w:r>
    </w:p>
    <w:p w14:paraId="41B6F25B" w14:textId="77777777" w:rsidR="00576AC6" w:rsidRDefault="00576AC6" w:rsidP="00576AC6">
      <w:pPr>
        <w:pStyle w:val="GG-body"/>
      </w:pPr>
      <w:r>
        <w:t xml:space="preserve">Her Excellency the Governor in Executive Council has been pleased to appoint Leah Watkins as a Commissioner of the South Australian </w:t>
      </w:r>
      <w:r w:rsidRPr="006D2E14">
        <w:rPr>
          <w:spacing w:val="-2"/>
        </w:rPr>
        <w:t>Employment Tribunal for a term of five years, commencing on 1 April 2025 and expiring on 31 March 2030, on a full-time basis - pursuant to</w:t>
      </w:r>
      <w:r>
        <w:t xml:space="preserve"> the South Australian Employment Tribunal Act 2014.</w:t>
      </w:r>
    </w:p>
    <w:p w14:paraId="227C67F3" w14:textId="77777777" w:rsidR="00576AC6" w:rsidRDefault="00576AC6" w:rsidP="00576AC6">
      <w:pPr>
        <w:pStyle w:val="GG-body"/>
        <w:jc w:val="center"/>
      </w:pPr>
      <w:r>
        <w:t>By command,</w:t>
      </w:r>
    </w:p>
    <w:p w14:paraId="19AC956B" w14:textId="77777777" w:rsidR="00576AC6" w:rsidRDefault="00576AC6" w:rsidP="00576AC6">
      <w:pPr>
        <w:pStyle w:val="GG-SName"/>
      </w:pPr>
      <w:r>
        <w:t>Christopher James Picton, MP</w:t>
      </w:r>
    </w:p>
    <w:p w14:paraId="0CECEFEF" w14:textId="77777777" w:rsidR="00576AC6" w:rsidRDefault="00576AC6" w:rsidP="00576AC6">
      <w:pPr>
        <w:pStyle w:val="GG-Signature"/>
      </w:pPr>
      <w:r>
        <w:t>For Premier</w:t>
      </w:r>
    </w:p>
    <w:p w14:paraId="78BD50EE" w14:textId="77777777" w:rsidR="00576AC6" w:rsidRDefault="00576AC6" w:rsidP="00576AC6">
      <w:pPr>
        <w:pStyle w:val="GG-body"/>
        <w:spacing w:after="0"/>
      </w:pPr>
      <w:r>
        <w:t>AGO0066-25CS</w:t>
      </w:r>
    </w:p>
    <w:p w14:paraId="11D6A1A4" w14:textId="77777777" w:rsidR="00576AC6" w:rsidRDefault="00576AC6" w:rsidP="00576AC6">
      <w:pPr>
        <w:pStyle w:val="GG-body"/>
        <w:pBdr>
          <w:top w:val="single" w:sz="4" w:space="1" w:color="auto"/>
        </w:pBdr>
        <w:spacing w:before="100" w:after="0" w:line="14" w:lineRule="exact"/>
        <w:jc w:val="center"/>
      </w:pPr>
    </w:p>
    <w:p w14:paraId="7203C8B2" w14:textId="77777777" w:rsidR="00576AC6" w:rsidRDefault="00576AC6" w:rsidP="00576AC6">
      <w:pPr>
        <w:pStyle w:val="GG-body"/>
        <w:spacing w:after="0"/>
        <w:jc w:val="right"/>
      </w:pPr>
    </w:p>
    <w:p w14:paraId="163756BE" w14:textId="77777777" w:rsidR="00576AC6" w:rsidRDefault="00576AC6" w:rsidP="00576AC6">
      <w:pPr>
        <w:pStyle w:val="GG-body"/>
        <w:spacing w:after="0"/>
        <w:jc w:val="right"/>
      </w:pPr>
      <w:r>
        <w:t>Department of the Premier and Cabinet</w:t>
      </w:r>
    </w:p>
    <w:p w14:paraId="64077716" w14:textId="77777777" w:rsidR="00576AC6" w:rsidRDefault="00576AC6" w:rsidP="00576AC6">
      <w:pPr>
        <w:pStyle w:val="GG-body"/>
        <w:jc w:val="right"/>
      </w:pPr>
      <w:r>
        <w:t>Adelaide, 27 March 2025</w:t>
      </w:r>
    </w:p>
    <w:p w14:paraId="0D706C73" w14:textId="77777777" w:rsidR="00576AC6" w:rsidRDefault="00576AC6" w:rsidP="00576AC6">
      <w:pPr>
        <w:pStyle w:val="GG-body"/>
      </w:pPr>
      <w:r>
        <w:t>Her Excellency the Governor in Executive Council has determined terms and conditions of employment for staff appointed by the Rail Commissioner, effective from 27 March 2025 - pursuant to section 12(4) of the Rail Commissioner Act 2009.</w:t>
      </w:r>
    </w:p>
    <w:p w14:paraId="2CFD2902" w14:textId="77777777" w:rsidR="00576AC6" w:rsidRDefault="00576AC6" w:rsidP="00576AC6">
      <w:pPr>
        <w:pStyle w:val="GG-body"/>
        <w:jc w:val="center"/>
      </w:pPr>
      <w:r>
        <w:t>By command,</w:t>
      </w:r>
    </w:p>
    <w:p w14:paraId="071AF22B" w14:textId="77777777" w:rsidR="00576AC6" w:rsidRPr="006D2E14" w:rsidRDefault="00576AC6" w:rsidP="00576AC6">
      <w:pPr>
        <w:pStyle w:val="GG-SName"/>
      </w:pPr>
      <w:r w:rsidRPr="006D2E14">
        <w:rPr>
          <w:rStyle w:val="GG-SNameChar"/>
        </w:rPr>
        <w:t>Christopher James Picton</w:t>
      </w:r>
      <w:r w:rsidRPr="006D2E14">
        <w:t>, MP</w:t>
      </w:r>
    </w:p>
    <w:p w14:paraId="2FC91731" w14:textId="77777777" w:rsidR="00576AC6" w:rsidRDefault="00576AC6" w:rsidP="00576AC6">
      <w:pPr>
        <w:pStyle w:val="GG-Signature"/>
      </w:pPr>
      <w:r>
        <w:t>For Premier</w:t>
      </w:r>
    </w:p>
    <w:p w14:paraId="508B75C9" w14:textId="77777777" w:rsidR="00576AC6" w:rsidRDefault="00576AC6" w:rsidP="00576AC6">
      <w:pPr>
        <w:pStyle w:val="GG-body"/>
        <w:spacing w:after="0"/>
      </w:pPr>
      <w:r>
        <w:t>25MIT0007CS</w:t>
      </w:r>
    </w:p>
    <w:p w14:paraId="0D799B77" w14:textId="77777777" w:rsidR="00576AC6" w:rsidRDefault="00576AC6" w:rsidP="00576AC6">
      <w:pPr>
        <w:pStyle w:val="GG-body"/>
        <w:pBdr>
          <w:bottom w:val="single" w:sz="4" w:space="1" w:color="auto"/>
        </w:pBdr>
        <w:spacing w:after="0" w:line="52" w:lineRule="exact"/>
        <w:jc w:val="center"/>
      </w:pPr>
    </w:p>
    <w:p w14:paraId="01A90647" w14:textId="77777777" w:rsidR="00576AC6" w:rsidRDefault="00576AC6" w:rsidP="00576AC6">
      <w:pPr>
        <w:pStyle w:val="GG-body"/>
        <w:pBdr>
          <w:top w:val="single" w:sz="4" w:space="1" w:color="auto"/>
        </w:pBdr>
        <w:spacing w:before="34" w:after="0" w:line="14" w:lineRule="exact"/>
        <w:jc w:val="center"/>
      </w:pPr>
    </w:p>
    <w:p w14:paraId="27554101" w14:textId="77777777" w:rsidR="0063119A" w:rsidRDefault="0063119A" w:rsidP="005335F1">
      <w:pPr>
        <w:pStyle w:val="GG-body"/>
        <w:rPr>
          <w:lang w:val="en-US"/>
        </w:rPr>
      </w:pPr>
    </w:p>
    <w:p w14:paraId="0CAB84C7" w14:textId="77777777" w:rsidR="00CC53FA" w:rsidRDefault="00CC53FA">
      <w:pPr>
        <w:spacing w:after="0" w:line="240" w:lineRule="auto"/>
        <w:jc w:val="left"/>
        <w:rPr>
          <w:rFonts w:eastAsia="Times New Roman"/>
          <w:szCs w:val="17"/>
          <w:lang w:val="en-US"/>
        </w:rPr>
      </w:pPr>
      <w:r>
        <w:rPr>
          <w:lang w:val="en-US"/>
        </w:rPr>
        <w:br w:type="page"/>
      </w:r>
    </w:p>
    <w:p w14:paraId="2B118FB9" w14:textId="77777777" w:rsidR="00694D0A" w:rsidRDefault="00694D0A" w:rsidP="005335F1">
      <w:pPr>
        <w:pStyle w:val="Heading2"/>
      </w:pPr>
      <w:bookmarkStart w:id="6" w:name="_Toc33707979"/>
      <w:bookmarkStart w:id="7" w:name="_Toc33708150"/>
      <w:bookmarkStart w:id="8" w:name="_Toc193956713"/>
      <w:r>
        <w:lastRenderedPageBreak/>
        <w:t>Proclamations</w:t>
      </w:r>
      <w:bookmarkEnd w:id="6"/>
      <w:bookmarkEnd w:id="7"/>
      <w:bookmarkEnd w:id="8"/>
    </w:p>
    <w:p w14:paraId="7F5ADAEA" w14:textId="77777777" w:rsidR="00FB22C9" w:rsidRPr="00FB22C9" w:rsidRDefault="00FB22C9" w:rsidP="00FB22C9">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FB22C9">
        <w:rPr>
          <w:rFonts w:eastAsia="Times New Roman"/>
          <w:color w:val="000000"/>
          <w:sz w:val="28"/>
          <w:szCs w:val="28"/>
          <w:lang w:eastAsia="en-AU"/>
          <w14:ligatures w14:val="standardContextual"/>
        </w:rPr>
        <w:t>South Australia</w:t>
      </w:r>
    </w:p>
    <w:p w14:paraId="5B8D465C" w14:textId="77777777" w:rsidR="00FB22C9" w:rsidRPr="00FB22C9" w:rsidRDefault="00FB22C9" w:rsidP="00984DA3">
      <w:pPr>
        <w:pStyle w:val="Heading3"/>
        <w:rPr>
          <w:lang w:eastAsia="en-AU"/>
        </w:rPr>
      </w:pPr>
      <w:bookmarkStart w:id="9" w:name="_Toc193956714"/>
      <w:r w:rsidRPr="00FB22C9">
        <w:rPr>
          <w:lang w:eastAsia="en-AU"/>
        </w:rPr>
        <w:t>Statutes Amendment (Victims of Crime) Act (Commencement) Proclamation 2025</w:t>
      </w:r>
      <w:bookmarkEnd w:id="9"/>
    </w:p>
    <w:p w14:paraId="55D111DC" w14:textId="77777777" w:rsidR="00FB22C9" w:rsidRPr="00FB22C9" w:rsidRDefault="00FB22C9" w:rsidP="00FB22C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B22C9">
        <w:rPr>
          <w:rFonts w:eastAsia="Times New Roman"/>
          <w:b/>
          <w:bCs/>
          <w:color w:val="000000"/>
          <w:sz w:val="26"/>
          <w:szCs w:val="26"/>
          <w:lang w:eastAsia="en-AU"/>
          <w14:ligatures w14:val="standardContextual"/>
        </w:rPr>
        <w:t>1—Short title</w:t>
      </w:r>
    </w:p>
    <w:p w14:paraId="50A707FA" w14:textId="77777777" w:rsidR="00FB22C9" w:rsidRPr="00FB22C9" w:rsidRDefault="00FB22C9" w:rsidP="00FB22C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B22C9">
        <w:rPr>
          <w:rFonts w:eastAsia="Times New Roman"/>
          <w:color w:val="000000"/>
          <w:sz w:val="23"/>
          <w:szCs w:val="23"/>
          <w:lang w:eastAsia="en-AU"/>
          <w14:ligatures w14:val="standardContextual"/>
        </w:rPr>
        <w:t xml:space="preserve">This proclamation may be cited as the </w:t>
      </w:r>
      <w:r w:rsidRPr="00FB22C9">
        <w:rPr>
          <w:rFonts w:eastAsia="Times New Roman"/>
          <w:i/>
          <w:iCs/>
          <w:color w:val="000000"/>
          <w:sz w:val="23"/>
          <w:szCs w:val="23"/>
          <w:lang w:eastAsia="en-AU"/>
          <w14:ligatures w14:val="standardContextual"/>
        </w:rPr>
        <w:t>Statutes Amendment (Victims of Crime) Act (Commencement) Proclamation 2025</w:t>
      </w:r>
      <w:r w:rsidRPr="00FB22C9">
        <w:rPr>
          <w:rFonts w:eastAsia="Times New Roman"/>
          <w:color w:val="000000"/>
          <w:sz w:val="23"/>
          <w:szCs w:val="23"/>
          <w:lang w:eastAsia="en-AU"/>
          <w14:ligatures w14:val="standardContextual"/>
        </w:rPr>
        <w:t>.</w:t>
      </w:r>
    </w:p>
    <w:p w14:paraId="32E9E09B" w14:textId="77777777" w:rsidR="00FB22C9" w:rsidRPr="00FB22C9" w:rsidRDefault="00FB22C9" w:rsidP="00FB22C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B22C9">
        <w:rPr>
          <w:rFonts w:eastAsia="Times New Roman"/>
          <w:b/>
          <w:bCs/>
          <w:color w:val="000000"/>
          <w:sz w:val="26"/>
          <w:szCs w:val="26"/>
          <w:lang w:eastAsia="en-AU"/>
          <w14:ligatures w14:val="standardContextual"/>
        </w:rPr>
        <w:t>2—Commencement of Act</w:t>
      </w:r>
    </w:p>
    <w:p w14:paraId="515A6B88" w14:textId="77777777" w:rsidR="00FB22C9" w:rsidRPr="00FB22C9" w:rsidRDefault="00FB22C9" w:rsidP="00FB22C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B22C9">
        <w:rPr>
          <w:rFonts w:eastAsia="Times New Roman"/>
          <w:color w:val="000000"/>
          <w:sz w:val="23"/>
          <w:szCs w:val="23"/>
          <w:lang w:eastAsia="en-AU"/>
          <w14:ligatures w14:val="standardContextual"/>
        </w:rPr>
        <w:t xml:space="preserve">The </w:t>
      </w:r>
      <w:hyperlink r:id="rId17" w:history="1">
        <w:r w:rsidRPr="00FB22C9">
          <w:rPr>
            <w:rFonts w:eastAsia="Times New Roman"/>
            <w:i/>
            <w:iCs/>
            <w:color w:val="000000"/>
            <w:sz w:val="23"/>
            <w:szCs w:val="23"/>
            <w:lang w:eastAsia="en-AU"/>
            <w14:ligatures w14:val="standardContextual"/>
          </w:rPr>
          <w:t>Statutes Amendment (Victims of Crime) Act 2024</w:t>
        </w:r>
      </w:hyperlink>
      <w:r w:rsidRPr="00FB22C9">
        <w:rPr>
          <w:rFonts w:eastAsia="Times New Roman"/>
          <w:color w:val="000000"/>
          <w:sz w:val="23"/>
          <w:szCs w:val="23"/>
          <w:lang w:eastAsia="en-AU"/>
          <w14:ligatures w14:val="standardContextual"/>
        </w:rPr>
        <w:t xml:space="preserve"> (No 59 of 2024) comes into operation on 1 April 2025.</w:t>
      </w:r>
    </w:p>
    <w:p w14:paraId="14DC165A" w14:textId="77777777" w:rsidR="00FB22C9" w:rsidRPr="00FB22C9" w:rsidRDefault="00FB22C9" w:rsidP="00FB22C9">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FB22C9">
        <w:rPr>
          <w:rFonts w:eastAsia="Times New Roman"/>
          <w:b/>
          <w:bCs/>
          <w:color w:val="000000"/>
          <w:sz w:val="26"/>
          <w:szCs w:val="26"/>
          <w:lang w:eastAsia="en-AU"/>
          <w14:ligatures w14:val="standardContextual"/>
        </w:rPr>
        <w:t>Made by the Governor</w:t>
      </w:r>
    </w:p>
    <w:p w14:paraId="5A523B48" w14:textId="77777777" w:rsidR="00FB22C9" w:rsidRPr="00FB22C9" w:rsidRDefault="00FB22C9" w:rsidP="00FB22C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B22C9">
        <w:rPr>
          <w:rFonts w:eastAsia="Times New Roman"/>
          <w:color w:val="000000"/>
          <w:sz w:val="23"/>
          <w:szCs w:val="23"/>
          <w:lang w:eastAsia="en-AU"/>
          <w14:ligatures w14:val="standardContextual"/>
        </w:rPr>
        <w:t>with the advice and consent of the Executive Council</w:t>
      </w:r>
    </w:p>
    <w:p w14:paraId="1FB92907" w14:textId="77777777" w:rsidR="00FB22C9" w:rsidRPr="00FB22C9" w:rsidRDefault="00FB22C9" w:rsidP="00FB22C9">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FB22C9">
        <w:rPr>
          <w:rFonts w:eastAsia="Times New Roman"/>
          <w:color w:val="000000"/>
          <w:sz w:val="23"/>
          <w:szCs w:val="23"/>
          <w:lang w:eastAsia="en-AU"/>
          <w14:ligatures w14:val="standardContextual"/>
        </w:rPr>
        <w:t>on 27 March 2025</w:t>
      </w:r>
    </w:p>
    <w:p w14:paraId="5BC38658" w14:textId="77777777" w:rsidR="00694D0A" w:rsidRDefault="00694D0A" w:rsidP="005335F1">
      <w:pPr>
        <w:pStyle w:val="GG-body"/>
        <w:rPr>
          <w:lang w:val="en-US"/>
        </w:rPr>
      </w:pPr>
    </w:p>
    <w:p w14:paraId="7705CB83" w14:textId="77777777" w:rsidR="005E631C" w:rsidRDefault="005E631C">
      <w:pPr>
        <w:spacing w:after="0" w:line="240" w:lineRule="auto"/>
        <w:jc w:val="left"/>
        <w:rPr>
          <w:rFonts w:eastAsia="Times New Roman"/>
          <w:szCs w:val="17"/>
          <w:lang w:val="en-US"/>
        </w:rPr>
      </w:pPr>
      <w:r>
        <w:rPr>
          <w:lang w:val="en-US"/>
        </w:rPr>
        <w:br w:type="page"/>
      </w:r>
    </w:p>
    <w:p w14:paraId="55220C11" w14:textId="77777777" w:rsidR="009D1E2E" w:rsidRPr="009D1E2E" w:rsidRDefault="009D1E2E" w:rsidP="0043001F">
      <w:pPr>
        <w:pStyle w:val="Heading1"/>
      </w:pPr>
      <w:bookmarkStart w:id="10" w:name="_Toc33707982"/>
      <w:bookmarkStart w:id="11" w:name="_Toc33708153"/>
      <w:bookmarkStart w:id="12" w:name="_Toc193956715"/>
      <w:r w:rsidRPr="009D1E2E">
        <w:lastRenderedPageBreak/>
        <w:t>State Government Instruments</w:t>
      </w:r>
      <w:bookmarkEnd w:id="10"/>
      <w:bookmarkEnd w:id="11"/>
      <w:bookmarkEnd w:id="12"/>
    </w:p>
    <w:p w14:paraId="06D5244D" w14:textId="5A9DD18A" w:rsidR="006A1BFA" w:rsidRDefault="00984DA3" w:rsidP="00984DA3">
      <w:pPr>
        <w:pStyle w:val="Heading2"/>
      </w:pPr>
      <w:bookmarkStart w:id="13" w:name="_Toc193956716"/>
      <w:r>
        <w:t>Adelaide Park Lands Act 2005</w:t>
      </w:r>
      <w:bookmarkEnd w:id="13"/>
    </w:p>
    <w:p w14:paraId="39DE5EF0" w14:textId="77777777" w:rsidR="006A1BFA" w:rsidRDefault="006A1BFA" w:rsidP="006A1BFA">
      <w:pPr>
        <w:pStyle w:val="GG-Title3"/>
      </w:pPr>
      <w:r>
        <w:t>Notice of Appointment</w:t>
      </w:r>
    </w:p>
    <w:p w14:paraId="22ECE32C" w14:textId="77777777" w:rsidR="006A1BFA" w:rsidRDefault="006A1BFA" w:rsidP="006A1BFA">
      <w:pPr>
        <w:pStyle w:val="GG-body"/>
      </w:pPr>
      <w:r>
        <w:t xml:space="preserve">I, the Hon Nicholas Champion MP, Minister for Planning, pursuant to Division 2 of Part 2 of the </w:t>
      </w:r>
      <w:r w:rsidRPr="00297770">
        <w:rPr>
          <w:i/>
          <w:iCs/>
        </w:rPr>
        <w:t xml:space="preserve">Adelaide Park Lands Act 2005 </w:t>
      </w:r>
      <w:r>
        <w:t>(the Act) having undertaken the required consultation with the Adelaide City Council, appoint the following persons as members of the Board of Management of the Kadaltilla/Adelaide Park Lands Authority:</w:t>
      </w:r>
    </w:p>
    <w:p w14:paraId="74D3DB7C" w14:textId="77777777" w:rsidR="006A1BFA" w:rsidRDefault="006A1BFA" w:rsidP="006A1BFA">
      <w:pPr>
        <w:pStyle w:val="GG-body"/>
        <w:ind w:left="142"/>
      </w:pPr>
      <w:r>
        <w:t>For the purposes of Sections 6(1)(b) and 10(2) of the Act:</w:t>
      </w:r>
    </w:p>
    <w:p w14:paraId="7E980F57" w14:textId="77777777" w:rsidR="006A1BFA" w:rsidRDefault="006A1BFA" w:rsidP="006A1BFA">
      <w:pPr>
        <w:pStyle w:val="GG-body"/>
        <w:ind w:left="284"/>
      </w:pPr>
      <w:r>
        <w:t>Elinor Walker as Member of the Board and Deputy Presiding Member</w:t>
      </w:r>
    </w:p>
    <w:p w14:paraId="2A918101" w14:textId="77777777" w:rsidR="006A1BFA" w:rsidRDefault="006A1BFA" w:rsidP="006A1BFA">
      <w:pPr>
        <w:pStyle w:val="GG-body"/>
        <w:ind w:left="142"/>
      </w:pPr>
      <w:r>
        <w:t>For the purposes of Sections 6(1)(b) of the Act:</w:t>
      </w:r>
    </w:p>
    <w:p w14:paraId="2B0EDBB5" w14:textId="77777777" w:rsidR="006A1BFA" w:rsidRDefault="006A1BFA" w:rsidP="006A1BFA">
      <w:pPr>
        <w:pStyle w:val="GG-body"/>
        <w:spacing w:after="40"/>
        <w:ind w:left="284"/>
      </w:pPr>
      <w:r>
        <w:t>Ashley Halliday as Member of the Board</w:t>
      </w:r>
    </w:p>
    <w:p w14:paraId="740F6825" w14:textId="77777777" w:rsidR="006A1BFA" w:rsidRDefault="006A1BFA" w:rsidP="006A1BFA">
      <w:pPr>
        <w:pStyle w:val="GG-body"/>
        <w:spacing w:after="40"/>
        <w:ind w:left="284"/>
      </w:pPr>
      <w:r>
        <w:t>Warwick Keates as Member of the Board</w:t>
      </w:r>
    </w:p>
    <w:p w14:paraId="0E1B58E4" w14:textId="77777777" w:rsidR="006A1BFA" w:rsidRDefault="006A1BFA" w:rsidP="006A1BFA">
      <w:pPr>
        <w:pStyle w:val="GG-body"/>
        <w:spacing w:after="40"/>
        <w:ind w:left="284"/>
      </w:pPr>
      <w:r>
        <w:t>Kirsty Bevan as Member of the Board</w:t>
      </w:r>
    </w:p>
    <w:p w14:paraId="4A2DE9A3" w14:textId="77777777" w:rsidR="006A1BFA" w:rsidRDefault="006A1BFA" w:rsidP="006A1BFA">
      <w:pPr>
        <w:pStyle w:val="GG-body"/>
        <w:ind w:left="284"/>
      </w:pPr>
      <w:r>
        <w:t>Stephanie Johnston as Member of the Board</w:t>
      </w:r>
    </w:p>
    <w:p w14:paraId="5E68DEA4" w14:textId="77777777" w:rsidR="006A1BFA" w:rsidRDefault="006A1BFA" w:rsidP="006A1BFA">
      <w:pPr>
        <w:pStyle w:val="GG-body"/>
        <w:ind w:left="142"/>
      </w:pPr>
      <w:r>
        <w:t>For the purposes of Sections 6(7) of the Act:</w:t>
      </w:r>
    </w:p>
    <w:p w14:paraId="78321DE7" w14:textId="77777777" w:rsidR="006A1BFA" w:rsidRDefault="006A1BFA" w:rsidP="006A1BFA">
      <w:pPr>
        <w:pStyle w:val="GG-body"/>
        <w:ind w:left="284"/>
      </w:pPr>
      <w:r>
        <w:t>Sarah Russo as Deputy Member to Stephanie Johnston</w:t>
      </w:r>
    </w:p>
    <w:p w14:paraId="35B22F70" w14:textId="77777777" w:rsidR="006A1BFA" w:rsidRDefault="006A1BFA" w:rsidP="006A1BFA">
      <w:pPr>
        <w:pStyle w:val="GG-body"/>
      </w:pPr>
      <w:r>
        <w:t>Pursuant to Section 7(2) of the Act, I appoint the above persons until 31 March 2028, effective from 1 April 2025.</w:t>
      </w:r>
    </w:p>
    <w:p w14:paraId="0FD2B3BB" w14:textId="77777777" w:rsidR="006A1BFA" w:rsidRDefault="006A1BFA" w:rsidP="006A1BFA">
      <w:pPr>
        <w:pStyle w:val="GG-SDated"/>
      </w:pPr>
      <w:r>
        <w:t>Dated: 25 March 2025</w:t>
      </w:r>
    </w:p>
    <w:p w14:paraId="2145D0D2" w14:textId="77777777" w:rsidR="006A1BFA" w:rsidRDefault="006A1BFA" w:rsidP="006A1BFA">
      <w:pPr>
        <w:pStyle w:val="GG-SName"/>
      </w:pPr>
      <w:r>
        <w:t>Hon Nick Champion MP</w:t>
      </w:r>
    </w:p>
    <w:p w14:paraId="0E68D17F" w14:textId="77777777" w:rsidR="006A1BFA" w:rsidRDefault="006A1BFA" w:rsidP="006A1BFA">
      <w:pPr>
        <w:pStyle w:val="GG-Signature"/>
      </w:pPr>
      <w:r>
        <w:t>Minister for Planning</w:t>
      </w:r>
    </w:p>
    <w:p w14:paraId="0F0D8647" w14:textId="77777777" w:rsidR="006A1BFA" w:rsidRDefault="006A1BFA" w:rsidP="006A1BFA">
      <w:pPr>
        <w:pStyle w:val="GG-Signature"/>
        <w:pBdr>
          <w:bottom w:val="single" w:sz="4" w:space="1" w:color="auto"/>
        </w:pBdr>
        <w:spacing w:line="52" w:lineRule="exact"/>
        <w:jc w:val="center"/>
      </w:pPr>
    </w:p>
    <w:p w14:paraId="330D6276" w14:textId="77777777" w:rsidR="006A1BFA" w:rsidRDefault="006A1BFA" w:rsidP="006A1BFA">
      <w:pPr>
        <w:pStyle w:val="GG-Signature"/>
        <w:pBdr>
          <w:top w:val="single" w:sz="4" w:space="1" w:color="auto"/>
        </w:pBdr>
        <w:spacing w:before="34" w:line="14" w:lineRule="exact"/>
        <w:jc w:val="center"/>
      </w:pPr>
    </w:p>
    <w:p w14:paraId="4FAFA20E" w14:textId="77777777" w:rsidR="006A1BFA" w:rsidRPr="003D4C75" w:rsidRDefault="006A1BFA" w:rsidP="006A1BFA">
      <w:pPr>
        <w:pStyle w:val="GG-body"/>
        <w:spacing w:after="0"/>
      </w:pPr>
    </w:p>
    <w:p w14:paraId="4F3B34CE" w14:textId="360CD136" w:rsidR="006A1BFA" w:rsidRDefault="00984DA3" w:rsidP="00984DA3">
      <w:pPr>
        <w:pStyle w:val="Heading2"/>
      </w:pPr>
      <w:bookmarkStart w:id="14" w:name="_Toc193956717"/>
      <w:r>
        <w:t>Associations Incorporation Act 1985</w:t>
      </w:r>
      <w:bookmarkEnd w:id="14"/>
    </w:p>
    <w:p w14:paraId="2D65B1BB" w14:textId="77777777" w:rsidR="006A1BFA" w:rsidRDefault="006A1BFA" w:rsidP="006A1BFA">
      <w:pPr>
        <w:pStyle w:val="GG-Title2"/>
      </w:pPr>
      <w:r>
        <w:t>Section 42(2)</w:t>
      </w:r>
    </w:p>
    <w:p w14:paraId="3160262E" w14:textId="77777777" w:rsidR="006A1BFA" w:rsidRDefault="006A1BFA" w:rsidP="006A1BFA">
      <w:pPr>
        <w:pStyle w:val="GG-Title3"/>
      </w:pPr>
      <w:r>
        <w:t>Dissolution of Association</w:t>
      </w:r>
    </w:p>
    <w:p w14:paraId="50A584FB" w14:textId="77777777" w:rsidR="006A1BFA" w:rsidRPr="00D11555" w:rsidRDefault="006A1BFA" w:rsidP="0060014B">
      <w:pPr>
        <w:pStyle w:val="GG-body"/>
        <w:spacing w:after="60"/>
        <w:rPr>
          <w:spacing w:val="-2"/>
        </w:rPr>
      </w:pPr>
      <w:r w:rsidRPr="00D11555">
        <w:rPr>
          <w:spacing w:val="-2"/>
        </w:rPr>
        <w:t xml:space="preserve">Whereas the Corporate Affairs Commission (the Commission) pursuant to Section 42(1) of the </w:t>
      </w:r>
      <w:r w:rsidRPr="00D11555">
        <w:rPr>
          <w:i/>
          <w:iCs/>
          <w:spacing w:val="-2"/>
        </w:rPr>
        <w:t>Associations Incorporation Act 1985</w:t>
      </w:r>
      <w:r w:rsidRPr="00D11555">
        <w:rPr>
          <w:spacing w:val="-2"/>
        </w:rPr>
        <w:t xml:space="preserve"> (the Act) is of the opinion that the undertaking or operations of </w:t>
      </w:r>
      <w:r w:rsidRPr="00D11555">
        <w:rPr>
          <w:b/>
          <w:bCs/>
          <w:spacing w:val="-2"/>
        </w:rPr>
        <w:t>CHURCHES OF CHRIST LIFE CARE INCORPORATED</w:t>
      </w:r>
      <w:r w:rsidRPr="00D11555">
        <w:rPr>
          <w:spacing w:val="-2"/>
        </w:rPr>
        <w:t xml:space="preserve"> (the Association) being an incorporated association under the Act are being carried on, or would more appropriately be carried on by a Company Limited by Guarantee incorporated under the </w:t>
      </w:r>
      <w:r w:rsidRPr="00BA042C">
        <w:rPr>
          <w:i/>
          <w:iCs/>
          <w:spacing w:val="-2"/>
        </w:rPr>
        <w:t>Corporations Act 2001</w:t>
      </w:r>
      <w:r w:rsidRPr="00D11555">
        <w:rPr>
          <w:spacing w:val="-2"/>
        </w:rPr>
        <w:t xml:space="preserve"> (Cth) and whereas the Commission was on </w:t>
      </w:r>
      <w:r w:rsidRPr="00D11555">
        <w:rPr>
          <w:b/>
          <w:bCs/>
          <w:spacing w:val="-2"/>
        </w:rPr>
        <w:t>7 March 2025</w:t>
      </w:r>
      <w:r w:rsidRPr="00D11555">
        <w:rPr>
          <w:spacing w:val="-2"/>
        </w:rPr>
        <w:t xml:space="preserve"> requested by the Association to transfer its undertaking to </w:t>
      </w:r>
      <w:r w:rsidRPr="00D11555">
        <w:rPr>
          <w:b/>
          <w:bCs/>
          <w:spacing w:val="-2"/>
        </w:rPr>
        <w:t>CHURCHES OF CHRIST LIFE CARE LIMITED</w:t>
      </w:r>
      <w:r w:rsidRPr="00D11555">
        <w:rPr>
          <w:spacing w:val="-2"/>
        </w:rPr>
        <w:t xml:space="preserve"> (Australian Company Number </w:t>
      </w:r>
      <w:r w:rsidRPr="00D11555">
        <w:rPr>
          <w:b/>
          <w:bCs/>
          <w:spacing w:val="-2"/>
        </w:rPr>
        <w:t>685 117 033</w:t>
      </w:r>
      <w:r w:rsidRPr="00D11555">
        <w:rPr>
          <w:spacing w:val="-2"/>
        </w:rPr>
        <w:t xml:space="preserve">), the Commission pursuant to Section 42(2) of the Act does hereby order that on </w:t>
      </w:r>
      <w:r w:rsidRPr="00D11555">
        <w:rPr>
          <w:b/>
          <w:bCs/>
          <w:spacing w:val="-2"/>
        </w:rPr>
        <w:t>27 March 2025</w:t>
      </w:r>
      <w:r w:rsidRPr="00D11555">
        <w:rPr>
          <w:spacing w:val="-2"/>
        </w:rPr>
        <w:t xml:space="preserve">, the Association will be dissolved, the property of the Association becomes the property of </w:t>
      </w:r>
      <w:r w:rsidRPr="00D11555">
        <w:rPr>
          <w:b/>
          <w:bCs/>
          <w:spacing w:val="-2"/>
        </w:rPr>
        <w:t>CHURCHES OF CHRIST LIFE CARE LIMITED</w:t>
      </w:r>
      <w:r w:rsidRPr="00D11555">
        <w:rPr>
          <w:spacing w:val="-2"/>
        </w:rPr>
        <w:t xml:space="preserve"> and the rights and liabilities of the Association become the rights and liabilities of </w:t>
      </w:r>
      <w:r w:rsidRPr="00D11555">
        <w:rPr>
          <w:b/>
          <w:bCs/>
          <w:spacing w:val="-2"/>
        </w:rPr>
        <w:t>CHURCHES OF CHRIST LIFE CARE LIMITED</w:t>
      </w:r>
      <w:r w:rsidRPr="00D11555">
        <w:rPr>
          <w:spacing w:val="-2"/>
        </w:rPr>
        <w:t>.</w:t>
      </w:r>
    </w:p>
    <w:p w14:paraId="78EB7BF4" w14:textId="77777777" w:rsidR="006A1BFA" w:rsidRDefault="006A1BFA" w:rsidP="006A1BFA">
      <w:pPr>
        <w:pStyle w:val="GG-body"/>
      </w:pPr>
      <w:r>
        <w:t>Given under the seal of the Commission at Adelaide.</w:t>
      </w:r>
    </w:p>
    <w:p w14:paraId="7CFF399F" w14:textId="77777777" w:rsidR="006A1BFA" w:rsidRDefault="006A1BFA" w:rsidP="006A1BFA">
      <w:pPr>
        <w:pStyle w:val="GG-SDated"/>
      </w:pPr>
      <w:r>
        <w:t>Dated: 20 March 2025</w:t>
      </w:r>
    </w:p>
    <w:p w14:paraId="66527DDF" w14:textId="77777777" w:rsidR="006A1BFA" w:rsidRDefault="006A1BFA" w:rsidP="006A1BFA">
      <w:pPr>
        <w:pStyle w:val="GG-SName"/>
      </w:pPr>
      <w:r>
        <w:t>Kirsty Lawrence</w:t>
      </w:r>
    </w:p>
    <w:p w14:paraId="05B3D09F" w14:textId="77777777" w:rsidR="006A1BFA" w:rsidRDefault="006A1BFA" w:rsidP="006A1BFA">
      <w:pPr>
        <w:pStyle w:val="GG-Signature"/>
      </w:pPr>
      <w:r>
        <w:t>Delegate of the Corporate Affairs Commission</w:t>
      </w:r>
    </w:p>
    <w:p w14:paraId="681E352D" w14:textId="77777777" w:rsidR="006A1BFA" w:rsidRDefault="006A1BFA" w:rsidP="006A1BFA">
      <w:pPr>
        <w:pStyle w:val="GG-Signature"/>
        <w:pBdr>
          <w:bottom w:val="single" w:sz="4" w:space="1" w:color="auto"/>
        </w:pBdr>
        <w:spacing w:line="52" w:lineRule="exact"/>
        <w:jc w:val="center"/>
      </w:pPr>
    </w:p>
    <w:p w14:paraId="72333141" w14:textId="77777777" w:rsidR="006A1BFA" w:rsidRDefault="006A1BFA" w:rsidP="006A1BFA">
      <w:pPr>
        <w:pStyle w:val="GG-Signature"/>
        <w:pBdr>
          <w:top w:val="single" w:sz="4" w:space="1" w:color="auto"/>
        </w:pBdr>
        <w:spacing w:before="34" w:line="14" w:lineRule="exact"/>
        <w:jc w:val="center"/>
      </w:pPr>
    </w:p>
    <w:p w14:paraId="4E87EC4E" w14:textId="77777777" w:rsidR="006A1BFA" w:rsidRPr="003D4C75" w:rsidRDefault="006A1BFA" w:rsidP="006A1BFA">
      <w:pPr>
        <w:pStyle w:val="GG-body"/>
        <w:spacing w:after="0"/>
      </w:pPr>
    </w:p>
    <w:p w14:paraId="1B8260DD" w14:textId="183422B2" w:rsidR="006A1BFA" w:rsidRDefault="00984DA3" w:rsidP="00984DA3">
      <w:pPr>
        <w:pStyle w:val="Heading2"/>
      </w:pPr>
      <w:bookmarkStart w:id="15" w:name="_Toc193956718"/>
      <w:r>
        <w:t>Building Work Contractors Act 1995</w:t>
      </w:r>
      <w:bookmarkEnd w:id="15"/>
    </w:p>
    <w:p w14:paraId="73CAB37B" w14:textId="77777777" w:rsidR="006A1BFA" w:rsidRDefault="006A1BFA" w:rsidP="006A1BFA">
      <w:pPr>
        <w:pStyle w:val="GG-Title3"/>
      </w:pPr>
      <w:r>
        <w:t>Exemption</w:t>
      </w:r>
    </w:p>
    <w:p w14:paraId="4254748A" w14:textId="77777777" w:rsidR="006A1BFA" w:rsidRDefault="006A1BFA" w:rsidP="006A1BFA">
      <w:pPr>
        <w:pStyle w:val="GG-body"/>
      </w:pPr>
      <w:r>
        <w:t xml:space="preserve">Take notice that, pursuant to Section 45 of the </w:t>
      </w:r>
      <w:r w:rsidRPr="00E03C82">
        <w:rPr>
          <w:i/>
          <w:iCs/>
        </w:rPr>
        <w:t>Building Work Contractors Act 1995,</w:t>
      </w:r>
      <w:r>
        <w:t xml:space="preserve"> I, Emily Sims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3D07998A" w14:textId="77777777" w:rsidR="006A1BFA" w:rsidRDefault="006A1BFA" w:rsidP="0060014B">
      <w:pPr>
        <w:pStyle w:val="GG-Title2"/>
        <w:spacing w:after="60"/>
      </w:pPr>
      <w:r>
        <w:t>Schedule 1</w:t>
      </w:r>
    </w:p>
    <w:p w14:paraId="679A20F1" w14:textId="77777777" w:rsidR="006A1BFA" w:rsidRDefault="006A1BFA" w:rsidP="006A1BFA">
      <w:pPr>
        <w:pStyle w:val="GG-body"/>
        <w:jc w:val="center"/>
      </w:pPr>
      <w:r>
        <w:t>MICHELLE MATTNER (BLD 162761) and KYM MATTNER (BLD 162713)</w:t>
      </w:r>
    </w:p>
    <w:p w14:paraId="1EEEA747" w14:textId="77777777" w:rsidR="006A1BFA" w:rsidRDefault="006A1BFA" w:rsidP="0060014B">
      <w:pPr>
        <w:pStyle w:val="GG-Title2"/>
        <w:spacing w:after="60"/>
      </w:pPr>
      <w:r>
        <w:t>Schedule 2</w:t>
      </w:r>
    </w:p>
    <w:p w14:paraId="44940D95" w14:textId="77777777" w:rsidR="006A1BFA" w:rsidRDefault="006A1BFA" w:rsidP="006A1BFA">
      <w:pPr>
        <w:pStyle w:val="GG-body"/>
      </w:pPr>
      <w:r>
        <w:t>Construction of a two storey dwelling at Allotment 92, Deposited Plan 6200, being a portion of the land described in Certificate of Title Volume 5213 Folio 43, more commonly known as 4 Bayview Parade, North Beach SA 5556.</w:t>
      </w:r>
    </w:p>
    <w:p w14:paraId="7ED9EF35" w14:textId="77777777" w:rsidR="006A1BFA" w:rsidRDefault="006A1BFA" w:rsidP="0060014B">
      <w:pPr>
        <w:pStyle w:val="GG-Title2"/>
        <w:spacing w:after="60"/>
      </w:pPr>
      <w:r>
        <w:t>Schedule 3</w:t>
      </w:r>
    </w:p>
    <w:p w14:paraId="09BABB8B" w14:textId="77777777" w:rsidR="006A1BFA" w:rsidRDefault="006A1BFA" w:rsidP="006A1BFA">
      <w:pPr>
        <w:pStyle w:val="GG-body"/>
        <w:ind w:left="284" w:hanging="284"/>
      </w:pPr>
      <w:r>
        <w:t>1.</w:t>
      </w:r>
      <w:r>
        <w:tab/>
        <w:t>This exemption is limited to domestic building work personally performed by the licensees in relation to the building work described in Schedule 2.</w:t>
      </w:r>
    </w:p>
    <w:p w14:paraId="5BB97D90" w14:textId="77777777" w:rsidR="006A1BFA" w:rsidRDefault="006A1BFA" w:rsidP="006A1BFA">
      <w:pPr>
        <w:pStyle w:val="GG-body"/>
        <w:ind w:left="284" w:hanging="284"/>
      </w:pPr>
      <w:r>
        <w:t>2.</w:t>
      </w:r>
      <w:r>
        <w:tab/>
        <w:t>This exemption does not apply to any domestic building work the licensees contract to another building work contractor, for which that contractor is required by law to hold building indemnity insurance.</w:t>
      </w:r>
    </w:p>
    <w:p w14:paraId="7612F4BF" w14:textId="77777777" w:rsidR="006A1BFA" w:rsidRDefault="006A1BFA" w:rsidP="006A1BFA">
      <w:pPr>
        <w:pStyle w:val="GG-body"/>
        <w:ind w:left="284" w:hanging="284"/>
      </w:pPr>
      <w:r>
        <w:t>3.</w:t>
      </w:r>
      <w:r>
        <w:tab/>
      </w:r>
      <w:r w:rsidRPr="00E03C82">
        <w:rPr>
          <w:spacing w:val="-2"/>
        </w:rPr>
        <w:t>That the licensees do not transfer their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504431C1" w14:textId="77777777" w:rsidR="006A1BFA" w:rsidRDefault="006A1BFA" w:rsidP="0060014B">
      <w:pPr>
        <w:pStyle w:val="GG-body"/>
        <w:spacing w:after="40"/>
        <w:ind w:left="426" w:hanging="142"/>
      </w:pPr>
      <w:r>
        <w:t>•</w:t>
      </w:r>
      <w:r>
        <w:tab/>
        <w:t>Providing evidence that an adequate policy of building indemnity insurance is in force to cover the balance of the five-year period from the date of completion of the building work the subject of this exemption;</w:t>
      </w:r>
    </w:p>
    <w:p w14:paraId="6335A861" w14:textId="77777777" w:rsidR="006A1BFA" w:rsidRDefault="006A1BFA" w:rsidP="0060014B">
      <w:pPr>
        <w:pStyle w:val="GG-body"/>
        <w:spacing w:after="40"/>
        <w:ind w:left="426" w:hanging="142"/>
      </w:pPr>
      <w:r>
        <w:t>•</w:t>
      </w:r>
      <w:r>
        <w:tab/>
        <w:t>Providing evidence of an independent expert inspection of the building work the subject of this exemption;</w:t>
      </w:r>
    </w:p>
    <w:p w14:paraId="1C898754" w14:textId="77777777" w:rsidR="006A1BFA" w:rsidRDefault="006A1BFA" w:rsidP="0060014B">
      <w:pPr>
        <w:pStyle w:val="GG-body"/>
        <w:spacing w:after="40"/>
        <w:ind w:left="426" w:hanging="142"/>
      </w:pPr>
      <w:r>
        <w:t>•</w:t>
      </w:r>
      <w:r>
        <w:tab/>
        <w:t>Making an independent expert report available to prospective purchasers of the property;</w:t>
      </w:r>
    </w:p>
    <w:p w14:paraId="63195F2E" w14:textId="77777777" w:rsidR="006A1BFA" w:rsidRDefault="006A1BFA" w:rsidP="006A1BFA">
      <w:pPr>
        <w:pStyle w:val="GG-body"/>
        <w:ind w:left="426" w:hanging="142"/>
      </w:pPr>
      <w:r>
        <w:t>•</w:t>
      </w:r>
      <w:r>
        <w:tab/>
        <w:t>Giving prospective purchasers of the property notice of the absence of a policy of building indemnity insurance.</w:t>
      </w:r>
    </w:p>
    <w:p w14:paraId="5F65545B" w14:textId="77777777" w:rsidR="006A1BFA" w:rsidRDefault="006A1BFA" w:rsidP="006A1BFA">
      <w:pPr>
        <w:pStyle w:val="GG-SDated"/>
      </w:pPr>
      <w:r>
        <w:t>Dated: 20 March 2025</w:t>
      </w:r>
    </w:p>
    <w:p w14:paraId="4D620F6F" w14:textId="77777777" w:rsidR="006A1BFA" w:rsidRDefault="006A1BFA" w:rsidP="006A1BFA">
      <w:pPr>
        <w:pStyle w:val="GG-SName"/>
      </w:pPr>
      <w:r>
        <w:t>Emily Sims</w:t>
      </w:r>
    </w:p>
    <w:p w14:paraId="45F6F023" w14:textId="77777777" w:rsidR="006A1BFA" w:rsidRDefault="006A1BFA" w:rsidP="006A1BFA">
      <w:pPr>
        <w:pStyle w:val="GG-Signature"/>
      </w:pPr>
      <w:r>
        <w:t>Delegate for the Minister for Consumer and Business Affairs</w:t>
      </w:r>
    </w:p>
    <w:p w14:paraId="23C03BE4" w14:textId="77777777" w:rsidR="0060014B" w:rsidRDefault="0060014B" w:rsidP="0060014B">
      <w:pPr>
        <w:pStyle w:val="GG-Signature"/>
        <w:pBdr>
          <w:bottom w:val="single" w:sz="4" w:space="1" w:color="auto"/>
        </w:pBdr>
        <w:spacing w:line="52" w:lineRule="exact"/>
        <w:jc w:val="center"/>
      </w:pPr>
    </w:p>
    <w:p w14:paraId="7320348A" w14:textId="77777777" w:rsidR="0060014B" w:rsidRDefault="0060014B" w:rsidP="0060014B">
      <w:pPr>
        <w:pStyle w:val="GG-Signature"/>
        <w:pBdr>
          <w:top w:val="single" w:sz="4" w:space="1" w:color="auto"/>
        </w:pBdr>
        <w:spacing w:before="34" w:line="14" w:lineRule="exact"/>
        <w:jc w:val="center"/>
      </w:pPr>
    </w:p>
    <w:p w14:paraId="4BBB19C7" w14:textId="40B2A986" w:rsidR="009D057A" w:rsidRPr="009D057A" w:rsidRDefault="00984DA3" w:rsidP="00984DA3">
      <w:pPr>
        <w:pStyle w:val="Heading2"/>
      </w:pPr>
      <w:bookmarkStart w:id="16" w:name="_Toc193956719"/>
      <w:r w:rsidRPr="009D057A">
        <w:lastRenderedPageBreak/>
        <w:t>Electoral Act 1985</w:t>
      </w:r>
      <w:bookmarkEnd w:id="16"/>
    </w:p>
    <w:p w14:paraId="63D8BEBC" w14:textId="77777777" w:rsidR="009D057A" w:rsidRPr="009D057A" w:rsidRDefault="009D057A" w:rsidP="009D057A">
      <w:pPr>
        <w:jc w:val="center"/>
        <w:rPr>
          <w:smallCaps/>
          <w:szCs w:val="17"/>
          <w:lang w:val="en-US"/>
        </w:rPr>
      </w:pPr>
      <w:r w:rsidRPr="009D057A">
        <w:rPr>
          <w:smallCaps/>
          <w:szCs w:val="17"/>
          <w:lang w:val="en-US"/>
        </w:rPr>
        <w:t>Part 6</w:t>
      </w:r>
    </w:p>
    <w:p w14:paraId="0D1A0B2A" w14:textId="77777777" w:rsidR="009D057A" w:rsidRPr="009D057A" w:rsidRDefault="009D057A" w:rsidP="009D057A">
      <w:pPr>
        <w:jc w:val="center"/>
        <w:rPr>
          <w:i/>
          <w:szCs w:val="17"/>
          <w:lang w:val="en-US"/>
        </w:rPr>
      </w:pPr>
      <w:r w:rsidRPr="009D057A">
        <w:rPr>
          <w:i/>
          <w:szCs w:val="17"/>
          <w:lang w:val="en-US"/>
        </w:rPr>
        <w:t>Registration of Political Parties</w:t>
      </w:r>
    </w:p>
    <w:p w14:paraId="3B2B0E12" w14:textId="77777777" w:rsidR="009D057A" w:rsidRPr="009D057A" w:rsidRDefault="009D057A" w:rsidP="009D057A">
      <w:pPr>
        <w:rPr>
          <w:rFonts w:eastAsia="Times New Roman"/>
          <w:szCs w:val="17"/>
          <w:lang w:val="en-US"/>
        </w:rPr>
      </w:pPr>
      <w:r w:rsidRPr="009D057A">
        <w:rPr>
          <w:rFonts w:eastAsia="Times New Roman"/>
          <w:szCs w:val="17"/>
          <w:lang w:val="en-US"/>
        </w:rPr>
        <w:t xml:space="preserve">Notice is hereby given, pursuant to Section 42 of the </w:t>
      </w:r>
      <w:r w:rsidRPr="009D057A">
        <w:rPr>
          <w:rFonts w:eastAsia="Times New Roman"/>
          <w:i/>
          <w:iCs/>
          <w:szCs w:val="17"/>
          <w:lang w:val="en-US"/>
        </w:rPr>
        <w:t>Electoral Act 1985</w:t>
      </w:r>
      <w:r w:rsidRPr="009D057A">
        <w:rPr>
          <w:rFonts w:eastAsia="Times New Roman"/>
          <w:szCs w:val="17"/>
          <w:lang w:val="en-US"/>
        </w:rPr>
        <w:t>, that I have this day registered the following political party:</w:t>
      </w:r>
    </w:p>
    <w:p w14:paraId="7DC78AC6" w14:textId="77777777" w:rsidR="009D057A" w:rsidRPr="009D057A" w:rsidRDefault="009D057A" w:rsidP="009D057A">
      <w:pPr>
        <w:spacing w:after="20"/>
        <w:ind w:left="2268" w:hanging="2126"/>
        <w:rPr>
          <w:rFonts w:eastAsia="Times New Roman"/>
          <w:szCs w:val="17"/>
          <w:lang w:val="en-US"/>
        </w:rPr>
      </w:pPr>
      <w:r w:rsidRPr="009D057A">
        <w:rPr>
          <w:rFonts w:eastAsia="Times New Roman"/>
          <w:szCs w:val="17"/>
          <w:lang w:val="en-US"/>
        </w:rPr>
        <w:t>Name of Party</w:t>
      </w:r>
      <w:r w:rsidRPr="009D057A">
        <w:rPr>
          <w:rFonts w:eastAsia="Times New Roman"/>
          <w:szCs w:val="17"/>
          <w:lang w:val="en-US"/>
        </w:rPr>
        <w:tab/>
        <w:t>United Voice Australia Party</w:t>
      </w:r>
    </w:p>
    <w:p w14:paraId="6B23BDA5" w14:textId="77777777" w:rsidR="009D057A" w:rsidRPr="009D057A" w:rsidRDefault="009D057A" w:rsidP="009D057A">
      <w:pPr>
        <w:ind w:left="2268" w:hanging="2126"/>
        <w:rPr>
          <w:rFonts w:eastAsia="Times New Roman"/>
          <w:szCs w:val="17"/>
          <w:lang w:val="en-US"/>
        </w:rPr>
      </w:pPr>
      <w:r w:rsidRPr="009D057A">
        <w:rPr>
          <w:rFonts w:eastAsia="Times New Roman"/>
          <w:szCs w:val="17"/>
          <w:lang w:val="en-US"/>
        </w:rPr>
        <w:t>Abbreviation of Party Name</w:t>
      </w:r>
      <w:r w:rsidRPr="009D057A">
        <w:rPr>
          <w:rFonts w:eastAsia="Times New Roman"/>
          <w:szCs w:val="17"/>
          <w:lang w:val="en-US"/>
        </w:rPr>
        <w:tab/>
        <w:t>United Voice Australia</w:t>
      </w:r>
    </w:p>
    <w:p w14:paraId="552F5C8D" w14:textId="77777777" w:rsidR="009D057A" w:rsidRPr="009D057A" w:rsidRDefault="009D057A" w:rsidP="009D057A">
      <w:pPr>
        <w:spacing w:after="0"/>
        <w:rPr>
          <w:rFonts w:eastAsia="Times New Roman"/>
          <w:szCs w:val="17"/>
        </w:rPr>
      </w:pPr>
      <w:r w:rsidRPr="009D057A">
        <w:rPr>
          <w:rFonts w:eastAsia="Times New Roman"/>
          <w:szCs w:val="17"/>
        </w:rPr>
        <w:t>Dated: 27 March 2025</w:t>
      </w:r>
    </w:p>
    <w:p w14:paraId="14FE5F92" w14:textId="77777777" w:rsidR="009D057A" w:rsidRPr="009D057A" w:rsidRDefault="009D057A" w:rsidP="009D057A">
      <w:pPr>
        <w:spacing w:after="0"/>
        <w:jc w:val="right"/>
        <w:rPr>
          <w:rFonts w:eastAsia="Times New Roman"/>
          <w:smallCaps/>
          <w:szCs w:val="20"/>
        </w:rPr>
      </w:pPr>
      <w:r w:rsidRPr="009D057A">
        <w:rPr>
          <w:rFonts w:eastAsia="Times New Roman"/>
          <w:smallCaps/>
          <w:szCs w:val="20"/>
        </w:rPr>
        <w:t>Mick Sherry</w:t>
      </w:r>
    </w:p>
    <w:p w14:paraId="7DA52F6A" w14:textId="77777777" w:rsidR="009D057A" w:rsidRDefault="009D057A" w:rsidP="009D057A">
      <w:pPr>
        <w:spacing w:after="0"/>
        <w:jc w:val="right"/>
        <w:rPr>
          <w:rFonts w:eastAsiaTheme="minorHAnsi"/>
          <w:szCs w:val="17"/>
          <w:lang w:val="en-US"/>
        </w:rPr>
      </w:pPr>
      <w:r w:rsidRPr="009D057A">
        <w:rPr>
          <w:rFonts w:eastAsiaTheme="minorHAnsi"/>
          <w:szCs w:val="17"/>
          <w:lang w:val="en-US"/>
        </w:rPr>
        <w:t>Electoral Commissioner</w:t>
      </w:r>
    </w:p>
    <w:p w14:paraId="51B37587" w14:textId="77777777" w:rsidR="009D057A" w:rsidRDefault="009D057A" w:rsidP="009D057A">
      <w:pPr>
        <w:pBdr>
          <w:bottom w:val="single" w:sz="4" w:space="1" w:color="auto"/>
        </w:pBdr>
        <w:spacing w:after="0" w:line="52" w:lineRule="exact"/>
        <w:jc w:val="center"/>
        <w:rPr>
          <w:rFonts w:eastAsiaTheme="minorHAnsi"/>
          <w:szCs w:val="17"/>
          <w:lang w:val="en-US"/>
        </w:rPr>
      </w:pPr>
    </w:p>
    <w:p w14:paraId="4C649CEE" w14:textId="77777777" w:rsidR="009D057A" w:rsidRDefault="009D057A" w:rsidP="009D057A">
      <w:pPr>
        <w:pBdr>
          <w:top w:val="single" w:sz="4" w:space="1" w:color="auto"/>
        </w:pBdr>
        <w:spacing w:before="34" w:after="0" w:line="14" w:lineRule="exact"/>
        <w:jc w:val="center"/>
        <w:rPr>
          <w:rFonts w:eastAsiaTheme="minorHAnsi"/>
          <w:szCs w:val="17"/>
          <w:lang w:val="en-US"/>
        </w:rPr>
      </w:pPr>
    </w:p>
    <w:p w14:paraId="680A6AB5" w14:textId="77777777" w:rsidR="009D057A" w:rsidRPr="009D057A" w:rsidRDefault="009D057A" w:rsidP="009D057A">
      <w:pPr>
        <w:pStyle w:val="GG-body"/>
        <w:spacing w:after="0"/>
        <w:rPr>
          <w:rFonts w:eastAsiaTheme="minorHAnsi"/>
          <w:lang w:val="en-US"/>
        </w:rPr>
      </w:pPr>
    </w:p>
    <w:p w14:paraId="02A01AB4" w14:textId="7AB5652D" w:rsidR="009D057A" w:rsidRDefault="00984DA3" w:rsidP="00984DA3">
      <w:pPr>
        <w:pStyle w:val="Heading2"/>
      </w:pPr>
      <w:bookmarkStart w:id="17" w:name="_Toc193956720"/>
      <w:r>
        <w:t>Energy Resources Act 2000</w:t>
      </w:r>
      <w:bookmarkEnd w:id="17"/>
    </w:p>
    <w:p w14:paraId="532D290E" w14:textId="77777777" w:rsidR="009D057A" w:rsidRDefault="009D057A" w:rsidP="009D057A">
      <w:pPr>
        <w:pStyle w:val="GG-Title3"/>
      </w:pPr>
      <w:r>
        <w:t>Suspension of Petroleum Exploration Licence—PEL 494</w:t>
      </w:r>
    </w:p>
    <w:p w14:paraId="068CEABD" w14:textId="77777777" w:rsidR="009D057A" w:rsidRDefault="009D057A" w:rsidP="009D057A">
      <w:pPr>
        <w:pStyle w:val="GG-body"/>
      </w:pPr>
      <w:r>
        <w:t xml:space="preserve">Pursuant to Section 90 of the </w:t>
      </w:r>
      <w:r w:rsidRPr="0085458A">
        <w:rPr>
          <w:i/>
          <w:iCs/>
        </w:rPr>
        <w:t>Energy Resources Act 2000</w:t>
      </w:r>
      <w:r>
        <w:t>, notice is hereby given that the abovementioned Petroleum Exploration Licence has been suspended for the period from 21 March 2025 to 20 April 2025, pursuant to delegated powers dated 19 August 2024.</w:t>
      </w:r>
    </w:p>
    <w:p w14:paraId="6716074F" w14:textId="77777777" w:rsidR="009D057A" w:rsidRDefault="009D057A" w:rsidP="009D057A">
      <w:pPr>
        <w:pStyle w:val="GG-body"/>
      </w:pPr>
      <w:r>
        <w:t>The expiry date of PEL 494 is now determined to be 25 April 2025.</w:t>
      </w:r>
    </w:p>
    <w:p w14:paraId="532359CF" w14:textId="77777777" w:rsidR="009D057A" w:rsidRDefault="009D057A" w:rsidP="009D057A">
      <w:pPr>
        <w:pStyle w:val="GG-SDated"/>
      </w:pPr>
      <w:r>
        <w:t>Dated: 24 March 2025</w:t>
      </w:r>
    </w:p>
    <w:p w14:paraId="0E393A8F" w14:textId="77777777" w:rsidR="009D057A" w:rsidRDefault="009D057A" w:rsidP="009D057A">
      <w:pPr>
        <w:pStyle w:val="GG-SName"/>
      </w:pPr>
      <w:r>
        <w:t>Benjamin Zammit</w:t>
      </w:r>
    </w:p>
    <w:p w14:paraId="44884A0E" w14:textId="77777777" w:rsidR="009D057A" w:rsidRDefault="009D057A" w:rsidP="009D057A">
      <w:pPr>
        <w:pStyle w:val="GG-Signature"/>
      </w:pPr>
      <w:r>
        <w:t>Executive Director</w:t>
      </w:r>
    </w:p>
    <w:p w14:paraId="3B8DC737" w14:textId="77777777" w:rsidR="009D057A" w:rsidRDefault="009D057A" w:rsidP="009D057A">
      <w:pPr>
        <w:pStyle w:val="GG-Signature"/>
      </w:pPr>
      <w:r>
        <w:t>Regulation and Compliance Division</w:t>
      </w:r>
    </w:p>
    <w:p w14:paraId="49205170" w14:textId="77777777" w:rsidR="009D057A" w:rsidRDefault="009D057A" w:rsidP="009D057A">
      <w:pPr>
        <w:pStyle w:val="GG-Signature"/>
      </w:pPr>
      <w:r>
        <w:t>Department for Energy and Mining</w:t>
      </w:r>
    </w:p>
    <w:p w14:paraId="77E101F6" w14:textId="77777777" w:rsidR="009D057A" w:rsidRDefault="009D057A" w:rsidP="009D057A">
      <w:pPr>
        <w:pStyle w:val="GG-Signature"/>
      </w:pPr>
      <w:r>
        <w:t>Delegate of the Minister for Energy and Mining</w:t>
      </w:r>
    </w:p>
    <w:p w14:paraId="1726717A" w14:textId="77777777" w:rsidR="009D057A" w:rsidRDefault="009D057A" w:rsidP="009D057A">
      <w:pPr>
        <w:pStyle w:val="GG-Signature"/>
        <w:pBdr>
          <w:bottom w:val="single" w:sz="4" w:space="1" w:color="auto"/>
        </w:pBdr>
        <w:spacing w:line="52" w:lineRule="exact"/>
        <w:jc w:val="center"/>
      </w:pPr>
    </w:p>
    <w:p w14:paraId="6F2A2AAC" w14:textId="77777777" w:rsidR="009D057A" w:rsidRDefault="009D057A" w:rsidP="009D057A">
      <w:pPr>
        <w:pStyle w:val="GG-Signature"/>
        <w:pBdr>
          <w:top w:val="single" w:sz="4" w:space="1" w:color="auto"/>
        </w:pBdr>
        <w:spacing w:before="34" w:line="14" w:lineRule="exact"/>
        <w:jc w:val="center"/>
      </w:pPr>
    </w:p>
    <w:p w14:paraId="5EF08ABC" w14:textId="77777777" w:rsidR="009D057A" w:rsidRPr="007D2F27" w:rsidRDefault="009D057A" w:rsidP="009D057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5C5BDF8" w14:textId="206C0F22" w:rsidR="009D057A" w:rsidRDefault="00984DA3" w:rsidP="00984DA3">
      <w:pPr>
        <w:pStyle w:val="Heading2"/>
      </w:pPr>
      <w:bookmarkStart w:id="18" w:name="_Toc193956721"/>
      <w:r>
        <w:t>Fisheries Management (Prawn Fisheries) Regulations 2017</w:t>
      </w:r>
      <w:bookmarkEnd w:id="18"/>
    </w:p>
    <w:p w14:paraId="0E158899" w14:textId="75C17B06" w:rsidR="009D057A" w:rsidRDefault="009D057A" w:rsidP="009D057A">
      <w:pPr>
        <w:pStyle w:val="GG-Title3"/>
      </w:pPr>
      <w:r>
        <w:t xml:space="preserve">Electralume (LED) </w:t>
      </w:r>
      <w:r w:rsidR="00937D48">
        <w:t>L</w:t>
      </w:r>
      <w:r>
        <w:t xml:space="preserve">ights </w:t>
      </w:r>
      <w:r w:rsidR="00937D48">
        <w:t>T</w:t>
      </w:r>
      <w:r>
        <w:t>rial in the Spencer Gulf Prawn Fishery</w:t>
      </w:r>
    </w:p>
    <w:p w14:paraId="6B25FD37" w14:textId="77777777" w:rsidR="009D057A" w:rsidRDefault="009D057A" w:rsidP="009D057A">
      <w:pPr>
        <w:pStyle w:val="GG-body"/>
      </w:pPr>
      <w:r w:rsidRPr="00F570B9">
        <w:rPr>
          <w:spacing w:val="-4"/>
        </w:rPr>
        <w:t xml:space="preserve">Take notice that pursuant to Regulation 10 of the </w:t>
      </w:r>
      <w:r w:rsidRPr="00F570B9">
        <w:rPr>
          <w:i/>
          <w:iCs/>
          <w:spacing w:val="-4"/>
        </w:rPr>
        <w:t>Fisheries Management (Prawn Fisheries) Regulations 2017</w:t>
      </w:r>
      <w:r w:rsidRPr="00F570B9">
        <w:rPr>
          <w:spacing w:val="-4"/>
        </w:rPr>
        <w:t xml:space="preserve">, the notice dated 19 September 2024 </w:t>
      </w:r>
      <w:r w:rsidRPr="00F570B9">
        <w:rPr>
          <w:spacing w:val="-2"/>
        </w:rPr>
        <w:t xml:space="preserve">published on page 3811 of the </w:t>
      </w:r>
      <w:r w:rsidRPr="00F570B9">
        <w:rPr>
          <w:i/>
          <w:iCs/>
          <w:spacing w:val="-2"/>
        </w:rPr>
        <w:t>South Australian Government Gazette</w:t>
      </w:r>
      <w:r w:rsidRPr="00F570B9">
        <w:rPr>
          <w:spacing w:val="-2"/>
        </w:rPr>
        <w:t xml:space="preserve"> on 26 September 2024 prohibiting fishing activities in the Spencer Gulf</w:t>
      </w:r>
      <w:r>
        <w:t xml:space="preserve"> Prawn Fishery is hereby varied such that it will not be unlawful for the licence holders of Spencer Gulf Prawn Fishery listed in Schedule 1 or their registered master, insofar as they may use prawn trawl nets in accordance with the conditions of their fishery licence for the purpose of undertaking an FRDC and SARDI supported electralume (LED) light trial activity in the waters specified in Schedule 2, subject to the conditions contained in Schedule 3 for the period commencing at sunset on 23 March 2025 and ending at sunrise on 25 March 2025 unless varied or revoked.</w:t>
      </w:r>
    </w:p>
    <w:p w14:paraId="2B702A8E" w14:textId="77777777" w:rsidR="009D057A" w:rsidRDefault="009D057A" w:rsidP="009D057A">
      <w:pPr>
        <w:pStyle w:val="GG-Title2"/>
      </w:pPr>
      <w:r>
        <w:t>Schedule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126"/>
        <w:gridCol w:w="1417"/>
      </w:tblGrid>
      <w:tr w:rsidR="009D057A" w:rsidRPr="00444B25" w14:paraId="464E10AC" w14:textId="77777777" w:rsidTr="009349B5">
        <w:trPr>
          <w:trHeight w:val="20"/>
          <w:jc w:val="center"/>
        </w:trPr>
        <w:tc>
          <w:tcPr>
            <w:tcW w:w="1560" w:type="dxa"/>
            <w:tcBorders>
              <w:top w:val="single" w:sz="4" w:space="0" w:color="auto"/>
              <w:bottom w:val="single" w:sz="4" w:space="0" w:color="auto"/>
            </w:tcBorders>
            <w:vAlign w:val="center"/>
          </w:tcPr>
          <w:p w14:paraId="091D61EE" w14:textId="77777777" w:rsidR="009D057A" w:rsidRPr="00444B25" w:rsidRDefault="009D057A" w:rsidP="009349B5">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4B25">
              <w:rPr>
                <w:b/>
                <w:bCs/>
              </w:rPr>
              <w:t>Licence Number</w:t>
            </w:r>
          </w:p>
        </w:tc>
        <w:tc>
          <w:tcPr>
            <w:tcW w:w="2126" w:type="dxa"/>
            <w:tcBorders>
              <w:top w:val="single" w:sz="4" w:space="0" w:color="auto"/>
              <w:bottom w:val="single" w:sz="4" w:space="0" w:color="auto"/>
            </w:tcBorders>
            <w:vAlign w:val="center"/>
          </w:tcPr>
          <w:p w14:paraId="4742A0DB" w14:textId="77777777" w:rsidR="009D057A" w:rsidRPr="00444B25" w:rsidRDefault="009D057A" w:rsidP="009349B5">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4B25">
              <w:rPr>
                <w:b/>
                <w:bCs/>
              </w:rPr>
              <w:t>Licence Holder</w:t>
            </w:r>
          </w:p>
        </w:tc>
        <w:tc>
          <w:tcPr>
            <w:tcW w:w="1417" w:type="dxa"/>
            <w:tcBorders>
              <w:top w:val="single" w:sz="4" w:space="0" w:color="auto"/>
              <w:bottom w:val="single" w:sz="4" w:space="0" w:color="auto"/>
            </w:tcBorders>
            <w:vAlign w:val="center"/>
          </w:tcPr>
          <w:p w14:paraId="6221D0A4" w14:textId="77777777" w:rsidR="009D057A" w:rsidRPr="00444B25" w:rsidRDefault="009D057A" w:rsidP="009349B5">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4B25">
              <w:rPr>
                <w:b/>
                <w:bCs/>
              </w:rPr>
              <w:t>Boat Name</w:t>
            </w:r>
          </w:p>
        </w:tc>
      </w:tr>
      <w:tr w:rsidR="009D057A" w:rsidRPr="00444B25" w14:paraId="794E75F5" w14:textId="77777777" w:rsidTr="009349B5">
        <w:trPr>
          <w:trHeight w:val="20"/>
          <w:jc w:val="center"/>
        </w:trPr>
        <w:tc>
          <w:tcPr>
            <w:tcW w:w="1560" w:type="dxa"/>
            <w:tcBorders>
              <w:top w:val="single" w:sz="4" w:space="0" w:color="auto"/>
            </w:tcBorders>
            <w:vAlign w:val="center"/>
          </w:tcPr>
          <w:p w14:paraId="3BE2824F" w14:textId="77777777" w:rsidR="009D057A" w:rsidRPr="00444B25" w:rsidRDefault="009D057A" w:rsidP="009349B5">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pPr>
            <w:r w:rsidRPr="00444B25">
              <w:t>P13</w:t>
            </w:r>
          </w:p>
        </w:tc>
        <w:tc>
          <w:tcPr>
            <w:tcW w:w="2126" w:type="dxa"/>
            <w:tcBorders>
              <w:top w:val="single" w:sz="4" w:space="0" w:color="auto"/>
            </w:tcBorders>
            <w:vAlign w:val="center"/>
          </w:tcPr>
          <w:p w14:paraId="7BADD2C8" w14:textId="77777777" w:rsidR="009D057A" w:rsidRPr="00444B25" w:rsidRDefault="009D057A" w:rsidP="009349B5">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pPr>
            <w:r w:rsidRPr="00444B25">
              <w:t>A Lukin Nominees Pty Ltd</w:t>
            </w:r>
          </w:p>
        </w:tc>
        <w:tc>
          <w:tcPr>
            <w:tcW w:w="1417" w:type="dxa"/>
            <w:tcBorders>
              <w:top w:val="single" w:sz="4" w:space="0" w:color="auto"/>
            </w:tcBorders>
            <w:vAlign w:val="center"/>
          </w:tcPr>
          <w:p w14:paraId="567C4ACD" w14:textId="77777777" w:rsidR="009D057A" w:rsidRPr="00444B25" w:rsidRDefault="009D057A" w:rsidP="009349B5">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178"/>
              <w:jc w:val="left"/>
              <w:rPr>
                <w:i/>
                <w:iCs/>
              </w:rPr>
            </w:pPr>
            <w:r w:rsidRPr="00444B25">
              <w:rPr>
                <w:i/>
                <w:iCs/>
              </w:rPr>
              <w:t>Kylie</w:t>
            </w:r>
          </w:p>
        </w:tc>
      </w:tr>
      <w:tr w:rsidR="009D057A" w:rsidRPr="00444B25" w14:paraId="7DFFF620" w14:textId="77777777" w:rsidTr="009349B5">
        <w:trPr>
          <w:trHeight w:val="20"/>
          <w:jc w:val="center"/>
        </w:trPr>
        <w:tc>
          <w:tcPr>
            <w:tcW w:w="1560" w:type="dxa"/>
            <w:vAlign w:val="center"/>
          </w:tcPr>
          <w:p w14:paraId="52102FE3" w14:textId="77777777" w:rsidR="009D057A" w:rsidRPr="00444B25" w:rsidRDefault="009D057A" w:rsidP="009349B5">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444B25">
              <w:t>P15</w:t>
            </w:r>
          </w:p>
        </w:tc>
        <w:tc>
          <w:tcPr>
            <w:tcW w:w="2126" w:type="dxa"/>
            <w:vAlign w:val="center"/>
          </w:tcPr>
          <w:p w14:paraId="520A0948" w14:textId="77777777" w:rsidR="009D057A" w:rsidRPr="00444B25" w:rsidRDefault="009D057A" w:rsidP="009349B5">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444B25">
              <w:t>D&amp;R Holdings SA Pty Ltd</w:t>
            </w:r>
          </w:p>
        </w:tc>
        <w:tc>
          <w:tcPr>
            <w:tcW w:w="1417" w:type="dxa"/>
            <w:vAlign w:val="center"/>
          </w:tcPr>
          <w:p w14:paraId="6612E59F" w14:textId="77777777" w:rsidR="009D057A" w:rsidRPr="00444B25" w:rsidRDefault="009D057A" w:rsidP="009349B5">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78"/>
              <w:jc w:val="left"/>
              <w:rPr>
                <w:i/>
                <w:iCs/>
              </w:rPr>
            </w:pPr>
            <w:r w:rsidRPr="00444B25">
              <w:rPr>
                <w:i/>
                <w:iCs/>
              </w:rPr>
              <w:t>Millennium III</w:t>
            </w:r>
          </w:p>
        </w:tc>
      </w:tr>
      <w:tr w:rsidR="009D057A" w:rsidRPr="00444B25" w14:paraId="22512A4B" w14:textId="77777777" w:rsidTr="009349B5">
        <w:trPr>
          <w:trHeight w:val="20"/>
          <w:jc w:val="center"/>
        </w:trPr>
        <w:tc>
          <w:tcPr>
            <w:tcW w:w="1560" w:type="dxa"/>
            <w:tcBorders>
              <w:bottom w:val="single" w:sz="4" w:space="0" w:color="auto"/>
            </w:tcBorders>
            <w:vAlign w:val="center"/>
          </w:tcPr>
          <w:p w14:paraId="5F922302" w14:textId="77777777" w:rsidR="009D057A" w:rsidRPr="00444B25" w:rsidRDefault="009D057A" w:rsidP="009349B5">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444B25">
              <w:t>P19</w:t>
            </w:r>
          </w:p>
        </w:tc>
        <w:tc>
          <w:tcPr>
            <w:tcW w:w="2126" w:type="dxa"/>
            <w:tcBorders>
              <w:bottom w:val="single" w:sz="4" w:space="0" w:color="auto"/>
            </w:tcBorders>
            <w:vAlign w:val="center"/>
          </w:tcPr>
          <w:p w14:paraId="0455E776" w14:textId="77777777" w:rsidR="009D057A" w:rsidRPr="00444B25" w:rsidRDefault="009D057A" w:rsidP="009349B5">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444B25">
              <w:t>Lukina Lakkana Lukin</w:t>
            </w:r>
          </w:p>
        </w:tc>
        <w:tc>
          <w:tcPr>
            <w:tcW w:w="1417" w:type="dxa"/>
            <w:tcBorders>
              <w:bottom w:val="single" w:sz="4" w:space="0" w:color="auto"/>
            </w:tcBorders>
            <w:vAlign w:val="center"/>
          </w:tcPr>
          <w:p w14:paraId="6E9D4446" w14:textId="77777777" w:rsidR="009D057A" w:rsidRPr="00444B25" w:rsidRDefault="009D057A" w:rsidP="009349B5">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78"/>
              <w:jc w:val="left"/>
              <w:rPr>
                <w:i/>
                <w:iCs/>
              </w:rPr>
            </w:pPr>
            <w:r w:rsidRPr="00444B25">
              <w:rPr>
                <w:i/>
                <w:iCs/>
              </w:rPr>
              <w:t>Lukina</w:t>
            </w:r>
          </w:p>
        </w:tc>
      </w:tr>
      <w:tr w:rsidR="009D057A" w:rsidRPr="00444B25" w14:paraId="7E8FDFFE" w14:textId="77777777" w:rsidTr="009349B5">
        <w:trPr>
          <w:trHeight w:val="20"/>
          <w:jc w:val="center"/>
        </w:trPr>
        <w:tc>
          <w:tcPr>
            <w:tcW w:w="1560" w:type="dxa"/>
            <w:tcBorders>
              <w:top w:val="single" w:sz="4" w:space="0" w:color="auto"/>
            </w:tcBorders>
            <w:vAlign w:val="center"/>
          </w:tcPr>
          <w:p w14:paraId="1ED03246" w14:textId="77777777" w:rsidR="009D057A" w:rsidRPr="00444B25" w:rsidRDefault="009D057A" w:rsidP="009349B5">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2126" w:type="dxa"/>
            <w:tcBorders>
              <w:top w:val="single" w:sz="4" w:space="0" w:color="auto"/>
            </w:tcBorders>
            <w:vAlign w:val="center"/>
          </w:tcPr>
          <w:p w14:paraId="342575A8" w14:textId="77777777" w:rsidR="009D057A" w:rsidRPr="00444B25" w:rsidRDefault="009D057A" w:rsidP="009349B5">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417" w:type="dxa"/>
            <w:tcBorders>
              <w:top w:val="single" w:sz="4" w:space="0" w:color="auto"/>
            </w:tcBorders>
            <w:vAlign w:val="center"/>
          </w:tcPr>
          <w:p w14:paraId="1C1F79C9" w14:textId="77777777" w:rsidR="009D057A" w:rsidRPr="00444B25" w:rsidRDefault="009D057A" w:rsidP="009349B5">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70911A84" w14:textId="77777777" w:rsidR="009D057A" w:rsidRDefault="009D057A" w:rsidP="009D057A">
      <w:pPr>
        <w:pStyle w:val="GG-Title2"/>
      </w:pPr>
      <w:r>
        <w:t>Schedule 2</w:t>
      </w:r>
    </w:p>
    <w:p w14:paraId="09B334EA" w14:textId="77777777" w:rsidR="009D057A" w:rsidRDefault="009D057A" w:rsidP="009D057A">
      <w:pPr>
        <w:pStyle w:val="GG-body"/>
      </w:pPr>
      <w:r>
        <w:t xml:space="preserve">Waters of Spencer Gulf described in </w:t>
      </w:r>
      <w:r w:rsidRPr="003404F1">
        <w:rPr>
          <w:i/>
          <w:iCs/>
        </w:rPr>
        <w:t>Fisheries Management (Prawn Fisheries) Regulations 2017</w:t>
      </w:r>
      <w:r>
        <w:t xml:space="preserve"> excluding any areas within a habitat protection zone or a sanctuary zone of a marine park established under the </w:t>
      </w:r>
      <w:r w:rsidRPr="003404F1">
        <w:rPr>
          <w:i/>
          <w:iCs/>
        </w:rPr>
        <w:t>Marine Parks Act 2007</w:t>
      </w:r>
      <w:r>
        <w:t>.</w:t>
      </w:r>
    </w:p>
    <w:p w14:paraId="3B01AB55" w14:textId="77777777" w:rsidR="009D057A" w:rsidRDefault="009D057A" w:rsidP="009D057A">
      <w:pPr>
        <w:pStyle w:val="GG-Title2"/>
      </w:pPr>
      <w:r>
        <w:t>Schedule 3</w:t>
      </w:r>
    </w:p>
    <w:p w14:paraId="4A16A9CE" w14:textId="77777777" w:rsidR="009D057A" w:rsidRDefault="009D057A" w:rsidP="009D057A">
      <w:pPr>
        <w:pStyle w:val="GG-body"/>
        <w:ind w:left="284" w:hanging="284"/>
      </w:pPr>
      <w:r>
        <w:t>1.</w:t>
      </w:r>
      <w:r>
        <w:tab/>
        <w:t>The licence holders listed in Schedule 1 or their registered master must comply with all regulations and conditions that apply to fishing activities undertaken pursuant to their licence, in addition to the conditions imposed by this notice.</w:t>
      </w:r>
    </w:p>
    <w:p w14:paraId="627D1A14" w14:textId="77777777" w:rsidR="009D057A" w:rsidRDefault="009D057A" w:rsidP="009D057A">
      <w:pPr>
        <w:pStyle w:val="GG-body"/>
        <w:ind w:left="284" w:hanging="284"/>
      </w:pPr>
      <w:r>
        <w:t>2.</w:t>
      </w:r>
      <w:r>
        <w:tab/>
        <w:t>Fishing conducted pursuant to this notice must be conducted as part of a trial of the use of electralume (LED) lights on nets to assess if electralume (LED) lights reduce the volume of finfish bycatch.</w:t>
      </w:r>
    </w:p>
    <w:p w14:paraId="745E4DB9" w14:textId="77777777" w:rsidR="009D057A" w:rsidRDefault="009D057A" w:rsidP="009D057A">
      <w:pPr>
        <w:pStyle w:val="GG-body"/>
        <w:ind w:left="284" w:hanging="284"/>
      </w:pPr>
      <w:r>
        <w:t>3.</w:t>
      </w:r>
      <w:r>
        <w:tab/>
        <w:t>Fishing conducted pursuant to this notice is limited to a maximum of 7 shots per night and a maximum of 2 nights fishing.</w:t>
      </w:r>
    </w:p>
    <w:p w14:paraId="60D8B7F4" w14:textId="77777777" w:rsidR="009D057A" w:rsidRDefault="009D057A" w:rsidP="009D057A">
      <w:pPr>
        <w:pStyle w:val="GG-body"/>
        <w:ind w:left="284" w:hanging="284"/>
      </w:pPr>
      <w:r>
        <w:t>4.</w:t>
      </w:r>
      <w:r>
        <w:tab/>
        <w:t>At least one hour prior to departure of the vessels listed in Schedule 1 from port to engage in the activity permitted under this notice, the following details must be provided to PIRSA Fishwatch and the Prawn Fishery Manager:</w:t>
      </w:r>
    </w:p>
    <w:p w14:paraId="7515EE51" w14:textId="77777777" w:rsidR="009D057A" w:rsidRDefault="009D057A" w:rsidP="009D057A">
      <w:pPr>
        <w:pStyle w:val="GG-body"/>
        <w:ind w:left="567" w:hanging="283"/>
      </w:pPr>
      <w:r>
        <w:t>(1)</w:t>
      </w:r>
      <w:r>
        <w:tab/>
        <w:t>Port commencing from</w:t>
      </w:r>
    </w:p>
    <w:p w14:paraId="6564A218" w14:textId="77777777" w:rsidR="009D057A" w:rsidRDefault="009D057A" w:rsidP="009D057A">
      <w:pPr>
        <w:pStyle w:val="GG-body"/>
        <w:ind w:left="567" w:hanging="283"/>
      </w:pPr>
      <w:r>
        <w:t>(2)</w:t>
      </w:r>
      <w:r>
        <w:tab/>
        <w:t>Earliest date leaving port</w:t>
      </w:r>
    </w:p>
    <w:p w14:paraId="60AB588B" w14:textId="77777777" w:rsidR="009D057A" w:rsidRDefault="009D057A" w:rsidP="009D057A">
      <w:pPr>
        <w:pStyle w:val="GG-body"/>
        <w:ind w:left="567" w:hanging="283"/>
      </w:pPr>
      <w:r>
        <w:t>(3)</w:t>
      </w:r>
      <w:r>
        <w:tab/>
        <w:t>Earliest time leaving port</w:t>
      </w:r>
    </w:p>
    <w:p w14:paraId="2870C6EE" w14:textId="77777777" w:rsidR="009D057A" w:rsidRDefault="009D057A" w:rsidP="009D057A">
      <w:pPr>
        <w:pStyle w:val="GG-body"/>
        <w:ind w:left="567" w:hanging="283"/>
      </w:pPr>
      <w:r>
        <w:t>(4)</w:t>
      </w:r>
      <w:r>
        <w:tab/>
        <w:t>Port of return</w:t>
      </w:r>
    </w:p>
    <w:p w14:paraId="098C6AA9" w14:textId="77777777" w:rsidR="009D057A" w:rsidRDefault="009D057A" w:rsidP="009D057A">
      <w:pPr>
        <w:pStyle w:val="GG-body"/>
        <w:ind w:left="567" w:hanging="283"/>
      </w:pPr>
      <w:r>
        <w:t>(5)</w:t>
      </w:r>
      <w:r>
        <w:tab/>
        <w:t>Activity undertaken</w:t>
      </w:r>
    </w:p>
    <w:p w14:paraId="6AE492D5" w14:textId="77777777" w:rsidR="009D057A" w:rsidRDefault="009D057A" w:rsidP="009D057A">
      <w:pPr>
        <w:pStyle w:val="GG-body"/>
        <w:ind w:left="567" w:hanging="283"/>
      </w:pPr>
      <w:r>
        <w:t>(6)</w:t>
      </w:r>
      <w:r>
        <w:tab/>
        <w:t>Names of persons conducting activity</w:t>
      </w:r>
    </w:p>
    <w:p w14:paraId="5DE1F37B" w14:textId="77777777" w:rsidR="009D057A" w:rsidRDefault="009D057A" w:rsidP="009D057A">
      <w:pPr>
        <w:pStyle w:val="GG-body"/>
        <w:ind w:left="567" w:hanging="283"/>
      </w:pPr>
      <w:r>
        <w:t>(7)</w:t>
      </w:r>
      <w:r>
        <w:tab/>
        <w:t>Dates of trawling commencement</w:t>
      </w:r>
    </w:p>
    <w:p w14:paraId="4046AA7F" w14:textId="77777777" w:rsidR="009D057A" w:rsidRDefault="009D057A" w:rsidP="009D057A">
      <w:pPr>
        <w:pStyle w:val="GG-body"/>
        <w:ind w:left="567" w:hanging="283"/>
      </w:pPr>
      <w:r>
        <w:t>(8)</w:t>
      </w:r>
      <w:r>
        <w:tab/>
        <w:t>Times of trawling commencement</w:t>
      </w:r>
    </w:p>
    <w:p w14:paraId="7207AACB" w14:textId="77777777" w:rsidR="009D057A" w:rsidRDefault="009D057A" w:rsidP="009D057A">
      <w:pPr>
        <w:pStyle w:val="GG-body"/>
        <w:ind w:left="567" w:hanging="283"/>
      </w:pPr>
      <w:r>
        <w:t>(9)</w:t>
      </w:r>
      <w:r>
        <w:tab/>
        <w:t>Location of activity</w:t>
      </w:r>
    </w:p>
    <w:p w14:paraId="2B3013BA" w14:textId="77777777" w:rsidR="009D057A" w:rsidRDefault="009D057A" w:rsidP="009D057A">
      <w:pPr>
        <w:pStyle w:val="GG-body"/>
        <w:ind w:left="284" w:hanging="284"/>
      </w:pPr>
      <w:r>
        <w:t>5.</w:t>
      </w:r>
      <w:r>
        <w:tab/>
        <w:t>While engaged in fishing activities the licence holder or their register master listed in Schedule 1 must have a copy of this notice on board the boat or near their person. This notice must be produced to a Fisheries Officer if requested.</w:t>
      </w:r>
    </w:p>
    <w:p w14:paraId="6E718249" w14:textId="77777777" w:rsidR="009D057A" w:rsidRDefault="009D057A" w:rsidP="009D057A">
      <w:pPr>
        <w:pStyle w:val="GG-body"/>
        <w:ind w:left="284" w:hanging="284"/>
      </w:pPr>
      <w:r>
        <w:t>6.</w:t>
      </w:r>
      <w:r>
        <w:tab/>
      </w:r>
      <w:r w:rsidRPr="008F7ABB">
        <w:rPr>
          <w:spacing w:val="-2"/>
        </w:rPr>
        <w:t xml:space="preserve">No fishing activity may be undertaken between the prescribed times of sunrise and sunset for Adelaide (as published in the </w:t>
      </w:r>
      <w:r w:rsidRPr="008F7ABB">
        <w:rPr>
          <w:i/>
          <w:iCs/>
          <w:spacing w:val="-2"/>
        </w:rPr>
        <w:t>South Australian</w:t>
      </w:r>
      <w:r w:rsidRPr="008F7ABB">
        <w:rPr>
          <w:i/>
          <w:iCs/>
        </w:rPr>
        <w:t xml:space="preserve"> Government Gazette</w:t>
      </w:r>
      <w:r>
        <w:t>) during the period of this notice.</w:t>
      </w:r>
    </w:p>
    <w:p w14:paraId="13A021CF" w14:textId="77777777" w:rsidR="009D057A" w:rsidRDefault="009D057A" w:rsidP="009D057A">
      <w:pPr>
        <w:pStyle w:val="GG-body"/>
        <w:ind w:left="284" w:hanging="284"/>
      </w:pPr>
      <w:r>
        <w:t>7.</w:t>
      </w:r>
      <w:r>
        <w:tab/>
        <w:t xml:space="preserve">The licence holders or their register masters listed in Schedule 1 must not contravene or fail to comply with the </w:t>
      </w:r>
      <w:r w:rsidRPr="008F7ABB">
        <w:rPr>
          <w:i/>
          <w:iCs/>
        </w:rPr>
        <w:t>Fisheries Management Act 2007</w:t>
      </w:r>
      <w:r>
        <w:t>, or any other regulations made under that Act except where specifically exempted by this notice.</w:t>
      </w:r>
    </w:p>
    <w:p w14:paraId="013DBC46" w14:textId="77777777" w:rsidR="009D057A" w:rsidRDefault="009D057A" w:rsidP="009D057A">
      <w:pPr>
        <w:pStyle w:val="GG-body"/>
        <w:ind w:left="284" w:hanging="284"/>
      </w:pPr>
      <w:r>
        <w:lastRenderedPageBreak/>
        <w:t>8.</w:t>
      </w:r>
      <w:r>
        <w:tab/>
        <w:t>This notice does not purport to override the provisions or operation of any other Act. The notice holder and his agents must comply with any relevant regulations, permits, requirements and directions from the Department for Environment and Water when undertaking activities within a marine park.</w:t>
      </w:r>
    </w:p>
    <w:p w14:paraId="386C7424" w14:textId="77777777" w:rsidR="009D057A" w:rsidRDefault="009D057A" w:rsidP="009D057A">
      <w:pPr>
        <w:pStyle w:val="GG-SDated"/>
      </w:pPr>
      <w:r>
        <w:t>Dated: 20 March 2025</w:t>
      </w:r>
    </w:p>
    <w:p w14:paraId="33B05116" w14:textId="77777777" w:rsidR="009D057A" w:rsidRDefault="009D057A" w:rsidP="009D057A">
      <w:pPr>
        <w:pStyle w:val="GG-SName"/>
      </w:pPr>
      <w:r>
        <w:t>Jade Fredericks</w:t>
      </w:r>
    </w:p>
    <w:p w14:paraId="0E238D4A" w14:textId="77777777" w:rsidR="009D057A" w:rsidRDefault="009D057A" w:rsidP="009D057A">
      <w:pPr>
        <w:pStyle w:val="GG-Signature"/>
      </w:pPr>
      <w:r>
        <w:t>Prawn Fishery Manager</w:t>
      </w:r>
    </w:p>
    <w:p w14:paraId="04F010A0" w14:textId="77777777" w:rsidR="009D057A" w:rsidRDefault="009D057A" w:rsidP="009D057A">
      <w:pPr>
        <w:pStyle w:val="GG-Signature"/>
      </w:pPr>
      <w:r>
        <w:t>Delegate of the Minister for Primary Industries and Regional Development</w:t>
      </w:r>
    </w:p>
    <w:p w14:paraId="08BA7B35" w14:textId="77777777" w:rsidR="009D057A" w:rsidRDefault="009D057A" w:rsidP="009D057A">
      <w:pPr>
        <w:pStyle w:val="GG-body"/>
        <w:pBdr>
          <w:top w:val="single" w:sz="4" w:space="1" w:color="auto"/>
        </w:pBdr>
        <w:spacing w:before="100" w:after="0" w:line="14" w:lineRule="exact"/>
        <w:jc w:val="center"/>
      </w:pPr>
    </w:p>
    <w:p w14:paraId="751552C1" w14:textId="77777777" w:rsidR="009D057A" w:rsidRPr="007D2F27" w:rsidRDefault="009D057A" w:rsidP="009D057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35D06AB" w14:textId="77777777" w:rsidR="009D057A" w:rsidRDefault="009D057A" w:rsidP="009D057A">
      <w:pPr>
        <w:pStyle w:val="GG-Title1"/>
      </w:pPr>
      <w:r>
        <w:t>Fisheries Management (Prawn Fisheries) Regulations 2017</w:t>
      </w:r>
    </w:p>
    <w:p w14:paraId="02D5C9FB" w14:textId="521547AC" w:rsidR="009D057A" w:rsidRDefault="009D057A" w:rsidP="009D057A">
      <w:pPr>
        <w:pStyle w:val="GG-Title3"/>
      </w:pPr>
      <w:r>
        <w:t xml:space="preserve">March 2025 </w:t>
      </w:r>
      <w:r w:rsidR="008F33BB">
        <w:t>F</w:t>
      </w:r>
      <w:r>
        <w:t>ishing for the West Coast Prawn Fishery</w:t>
      </w:r>
    </w:p>
    <w:p w14:paraId="5EB25F53" w14:textId="77777777" w:rsidR="009D057A" w:rsidRDefault="009D057A" w:rsidP="009D057A">
      <w:pPr>
        <w:pStyle w:val="GG-body"/>
      </w:pPr>
      <w:r w:rsidRPr="00FC0DBA">
        <w:rPr>
          <w:spacing w:val="-4"/>
        </w:rPr>
        <w:t xml:space="preserve">Take notice that pursuant to Regulation 10 of the </w:t>
      </w:r>
      <w:r w:rsidRPr="00FC0DBA">
        <w:rPr>
          <w:i/>
          <w:iCs/>
          <w:spacing w:val="-4"/>
        </w:rPr>
        <w:t>Fisheries Management (Prawn Fisheries) Regulations 2017</w:t>
      </w:r>
      <w:r w:rsidRPr="00FC0DBA">
        <w:rPr>
          <w:spacing w:val="-4"/>
        </w:rPr>
        <w:t>, the notice dated 19 September 2024</w:t>
      </w:r>
      <w:r>
        <w:t xml:space="preserve"> </w:t>
      </w:r>
      <w:r w:rsidRPr="00FC0DBA">
        <w:rPr>
          <w:spacing w:val="-2"/>
        </w:rPr>
        <w:t xml:space="preserve">on page 4093 of the </w:t>
      </w:r>
      <w:r w:rsidRPr="00FC0DBA">
        <w:rPr>
          <w:i/>
          <w:iCs/>
          <w:spacing w:val="-2"/>
        </w:rPr>
        <w:t>South Australian Government Gazette</w:t>
      </w:r>
      <w:r w:rsidRPr="00FC0DBA">
        <w:rPr>
          <w:spacing w:val="-2"/>
        </w:rPr>
        <w:t xml:space="preserve"> of 1 November 2024, prohibiting fishing activities in the West Coast Prawn Fishery</w:t>
      </w:r>
      <w:r>
        <w:t xml:space="preserve"> </w:t>
      </w:r>
      <w:r w:rsidRPr="00FC0DBA">
        <w:rPr>
          <w:spacing w:val="-2"/>
        </w:rPr>
        <w:t xml:space="preserve">is hereby varied such that it will not be unlawful for a person fishing pursuant to a West Coast Prawn Fishery licence to use prawn trawl nets </w:t>
      </w:r>
      <w:r>
        <w:t>in the areas specified in Schedule 1, during the period specified in Schedule 2, and under the conditions specified in Schedule 3.</w:t>
      </w:r>
    </w:p>
    <w:p w14:paraId="7BFFD562" w14:textId="77777777" w:rsidR="009D057A" w:rsidRDefault="009D057A" w:rsidP="009D057A">
      <w:pPr>
        <w:pStyle w:val="GG-Title2"/>
      </w:pPr>
      <w:r>
        <w:t>Schedule 1</w:t>
      </w:r>
    </w:p>
    <w:p w14:paraId="20AA0677" w14:textId="77777777" w:rsidR="009D057A" w:rsidRDefault="009D057A" w:rsidP="009D057A">
      <w:pPr>
        <w:pStyle w:val="GG-body"/>
      </w:pPr>
      <w:r>
        <w:t>The waters of the West Coast Prawn Fishery excluding Ceduna as defined in the West Coast Prawn Fishery Harvest Strategy.</w:t>
      </w:r>
    </w:p>
    <w:p w14:paraId="35C6D26E" w14:textId="77777777" w:rsidR="009D057A" w:rsidRDefault="009D057A" w:rsidP="009D057A">
      <w:pPr>
        <w:pStyle w:val="GG-Title2"/>
      </w:pPr>
      <w:r>
        <w:t>Schedule 2</w:t>
      </w:r>
    </w:p>
    <w:p w14:paraId="27839F94" w14:textId="77777777" w:rsidR="009D057A" w:rsidRDefault="009D057A" w:rsidP="009D057A">
      <w:pPr>
        <w:pStyle w:val="GG-body"/>
      </w:pPr>
      <w:r>
        <w:t>Commencing at sunset on 23 March 2025 and ending at sunrise on 27 March 2025.</w:t>
      </w:r>
    </w:p>
    <w:p w14:paraId="7F8DAD87" w14:textId="77777777" w:rsidR="009D057A" w:rsidRDefault="009D057A" w:rsidP="009D057A">
      <w:pPr>
        <w:pStyle w:val="GG-Title2"/>
      </w:pPr>
      <w:r>
        <w:t>Schedule 3</w:t>
      </w:r>
    </w:p>
    <w:p w14:paraId="79472028" w14:textId="77777777" w:rsidR="009D057A" w:rsidRDefault="009D057A" w:rsidP="009D057A">
      <w:pPr>
        <w:pStyle w:val="GG-body"/>
        <w:ind w:left="284" w:hanging="284"/>
      </w:pPr>
      <w:r>
        <w:t>1.</w:t>
      </w:r>
      <w:r>
        <w:tab/>
        <w:t>Each license holder of a fishing licence undertaking fishing activities pursuant to this notice must ensure that a representative sample of catch (a ‘bucket count’) is taken at least 3 times per night during the fishing activity.</w:t>
      </w:r>
    </w:p>
    <w:p w14:paraId="38A99225" w14:textId="77777777" w:rsidR="009D057A" w:rsidRDefault="009D057A" w:rsidP="009D057A">
      <w:pPr>
        <w:pStyle w:val="GG-body"/>
        <w:ind w:left="284" w:hanging="284"/>
      </w:pPr>
      <w:r>
        <w:t>2.</w:t>
      </w:r>
      <w:r>
        <w:tab/>
        <w:t>Each ‘bucket count’ sample must be accurately weighed to 7kg where possible and the total number of prawns contained in the bucket must be recorded on the daily catch and effort return.</w:t>
      </w:r>
    </w:p>
    <w:p w14:paraId="5C5879C5" w14:textId="77777777" w:rsidR="009D057A" w:rsidRDefault="009D057A" w:rsidP="009D057A">
      <w:pPr>
        <w:pStyle w:val="GG-body"/>
        <w:ind w:left="284" w:hanging="284"/>
      </w:pPr>
      <w:r>
        <w:t>3.</w:t>
      </w:r>
      <w:r>
        <w:tab/>
        <w:t>Fishing must cease if a total of 14 nights of fishing are completed.</w:t>
      </w:r>
    </w:p>
    <w:p w14:paraId="49445CB9" w14:textId="77777777" w:rsidR="009D057A" w:rsidRDefault="009D057A" w:rsidP="009D057A">
      <w:pPr>
        <w:pStyle w:val="GG-body"/>
        <w:ind w:left="284" w:hanging="284"/>
      </w:pPr>
      <w:r>
        <w:t>4.</w:t>
      </w:r>
      <w:r>
        <w:tab/>
        <w:t>Fishing must cease in a fishing area if one of the following limits is reached:</w:t>
      </w:r>
    </w:p>
    <w:p w14:paraId="5EA5FD19" w14:textId="77777777" w:rsidR="009D057A" w:rsidRDefault="009D057A" w:rsidP="009D057A">
      <w:pPr>
        <w:pStyle w:val="GG-body"/>
        <w:ind w:left="567" w:hanging="283"/>
      </w:pPr>
      <w:r>
        <w:t>(a)</w:t>
      </w:r>
      <w:r>
        <w:tab/>
        <w:t>The average catch per vessel, per night (for all 3 vessels) drops below 300kg for 2 consecutive nights in a fishing area.</w:t>
      </w:r>
    </w:p>
    <w:p w14:paraId="20EB8465" w14:textId="77777777" w:rsidR="009D057A" w:rsidRDefault="009D057A" w:rsidP="009D057A">
      <w:pPr>
        <w:pStyle w:val="GG-body"/>
        <w:ind w:left="567" w:hanging="283"/>
      </w:pPr>
      <w:r>
        <w:t>(b)</w:t>
      </w:r>
      <w:r>
        <w:tab/>
        <w:t>The average ‘bucket count’ for all vessels exceeds 240 prawns per 7kg bucket for 2 consecutive nights in the Coffin Bay area.</w:t>
      </w:r>
    </w:p>
    <w:p w14:paraId="0642E824" w14:textId="77777777" w:rsidR="009D057A" w:rsidRDefault="009D057A" w:rsidP="009D057A">
      <w:pPr>
        <w:pStyle w:val="GG-body"/>
        <w:ind w:left="567" w:hanging="283"/>
      </w:pPr>
      <w:r>
        <w:t>(c)</w:t>
      </w:r>
      <w:r>
        <w:tab/>
        <w:t>The average ‘bucket count’ for all vessels exceeds 250 prawns per 7kg bucket for 2 consecutive nights in the Venus Bay area.</w:t>
      </w:r>
    </w:p>
    <w:p w14:paraId="4FD07190" w14:textId="77777777" w:rsidR="009D057A" w:rsidRDefault="009D057A" w:rsidP="009D057A">
      <w:pPr>
        <w:pStyle w:val="GG-body"/>
        <w:ind w:left="567" w:hanging="283"/>
      </w:pPr>
      <w:r>
        <w:t>(d)</w:t>
      </w:r>
      <w:r>
        <w:tab/>
        <w:t>The average ‘bucket count’ for all vessels exceeds 250 prawns per 7kg bucket for 2 consecutive nights in the Corvisart Bay area.</w:t>
      </w:r>
    </w:p>
    <w:p w14:paraId="0AA17BE8" w14:textId="77777777" w:rsidR="009D057A" w:rsidRDefault="009D057A" w:rsidP="009D057A">
      <w:pPr>
        <w:pStyle w:val="GG-body"/>
        <w:ind w:left="567" w:hanging="283"/>
      </w:pPr>
      <w:r>
        <w:t>(e)</w:t>
      </w:r>
      <w:r>
        <w:tab/>
        <w:t>The average catch for all three vessels exceeds the 6 tonne catch cap in the Corvisart Bay area.</w:t>
      </w:r>
    </w:p>
    <w:p w14:paraId="701B178B" w14:textId="77777777" w:rsidR="009D057A" w:rsidRDefault="009D057A" w:rsidP="009D057A">
      <w:pPr>
        <w:pStyle w:val="GG-body"/>
        <w:ind w:left="567" w:hanging="283"/>
      </w:pPr>
      <w:r>
        <w:t>(f)</w:t>
      </w:r>
      <w:r>
        <w:tab/>
        <w:t>The average ‘bucket count’ for all vessels exceeds 260 prawns per 7kg bucket for two consecutive nights in waters outside the four main fishing areas defined in the Harvest Strategy (Ceduna, Corvisart Bay, Venus Bay and Coffins Bay), where those waters are part of the defined waters of the West Coast Prawn Fishery.</w:t>
      </w:r>
    </w:p>
    <w:p w14:paraId="5A632C66" w14:textId="77777777" w:rsidR="009D057A" w:rsidRDefault="009D057A" w:rsidP="009D057A">
      <w:pPr>
        <w:pStyle w:val="GG-body"/>
        <w:ind w:left="284" w:hanging="284"/>
      </w:pPr>
      <w:r>
        <w:t>5.</w:t>
      </w:r>
      <w:r>
        <w:tab/>
        <w:t>Each licence holder, or registered master of a fishing license undertaking fishing activities must provide a daily report by telephone or SMS message, via a nominated representative, to the Department of Primary Industries and Regions, Prawn Fishery Manager, providing the following information for all vessels operating in the fishery from the previous nights fishing:</w:t>
      </w:r>
    </w:p>
    <w:p w14:paraId="29AB3D77" w14:textId="77777777" w:rsidR="009D057A" w:rsidRDefault="009D057A" w:rsidP="009D057A">
      <w:pPr>
        <w:pStyle w:val="GG-body"/>
        <w:ind w:left="567" w:hanging="283"/>
      </w:pPr>
      <w:r>
        <w:t>(a)</w:t>
      </w:r>
      <w:r>
        <w:tab/>
        <w:t>average prawn catch; and</w:t>
      </w:r>
    </w:p>
    <w:p w14:paraId="2961D41A" w14:textId="77777777" w:rsidR="009D057A" w:rsidRDefault="009D057A" w:rsidP="009D057A">
      <w:pPr>
        <w:pStyle w:val="GG-body"/>
        <w:ind w:left="567" w:hanging="283"/>
      </w:pPr>
      <w:r>
        <w:t>(b)</w:t>
      </w:r>
      <w:r>
        <w:tab/>
        <w:t>the average prawn ‘bucket count’.</w:t>
      </w:r>
    </w:p>
    <w:p w14:paraId="2912A311" w14:textId="77777777" w:rsidR="009D057A" w:rsidRDefault="009D057A" w:rsidP="009D057A">
      <w:pPr>
        <w:pStyle w:val="GG-body"/>
        <w:ind w:left="284" w:hanging="284"/>
      </w:pPr>
      <w:r>
        <w:t>6.</w:t>
      </w:r>
      <w:r>
        <w:tab/>
        <w:t xml:space="preserve">No fishing activity may be undertaken after the expiration of 30 minutes from the prescribed time of sunrise and no fishing activity may be undertaken before the prescribed time of sunset for Adelaide (as published in the </w:t>
      </w:r>
      <w:r w:rsidRPr="00D43E6D">
        <w:rPr>
          <w:i/>
          <w:iCs/>
        </w:rPr>
        <w:t>South Australian Government Gazette</w:t>
      </w:r>
      <w:r>
        <w:t xml:space="preserve"> pursuant to the requirements of the </w:t>
      </w:r>
      <w:r w:rsidRPr="00D43E6D">
        <w:rPr>
          <w:i/>
          <w:iCs/>
        </w:rPr>
        <w:t>Proof of Sunrise and Sunset Act 1923</w:t>
      </w:r>
      <w:r>
        <w:t>) during the period specified in Schedule 2.</w:t>
      </w:r>
    </w:p>
    <w:p w14:paraId="4B0690CD" w14:textId="77777777" w:rsidR="009D057A" w:rsidRDefault="009D057A" w:rsidP="009D057A">
      <w:pPr>
        <w:pStyle w:val="GG-SDated"/>
      </w:pPr>
      <w:r>
        <w:t>Dated: 21 March 2025</w:t>
      </w:r>
    </w:p>
    <w:p w14:paraId="55EDE934" w14:textId="77777777" w:rsidR="009D057A" w:rsidRDefault="009D057A" w:rsidP="009D057A">
      <w:pPr>
        <w:pStyle w:val="GG-SName"/>
      </w:pPr>
      <w:r>
        <w:t>Jade Fredericks</w:t>
      </w:r>
    </w:p>
    <w:p w14:paraId="23185CD7" w14:textId="77777777" w:rsidR="009D057A" w:rsidRDefault="009D057A" w:rsidP="009D057A">
      <w:pPr>
        <w:pStyle w:val="GG-Signature"/>
      </w:pPr>
      <w:r>
        <w:t>Prawn Fishery Manager</w:t>
      </w:r>
    </w:p>
    <w:p w14:paraId="78AE5BA0" w14:textId="77777777" w:rsidR="009D057A" w:rsidRDefault="009D057A" w:rsidP="009D057A">
      <w:pPr>
        <w:pStyle w:val="GG-Signature"/>
      </w:pPr>
      <w:r>
        <w:t>Delegate of the Minister for Primary Industries and Regional Development</w:t>
      </w:r>
    </w:p>
    <w:p w14:paraId="53FDF9D1" w14:textId="77777777" w:rsidR="009D057A" w:rsidRDefault="009D057A" w:rsidP="009D057A">
      <w:pPr>
        <w:pStyle w:val="GG-body"/>
        <w:pBdr>
          <w:top w:val="single" w:sz="4" w:space="1" w:color="auto"/>
        </w:pBdr>
        <w:spacing w:before="100" w:after="0" w:line="14" w:lineRule="exact"/>
        <w:jc w:val="center"/>
      </w:pPr>
    </w:p>
    <w:p w14:paraId="5165A7F5" w14:textId="77777777" w:rsidR="009D057A" w:rsidRPr="007D2F27" w:rsidRDefault="009D057A" w:rsidP="009D057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CAAAF4B" w14:textId="77777777" w:rsidR="009D057A" w:rsidRDefault="009D057A" w:rsidP="009D057A">
      <w:pPr>
        <w:pStyle w:val="GG-Title1"/>
      </w:pPr>
      <w:r>
        <w:t>Fisheries Management (Prawn Fisheries) Regulations 2017</w:t>
      </w:r>
    </w:p>
    <w:p w14:paraId="6B13C163" w14:textId="77777777" w:rsidR="009D057A" w:rsidRPr="00E81D86" w:rsidRDefault="009D057A" w:rsidP="009D057A">
      <w:pPr>
        <w:pStyle w:val="GG-Title3"/>
      </w:pPr>
      <w:r w:rsidRPr="00E81D86">
        <w:t>Variation on Prohibition of Fishing Activities in the Spencer Gulf Prawn Fishery</w:t>
      </w:r>
    </w:p>
    <w:p w14:paraId="6FEED797" w14:textId="77777777" w:rsidR="009D057A" w:rsidRDefault="009D057A" w:rsidP="009D057A">
      <w:pPr>
        <w:pStyle w:val="GG-body"/>
      </w:pPr>
      <w:r w:rsidRPr="001F6E1D">
        <w:rPr>
          <w:spacing w:val="-4"/>
        </w:rPr>
        <w:t xml:space="preserve">Take note that pursuant to Regulation 10 of the </w:t>
      </w:r>
      <w:r w:rsidRPr="001F6E1D">
        <w:rPr>
          <w:i/>
          <w:iCs/>
          <w:spacing w:val="-4"/>
        </w:rPr>
        <w:t>Fisheries Management (Prawn Fisheries) Regulations 2017</w:t>
      </w:r>
      <w:r w:rsidRPr="001F6E1D">
        <w:rPr>
          <w:spacing w:val="-4"/>
        </w:rPr>
        <w:t>, the notice dated 19 September 2024</w:t>
      </w:r>
      <w:r w:rsidRPr="001F6E1D">
        <w:rPr>
          <w:spacing w:val="-2"/>
        </w:rPr>
        <w:t xml:space="preserve"> published on page 3811 of the </w:t>
      </w:r>
      <w:r w:rsidRPr="001F6E1D">
        <w:rPr>
          <w:i/>
          <w:iCs/>
          <w:spacing w:val="-2"/>
        </w:rPr>
        <w:t>South Australian Government Gazette</w:t>
      </w:r>
      <w:r w:rsidRPr="001F6E1D">
        <w:rPr>
          <w:spacing w:val="-2"/>
        </w:rPr>
        <w:t xml:space="preserve"> on 26 September 2024 prohibiting fishing activities in the Spencer Gulf Prawn Fishery, is hereby varied such that it will not be unlawful for a person fishing pursuant to a Spencer Gulf Prawn</w:t>
      </w:r>
      <w:r>
        <w:t xml:space="preserve"> Fishery licence to use prawn trawl nets in the areas specified in Schedule 1, during the period specified in Schedule 2, and under the conditions specified </w:t>
      </w:r>
      <w:r>
        <w:br/>
        <w:t xml:space="preserve">in Schedule 3 </w:t>
      </w:r>
    </w:p>
    <w:p w14:paraId="38D1B9F6" w14:textId="77777777" w:rsidR="009D057A" w:rsidRDefault="009D057A" w:rsidP="009D057A">
      <w:pPr>
        <w:pStyle w:val="GG-Title2"/>
      </w:pPr>
      <w:r>
        <w:t>Schedule 1</w:t>
      </w:r>
    </w:p>
    <w:p w14:paraId="60D7E0D1" w14:textId="77777777" w:rsidR="009D057A" w:rsidRDefault="009D057A" w:rsidP="009D057A">
      <w:pPr>
        <w:pStyle w:val="GG-body"/>
      </w:pPr>
      <w:r>
        <w:t>The waters of the Spencer Gulf Prawn Fishery:</w:t>
      </w:r>
    </w:p>
    <w:p w14:paraId="54D89295" w14:textId="77777777" w:rsidR="009D057A" w:rsidRDefault="009D057A" w:rsidP="009D057A">
      <w:pPr>
        <w:pStyle w:val="GG-body"/>
        <w:ind w:left="426" w:hanging="284"/>
      </w:pPr>
      <w:r>
        <w:t>(a)</w:t>
      </w:r>
      <w:r>
        <w:tab/>
        <w:t>Except the Northern closure area, which is defined as the waters contained within the following closure index points:</w:t>
      </w:r>
    </w:p>
    <w:p w14:paraId="137C441C" w14:textId="77777777" w:rsidR="009D057A" w:rsidRDefault="009D057A" w:rsidP="009D057A">
      <w:pPr>
        <w:pStyle w:val="GG-body"/>
        <w:spacing w:after="40"/>
        <w:ind w:left="709" w:hanging="284"/>
      </w:pPr>
      <w:r>
        <w:t>1.</w:t>
      </w:r>
      <w:r>
        <w:tab/>
        <w:t>34°11.00S</w:t>
      </w:r>
      <w:r>
        <w:tab/>
      </w:r>
      <w:r>
        <w:tab/>
        <w:t>137°28.55E</w:t>
      </w:r>
      <w:r>
        <w:tab/>
        <w:t>East Shore</w:t>
      </w:r>
    </w:p>
    <w:p w14:paraId="214DA1D1" w14:textId="77777777" w:rsidR="009D057A" w:rsidRDefault="009D057A" w:rsidP="009D057A">
      <w:pPr>
        <w:pStyle w:val="GG-body"/>
        <w:spacing w:after="40"/>
        <w:ind w:left="709" w:hanging="284"/>
      </w:pPr>
      <w:r>
        <w:t>2.</w:t>
      </w:r>
      <w:r>
        <w:tab/>
        <w:t>34°11.00S</w:t>
      </w:r>
      <w:r>
        <w:tab/>
      </w:r>
      <w:r>
        <w:tab/>
        <w:t>137°00.81E</w:t>
      </w:r>
    </w:p>
    <w:p w14:paraId="3A4598E1" w14:textId="77777777" w:rsidR="009D057A" w:rsidRDefault="009D057A" w:rsidP="009D057A">
      <w:pPr>
        <w:pStyle w:val="GG-body"/>
        <w:spacing w:after="40"/>
        <w:ind w:left="709" w:hanging="284"/>
      </w:pPr>
      <w:r>
        <w:t>3.</w:t>
      </w:r>
      <w:r>
        <w:tab/>
        <w:t>34°15.00S</w:t>
      </w:r>
      <w:r>
        <w:tab/>
      </w:r>
      <w:r>
        <w:tab/>
        <w:t>136°56.60E</w:t>
      </w:r>
    </w:p>
    <w:p w14:paraId="1B06D44B" w14:textId="77777777" w:rsidR="009D057A" w:rsidRDefault="009D057A" w:rsidP="009D057A">
      <w:pPr>
        <w:pStyle w:val="GG-body"/>
        <w:spacing w:after="40"/>
        <w:ind w:left="709" w:hanging="284"/>
      </w:pPr>
      <w:r>
        <w:t>4.</w:t>
      </w:r>
      <w:r>
        <w:tab/>
        <w:t>34°36.00S</w:t>
      </w:r>
      <w:r>
        <w:tab/>
      </w:r>
      <w:r>
        <w:tab/>
        <w:t>136°56.60E</w:t>
      </w:r>
    </w:p>
    <w:p w14:paraId="700B11F1" w14:textId="77777777" w:rsidR="009D057A" w:rsidRDefault="009D057A" w:rsidP="009D057A">
      <w:pPr>
        <w:pStyle w:val="GG-body"/>
        <w:spacing w:after="40"/>
        <w:ind w:left="709" w:hanging="284"/>
      </w:pPr>
      <w:r>
        <w:t>5.</w:t>
      </w:r>
      <w:r>
        <w:tab/>
        <w:t>34°36.00S</w:t>
      </w:r>
      <w:r>
        <w:tab/>
      </w:r>
      <w:r>
        <w:tab/>
        <w:t>136°36.50E</w:t>
      </w:r>
    </w:p>
    <w:p w14:paraId="73BC3C70" w14:textId="77777777" w:rsidR="009D057A" w:rsidRDefault="009D057A" w:rsidP="009D057A">
      <w:pPr>
        <w:pStyle w:val="GG-body"/>
        <w:spacing w:after="40"/>
        <w:ind w:left="709" w:hanging="284"/>
      </w:pPr>
      <w:r>
        <w:t>6.</w:t>
      </w:r>
      <w:r>
        <w:tab/>
        <w:t>34°07.50S</w:t>
      </w:r>
      <w:r>
        <w:tab/>
      </w:r>
      <w:r>
        <w:tab/>
        <w:t>136°45.00E</w:t>
      </w:r>
    </w:p>
    <w:p w14:paraId="1767987D" w14:textId="77777777" w:rsidR="009D057A" w:rsidRDefault="009D057A" w:rsidP="009D057A">
      <w:pPr>
        <w:pStyle w:val="GG-body"/>
        <w:spacing w:after="40"/>
        <w:ind w:left="709" w:hanging="284"/>
      </w:pPr>
      <w:r>
        <w:t>7.</w:t>
      </w:r>
      <w:r>
        <w:tab/>
        <w:t>34°04.00S</w:t>
      </w:r>
      <w:r>
        <w:tab/>
      </w:r>
      <w:r>
        <w:tab/>
        <w:t>136°48.00E</w:t>
      </w:r>
    </w:p>
    <w:p w14:paraId="7C51BA5D" w14:textId="77777777" w:rsidR="009D057A" w:rsidRDefault="009D057A" w:rsidP="009D057A">
      <w:pPr>
        <w:pStyle w:val="GG-body"/>
        <w:spacing w:after="40"/>
        <w:ind w:left="709" w:hanging="284"/>
      </w:pPr>
      <w:r>
        <w:t>8.</w:t>
      </w:r>
      <w:r>
        <w:tab/>
        <w:t>34°01.00S</w:t>
      </w:r>
      <w:r>
        <w:tab/>
      </w:r>
      <w:r>
        <w:tab/>
        <w:t>136°45.20E</w:t>
      </w:r>
    </w:p>
    <w:p w14:paraId="66678283" w14:textId="77777777" w:rsidR="009D057A" w:rsidRDefault="009D057A" w:rsidP="009D057A">
      <w:pPr>
        <w:pStyle w:val="GG-body"/>
        <w:spacing w:after="40"/>
        <w:ind w:left="709" w:hanging="284"/>
      </w:pPr>
      <w:r>
        <w:lastRenderedPageBreak/>
        <w:t>9.</w:t>
      </w:r>
      <w:r>
        <w:tab/>
        <w:t>33°59.60S</w:t>
      </w:r>
      <w:r>
        <w:tab/>
      </w:r>
      <w:r>
        <w:tab/>
        <w:t>136°48.00E</w:t>
      </w:r>
    </w:p>
    <w:p w14:paraId="2C06B7D4" w14:textId="77777777" w:rsidR="009D057A" w:rsidRDefault="009D057A" w:rsidP="009D057A">
      <w:pPr>
        <w:pStyle w:val="GG-body"/>
        <w:spacing w:after="40"/>
        <w:ind w:left="709" w:hanging="284"/>
      </w:pPr>
      <w:r>
        <w:t>10.</w:t>
      </w:r>
      <w:r>
        <w:tab/>
        <w:t>33°57.80S</w:t>
      </w:r>
      <w:r>
        <w:tab/>
      </w:r>
      <w:r>
        <w:tab/>
        <w:t>136°46.50E</w:t>
      </w:r>
    </w:p>
    <w:p w14:paraId="18C70A7F" w14:textId="77777777" w:rsidR="009D057A" w:rsidRDefault="009D057A" w:rsidP="009D057A">
      <w:pPr>
        <w:pStyle w:val="GG-body"/>
        <w:spacing w:after="40"/>
        <w:ind w:left="709" w:hanging="284"/>
      </w:pPr>
      <w:r>
        <w:t>11.</w:t>
      </w:r>
      <w:r>
        <w:tab/>
        <w:t>34°00.70S</w:t>
      </w:r>
      <w:r>
        <w:tab/>
      </w:r>
      <w:r>
        <w:tab/>
        <w:t>136°40.60E</w:t>
      </w:r>
    </w:p>
    <w:p w14:paraId="26EA72BE" w14:textId="77777777" w:rsidR="009D057A" w:rsidRDefault="009D057A" w:rsidP="009D057A">
      <w:pPr>
        <w:pStyle w:val="GG-body"/>
        <w:spacing w:after="40"/>
        <w:ind w:left="709" w:hanging="284"/>
      </w:pPr>
      <w:r>
        <w:t>12.</w:t>
      </w:r>
      <w:r>
        <w:tab/>
        <w:t>34°00.10S</w:t>
      </w:r>
      <w:r>
        <w:tab/>
      </w:r>
      <w:r>
        <w:tab/>
        <w:t>136°40.10E</w:t>
      </w:r>
    </w:p>
    <w:p w14:paraId="0B40BD3E" w14:textId="77777777" w:rsidR="009D057A" w:rsidRDefault="009D057A" w:rsidP="009D057A">
      <w:pPr>
        <w:pStyle w:val="GG-body"/>
        <w:spacing w:after="40"/>
        <w:ind w:left="709" w:hanging="284"/>
      </w:pPr>
      <w:r>
        <w:t>13.</w:t>
      </w:r>
      <w:r>
        <w:tab/>
        <w:t>33°55.76S</w:t>
      </w:r>
      <w:r>
        <w:tab/>
      </w:r>
      <w:r>
        <w:tab/>
        <w:t>136°48.80E</w:t>
      </w:r>
    </w:p>
    <w:p w14:paraId="4DA89B4F" w14:textId="77777777" w:rsidR="009D057A" w:rsidRDefault="009D057A" w:rsidP="009D057A">
      <w:pPr>
        <w:pStyle w:val="GG-body"/>
        <w:ind w:left="709" w:hanging="284"/>
      </w:pPr>
      <w:r>
        <w:t>14.</w:t>
      </w:r>
      <w:r>
        <w:tab/>
        <w:t>33°50.00S</w:t>
      </w:r>
      <w:r>
        <w:tab/>
      </w:r>
      <w:r>
        <w:tab/>
        <w:t>136°43.00E</w:t>
      </w:r>
      <w:r>
        <w:tab/>
        <w:t>West Shore</w:t>
      </w:r>
    </w:p>
    <w:p w14:paraId="585B10D8" w14:textId="77777777" w:rsidR="009D057A" w:rsidRDefault="009D057A" w:rsidP="009D057A">
      <w:pPr>
        <w:pStyle w:val="GG-body"/>
        <w:ind w:left="426"/>
      </w:pPr>
      <w:r>
        <w:t>Points 1-2, 4-5, 7-8, 9-10, 11-12 &amp; 13-14 are designated east-west lines.</w:t>
      </w:r>
    </w:p>
    <w:p w14:paraId="38A224EE" w14:textId="77777777" w:rsidR="009D057A" w:rsidRDefault="009D057A" w:rsidP="009D057A">
      <w:pPr>
        <w:pStyle w:val="GG-body"/>
        <w:ind w:left="426" w:hanging="284"/>
      </w:pPr>
      <w:r>
        <w:t>(b)</w:t>
      </w:r>
      <w:r>
        <w:tab/>
        <w:t>Except the Wardang closure area, which is defined as the waters contained within the following closure index points:</w:t>
      </w:r>
    </w:p>
    <w:p w14:paraId="3F6F9EF8" w14:textId="77777777" w:rsidR="009D057A" w:rsidRDefault="009D057A" w:rsidP="009D057A">
      <w:pPr>
        <w:pStyle w:val="GG-body"/>
        <w:spacing w:after="40"/>
        <w:ind w:left="709" w:hanging="284"/>
      </w:pPr>
      <w:r>
        <w:t>1.</w:t>
      </w:r>
      <w:r>
        <w:tab/>
        <w:t>34°10.00S</w:t>
      </w:r>
      <w:r>
        <w:tab/>
      </w:r>
      <w:r>
        <w:tab/>
        <w:t>137°28.00E</w:t>
      </w:r>
    </w:p>
    <w:p w14:paraId="38326823" w14:textId="77777777" w:rsidR="009D057A" w:rsidRDefault="009D057A" w:rsidP="009D057A">
      <w:pPr>
        <w:pStyle w:val="GG-body"/>
        <w:spacing w:after="40"/>
        <w:ind w:left="709" w:hanging="284"/>
      </w:pPr>
      <w:r>
        <w:t>2.</w:t>
      </w:r>
      <w:r>
        <w:tab/>
        <w:t>34°21.00S</w:t>
      </w:r>
      <w:r>
        <w:tab/>
      </w:r>
      <w:r>
        <w:tab/>
        <w:t>137°12.00E</w:t>
      </w:r>
    </w:p>
    <w:p w14:paraId="00D1CA9B" w14:textId="77777777" w:rsidR="009D057A" w:rsidRDefault="009D057A" w:rsidP="009D057A">
      <w:pPr>
        <w:pStyle w:val="GG-body"/>
        <w:spacing w:after="40"/>
        <w:ind w:left="709" w:hanging="284"/>
      </w:pPr>
      <w:r>
        <w:t>3.</w:t>
      </w:r>
      <w:r>
        <w:tab/>
        <w:t>34°45.00S</w:t>
      </w:r>
      <w:r>
        <w:tab/>
      </w:r>
      <w:r>
        <w:tab/>
        <w:t>137°15.00E</w:t>
      </w:r>
    </w:p>
    <w:p w14:paraId="0B563F27" w14:textId="77777777" w:rsidR="009D057A" w:rsidRDefault="009D057A" w:rsidP="009D057A">
      <w:pPr>
        <w:pStyle w:val="GG-body"/>
        <w:spacing w:after="40"/>
        <w:ind w:left="709" w:hanging="284"/>
      </w:pPr>
      <w:r>
        <w:t>4.</w:t>
      </w:r>
      <w:r>
        <w:tab/>
        <w:t>34°48.53S</w:t>
      </w:r>
      <w:r>
        <w:tab/>
      </w:r>
      <w:r>
        <w:tab/>
        <w:t>137°09.45E</w:t>
      </w:r>
    </w:p>
    <w:p w14:paraId="06C18068" w14:textId="77777777" w:rsidR="009D057A" w:rsidRDefault="009D057A" w:rsidP="009D057A">
      <w:pPr>
        <w:pStyle w:val="GG-body"/>
        <w:spacing w:after="40"/>
        <w:ind w:left="709" w:hanging="284"/>
      </w:pPr>
      <w:r>
        <w:t>5.</w:t>
      </w:r>
      <w:r>
        <w:tab/>
        <w:t>34°48.53S</w:t>
      </w:r>
      <w:r>
        <w:tab/>
      </w:r>
      <w:r>
        <w:tab/>
        <w:t>137°06.00E</w:t>
      </w:r>
    </w:p>
    <w:p w14:paraId="4867CE77" w14:textId="77777777" w:rsidR="009D057A" w:rsidRDefault="009D057A" w:rsidP="009D057A">
      <w:pPr>
        <w:pStyle w:val="GG-body"/>
        <w:spacing w:after="40"/>
        <w:ind w:left="709" w:hanging="284"/>
      </w:pPr>
      <w:r>
        <w:t>6.</w:t>
      </w:r>
      <w:r>
        <w:tab/>
        <w:t>34°50.75S</w:t>
      </w:r>
      <w:r>
        <w:tab/>
      </w:r>
      <w:r>
        <w:tab/>
        <w:t>137°06.00E</w:t>
      </w:r>
    </w:p>
    <w:p w14:paraId="516881A9" w14:textId="77777777" w:rsidR="009D057A" w:rsidRDefault="009D057A" w:rsidP="009D057A">
      <w:pPr>
        <w:pStyle w:val="GG-body"/>
        <w:ind w:left="709" w:hanging="284"/>
      </w:pPr>
      <w:r>
        <w:t>7.</w:t>
      </w:r>
      <w:r>
        <w:tab/>
        <w:t>34°54.00S</w:t>
      </w:r>
      <w:r>
        <w:tab/>
      </w:r>
      <w:r>
        <w:tab/>
        <w:t>137°01.00E</w:t>
      </w:r>
    </w:p>
    <w:p w14:paraId="31430B0F" w14:textId="77777777" w:rsidR="009D057A" w:rsidRDefault="009D057A" w:rsidP="009D057A">
      <w:pPr>
        <w:pStyle w:val="GG-body"/>
        <w:ind w:left="426" w:hanging="284"/>
      </w:pPr>
      <w:r>
        <w:t>(c)</w:t>
      </w:r>
      <w:r>
        <w:tab/>
        <w:t>Except the Corny closure area, which is defined as the waters contained within the following closure index points:</w:t>
      </w:r>
    </w:p>
    <w:p w14:paraId="740C100B" w14:textId="77777777" w:rsidR="009D057A" w:rsidRDefault="009D057A" w:rsidP="009D057A">
      <w:pPr>
        <w:pStyle w:val="GG-body"/>
        <w:spacing w:after="40"/>
        <w:ind w:left="709" w:hanging="284"/>
      </w:pPr>
      <w:r>
        <w:t>1.</w:t>
      </w:r>
      <w:r>
        <w:tab/>
        <w:t>34°27.00S</w:t>
      </w:r>
      <w:r>
        <w:tab/>
      </w:r>
      <w:r>
        <w:tab/>
        <w:t>136°53.00E</w:t>
      </w:r>
    </w:p>
    <w:p w14:paraId="0DD06EC9" w14:textId="77777777" w:rsidR="009D057A" w:rsidRDefault="009D057A" w:rsidP="009D057A">
      <w:pPr>
        <w:pStyle w:val="GG-body"/>
        <w:spacing w:after="40"/>
        <w:ind w:left="709" w:hanging="284"/>
      </w:pPr>
      <w:r>
        <w:t>2.</w:t>
      </w:r>
      <w:r>
        <w:tab/>
        <w:t>34°27.00S</w:t>
      </w:r>
      <w:r>
        <w:tab/>
      </w:r>
      <w:r>
        <w:tab/>
        <w:t>137°02.00E</w:t>
      </w:r>
    </w:p>
    <w:p w14:paraId="1036C101" w14:textId="77777777" w:rsidR="009D057A" w:rsidRDefault="009D057A" w:rsidP="009D057A">
      <w:pPr>
        <w:pStyle w:val="GG-body"/>
        <w:spacing w:after="40"/>
        <w:ind w:left="709" w:hanging="284"/>
      </w:pPr>
      <w:r>
        <w:t>3.</w:t>
      </w:r>
      <w:r>
        <w:tab/>
        <w:t>34°35.00S</w:t>
      </w:r>
      <w:r>
        <w:tab/>
      </w:r>
      <w:r>
        <w:tab/>
        <w:t>136°56.00E</w:t>
      </w:r>
    </w:p>
    <w:p w14:paraId="1F970EBE" w14:textId="77777777" w:rsidR="009D057A" w:rsidRDefault="009D057A" w:rsidP="009D057A">
      <w:pPr>
        <w:pStyle w:val="GG-body"/>
        <w:spacing w:after="40"/>
        <w:ind w:left="709" w:hanging="284"/>
      </w:pPr>
      <w:r>
        <w:t>4.</w:t>
      </w:r>
      <w:r>
        <w:tab/>
        <w:t>34°48.60S</w:t>
      </w:r>
      <w:r>
        <w:tab/>
      </w:r>
      <w:r>
        <w:tab/>
        <w:t>136°52.00E</w:t>
      </w:r>
    </w:p>
    <w:p w14:paraId="011D5E87" w14:textId="77777777" w:rsidR="009D057A" w:rsidRDefault="009D057A" w:rsidP="009D057A">
      <w:pPr>
        <w:pStyle w:val="GG-body"/>
        <w:spacing w:after="40"/>
        <w:ind w:left="709" w:hanging="284"/>
      </w:pPr>
      <w:r>
        <w:t>5.</w:t>
      </w:r>
      <w:r>
        <w:tab/>
        <w:t>34°54.00S</w:t>
      </w:r>
      <w:r>
        <w:tab/>
      </w:r>
      <w:r>
        <w:tab/>
        <w:t>136°52.00E</w:t>
      </w:r>
    </w:p>
    <w:p w14:paraId="5EC009CD" w14:textId="77777777" w:rsidR="009D057A" w:rsidRDefault="009D057A" w:rsidP="009D057A">
      <w:pPr>
        <w:pStyle w:val="GG-body"/>
        <w:spacing w:after="40"/>
        <w:ind w:left="709" w:hanging="284"/>
      </w:pPr>
      <w:r>
        <w:t>6.</w:t>
      </w:r>
      <w:r>
        <w:tab/>
        <w:t>34°54.00S</w:t>
      </w:r>
      <w:r>
        <w:tab/>
      </w:r>
      <w:r>
        <w:tab/>
        <w:t>136°48.50E</w:t>
      </w:r>
    </w:p>
    <w:p w14:paraId="0844F67D" w14:textId="77777777" w:rsidR="009D057A" w:rsidRDefault="009D057A" w:rsidP="009D057A">
      <w:pPr>
        <w:pStyle w:val="GG-body"/>
        <w:spacing w:after="40"/>
        <w:ind w:left="709" w:hanging="284"/>
      </w:pPr>
      <w:r>
        <w:t>7.</w:t>
      </w:r>
      <w:r>
        <w:tab/>
        <w:t>34°49.50S</w:t>
      </w:r>
      <w:r>
        <w:tab/>
      </w:r>
      <w:r>
        <w:tab/>
        <w:t>136°48.50E</w:t>
      </w:r>
    </w:p>
    <w:p w14:paraId="58B0BF66" w14:textId="77777777" w:rsidR="009D057A" w:rsidRDefault="009D057A" w:rsidP="009D057A">
      <w:pPr>
        <w:pStyle w:val="GG-body"/>
        <w:spacing w:after="40"/>
        <w:ind w:left="709" w:hanging="284"/>
      </w:pPr>
      <w:r>
        <w:t>8.</w:t>
      </w:r>
      <w:r>
        <w:tab/>
        <w:t>34°49.50S</w:t>
      </w:r>
      <w:r>
        <w:tab/>
      </w:r>
      <w:r>
        <w:tab/>
        <w:t>136°40.50E</w:t>
      </w:r>
    </w:p>
    <w:p w14:paraId="0FAB896B" w14:textId="77777777" w:rsidR="009D057A" w:rsidRDefault="009D057A" w:rsidP="009D057A">
      <w:pPr>
        <w:pStyle w:val="GG-body"/>
        <w:ind w:left="709" w:hanging="284"/>
      </w:pPr>
      <w:r>
        <w:t>9.</w:t>
      </w:r>
      <w:r>
        <w:tab/>
        <w:t>34°39.50S</w:t>
      </w:r>
      <w:r>
        <w:tab/>
      </w:r>
      <w:r>
        <w:tab/>
        <w:t>136°40.50E</w:t>
      </w:r>
    </w:p>
    <w:p w14:paraId="42C38DC9" w14:textId="77777777" w:rsidR="009D057A" w:rsidRDefault="009D057A" w:rsidP="009D057A">
      <w:pPr>
        <w:pStyle w:val="GG-body"/>
        <w:ind w:left="426"/>
      </w:pPr>
      <w:r>
        <w:t>Then back to point 1</w:t>
      </w:r>
    </w:p>
    <w:p w14:paraId="63232F89" w14:textId="77777777" w:rsidR="009D057A" w:rsidRDefault="009D057A" w:rsidP="009D057A">
      <w:pPr>
        <w:pStyle w:val="GG-body"/>
        <w:ind w:left="426" w:hanging="284"/>
      </w:pPr>
      <w:r>
        <w:t>(d)</w:t>
      </w:r>
      <w:r>
        <w:tab/>
        <w:t>Except the Illusions Park closure area, which is defined as the waters contained within the following closure index points:</w:t>
      </w:r>
    </w:p>
    <w:p w14:paraId="57E37A9A" w14:textId="77777777" w:rsidR="009D057A" w:rsidRDefault="009D057A" w:rsidP="009D057A">
      <w:pPr>
        <w:pStyle w:val="GG-body"/>
        <w:spacing w:after="40"/>
        <w:ind w:left="709" w:hanging="284"/>
      </w:pPr>
      <w:r>
        <w:t>1.</w:t>
      </w:r>
      <w:r>
        <w:tab/>
        <w:t>33°28.80S</w:t>
      </w:r>
      <w:r>
        <w:tab/>
      </w:r>
      <w:r>
        <w:tab/>
        <w:t>137°32.20E</w:t>
      </w:r>
    </w:p>
    <w:p w14:paraId="4CE34BFF" w14:textId="77777777" w:rsidR="009D057A" w:rsidRDefault="009D057A" w:rsidP="009D057A">
      <w:pPr>
        <w:pStyle w:val="GG-body"/>
        <w:spacing w:after="40"/>
        <w:ind w:left="709" w:hanging="284"/>
      </w:pPr>
      <w:r>
        <w:t>2.</w:t>
      </w:r>
      <w:r>
        <w:tab/>
        <w:t>33°28.30S</w:t>
      </w:r>
      <w:r>
        <w:tab/>
      </w:r>
      <w:r>
        <w:tab/>
        <w:t>137°33.20E</w:t>
      </w:r>
    </w:p>
    <w:p w14:paraId="46E75E9C" w14:textId="77777777" w:rsidR="009D057A" w:rsidRDefault="009D057A" w:rsidP="009D057A">
      <w:pPr>
        <w:pStyle w:val="GG-body"/>
        <w:spacing w:after="40"/>
        <w:ind w:left="709" w:hanging="284"/>
      </w:pPr>
      <w:r>
        <w:t>3.</w:t>
      </w:r>
      <w:r>
        <w:tab/>
        <w:t>33°28.85S</w:t>
      </w:r>
      <w:r>
        <w:tab/>
      </w:r>
      <w:r>
        <w:tab/>
        <w:t>137°33.50E</w:t>
      </w:r>
    </w:p>
    <w:p w14:paraId="352572DF" w14:textId="77777777" w:rsidR="009D057A" w:rsidRDefault="009D057A" w:rsidP="009D057A">
      <w:pPr>
        <w:pStyle w:val="GG-body"/>
        <w:ind w:left="709" w:hanging="284"/>
      </w:pPr>
      <w:r>
        <w:t>4.</w:t>
      </w:r>
      <w:r>
        <w:tab/>
        <w:t>33°29.40S</w:t>
      </w:r>
      <w:r>
        <w:tab/>
      </w:r>
      <w:r>
        <w:tab/>
        <w:t>137°32.50E</w:t>
      </w:r>
    </w:p>
    <w:p w14:paraId="78B49393" w14:textId="77777777" w:rsidR="009D057A" w:rsidRDefault="009D057A" w:rsidP="009D057A">
      <w:pPr>
        <w:pStyle w:val="GG-body"/>
        <w:ind w:left="426"/>
      </w:pPr>
      <w:r>
        <w:t>Then back to point 1</w:t>
      </w:r>
    </w:p>
    <w:p w14:paraId="428E61F1" w14:textId="77777777" w:rsidR="009D057A" w:rsidRDefault="009D057A" w:rsidP="009D057A">
      <w:pPr>
        <w:pStyle w:val="GG-body"/>
        <w:ind w:left="426" w:hanging="284"/>
      </w:pPr>
      <w:r>
        <w:t>(e)</w:t>
      </w:r>
      <w:r>
        <w:tab/>
        <w:t>Except the Jurassic Park closure area, which is defined as the waters contained within the following closure index points:</w:t>
      </w:r>
    </w:p>
    <w:p w14:paraId="6B5037FC" w14:textId="77777777" w:rsidR="009D057A" w:rsidRDefault="009D057A" w:rsidP="009D057A">
      <w:pPr>
        <w:pStyle w:val="GG-body"/>
        <w:spacing w:after="40"/>
        <w:ind w:left="709" w:hanging="284"/>
      </w:pPr>
      <w:r>
        <w:t>1.</w:t>
      </w:r>
      <w:r>
        <w:tab/>
        <w:t>33°54.90S</w:t>
      </w:r>
      <w:r>
        <w:tab/>
      </w:r>
      <w:r>
        <w:tab/>
        <w:t>137°17.60E</w:t>
      </w:r>
    </w:p>
    <w:p w14:paraId="7F80ABCA" w14:textId="77777777" w:rsidR="009D057A" w:rsidRDefault="009D057A" w:rsidP="009D057A">
      <w:pPr>
        <w:pStyle w:val="GG-body"/>
        <w:spacing w:after="40"/>
        <w:ind w:left="709" w:hanging="284"/>
      </w:pPr>
      <w:r>
        <w:t>2.</w:t>
      </w:r>
      <w:r>
        <w:tab/>
        <w:t>33°54.40S</w:t>
      </w:r>
      <w:r>
        <w:tab/>
      </w:r>
      <w:r>
        <w:tab/>
        <w:t>137°19.40E</w:t>
      </w:r>
    </w:p>
    <w:p w14:paraId="064B5E4C" w14:textId="77777777" w:rsidR="009D057A" w:rsidRDefault="009D057A" w:rsidP="009D057A">
      <w:pPr>
        <w:pStyle w:val="GG-body"/>
        <w:spacing w:after="40"/>
        <w:ind w:left="709" w:hanging="284"/>
      </w:pPr>
      <w:r>
        <w:t>3.</w:t>
      </w:r>
      <w:r>
        <w:tab/>
        <w:t>33°54.70S</w:t>
      </w:r>
      <w:r>
        <w:tab/>
      </w:r>
      <w:r>
        <w:tab/>
        <w:t>137°19.60E</w:t>
      </w:r>
    </w:p>
    <w:p w14:paraId="146D2B1B" w14:textId="77777777" w:rsidR="009D057A" w:rsidRDefault="009D057A" w:rsidP="009D057A">
      <w:pPr>
        <w:pStyle w:val="GG-body"/>
        <w:ind w:left="709" w:hanging="284"/>
      </w:pPr>
      <w:r>
        <w:t>4.</w:t>
      </w:r>
      <w:r>
        <w:tab/>
        <w:t>33°55.20S</w:t>
      </w:r>
      <w:r>
        <w:tab/>
      </w:r>
      <w:r>
        <w:tab/>
        <w:t>137°17.80E</w:t>
      </w:r>
    </w:p>
    <w:p w14:paraId="3B1B65B4" w14:textId="77777777" w:rsidR="009D057A" w:rsidRDefault="009D057A" w:rsidP="009D057A">
      <w:pPr>
        <w:pStyle w:val="GG-body"/>
        <w:ind w:left="426"/>
      </w:pPr>
      <w:r>
        <w:t>Then back to point 1</w:t>
      </w:r>
    </w:p>
    <w:p w14:paraId="25197B64" w14:textId="77777777" w:rsidR="009D057A" w:rsidRDefault="009D057A" w:rsidP="009D057A">
      <w:pPr>
        <w:pStyle w:val="GG-body"/>
        <w:ind w:left="426" w:hanging="284"/>
      </w:pPr>
      <w:r>
        <w:t>(f)</w:t>
      </w:r>
      <w:r>
        <w:tab/>
        <w:t>Except the Estelle Star closure area, which is defined as the waters contained within the following closure index points:</w:t>
      </w:r>
    </w:p>
    <w:p w14:paraId="5D9F6C5D" w14:textId="77777777" w:rsidR="009D057A" w:rsidRDefault="009D057A" w:rsidP="009D057A">
      <w:pPr>
        <w:pStyle w:val="GG-body"/>
        <w:spacing w:after="40"/>
        <w:ind w:left="709" w:hanging="284"/>
      </w:pPr>
      <w:r>
        <w:t>1.</w:t>
      </w:r>
      <w:r>
        <w:tab/>
        <w:t>33°58.80S</w:t>
      </w:r>
      <w:r>
        <w:tab/>
      </w:r>
      <w:r>
        <w:tab/>
        <w:t>136°49.80E</w:t>
      </w:r>
    </w:p>
    <w:p w14:paraId="480D1F1A" w14:textId="77777777" w:rsidR="009D057A" w:rsidRDefault="009D057A" w:rsidP="009D057A">
      <w:pPr>
        <w:pStyle w:val="GG-body"/>
        <w:spacing w:after="40"/>
        <w:ind w:left="709" w:hanging="284"/>
      </w:pPr>
      <w:r>
        <w:t>2.</w:t>
      </w:r>
      <w:r>
        <w:tab/>
        <w:t>33°58.20S</w:t>
      </w:r>
      <w:r>
        <w:tab/>
      </w:r>
      <w:r>
        <w:tab/>
        <w:t>136°51.00E</w:t>
      </w:r>
    </w:p>
    <w:p w14:paraId="3A6EF0D4" w14:textId="77777777" w:rsidR="009D057A" w:rsidRDefault="009D057A" w:rsidP="009D057A">
      <w:pPr>
        <w:pStyle w:val="GG-body"/>
        <w:spacing w:after="40"/>
        <w:ind w:left="709" w:hanging="284"/>
      </w:pPr>
      <w:r>
        <w:t>3.</w:t>
      </w:r>
      <w:r>
        <w:tab/>
        <w:t>33°59.10S</w:t>
      </w:r>
      <w:r>
        <w:tab/>
      </w:r>
      <w:r>
        <w:tab/>
        <w:t>136°51.70E</w:t>
      </w:r>
    </w:p>
    <w:p w14:paraId="4D19BA53" w14:textId="77777777" w:rsidR="009D057A" w:rsidRDefault="009D057A" w:rsidP="009D057A">
      <w:pPr>
        <w:pStyle w:val="GG-body"/>
        <w:ind w:left="709" w:hanging="284"/>
      </w:pPr>
      <w:r>
        <w:t>4.</w:t>
      </w:r>
      <w:r>
        <w:tab/>
        <w:t>33°59.80S</w:t>
      </w:r>
      <w:r>
        <w:tab/>
      </w:r>
      <w:r>
        <w:tab/>
        <w:t>136°50.40E</w:t>
      </w:r>
    </w:p>
    <w:p w14:paraId="6F0DDCAA" w14:textId="77777777" w:rsidR="009D057A" w:rsidRDefault="009D057A" w:rsidP="009D057A">
      <w:pPr>
        <w:pStyle w:val="GG-body"/>
        <w:ind w:left="426"/>
      </w:pPr>
      <w:r>
        <w:t>Then back to point 1</w:t>
      </w:r>
    </w:p>
    <w:p w14:paraId="01D74FC9" w14:textId="77777777" w:rsidR="009D057A" w:rsidRDefault="009D057A" w:rsidP="009D057A">
      <w:pPr>
        <w:pStyle w:val="GG-Title2"/>
      </w:pPr>
      <w:r>
        <w:t>Schedule 2</w:t>
      </w:r>
    </w:p>
    <w:p w14:paraId="3C1C8665" w14:textId="48B26FCD" w:rsidR="009D057A" w:rsidRDefault="009D057A" w:rsidP="009D057A">
      <w:pPr>
        <w:pStyle w:val="GG-body"/>
      </w:pPr>
      <w:r>
        <w:t>Commencing at sunset on 25 March 2025 and ending at sunrise on 28 March 2025</w:t>
      </w:r>
      <w:r w:rsidR="0024588C">
        <w:t>.</w:t>
      </w:r>
    </w:p>
    <w:p w14:paraId="2D5CA943" w14:textId="77777777" w:rsidR="009D057A" w:rsidRDefault="009D057A" w:rsidP="009D057A">
      <w:pPr>
        <w:pStyle w:val="GG-Title2"/>
      </w:pPr>
      <w:r>
        <w:t>Schedule 3</w:t>
      </w:r>
    </w:p>
    <w:p w14:paraId="56D62E47" w14:textId="77777777" w:rsidR="009D057A" w:rsidRDefault="009D057A" w:rsidP="009D057A">
      <w:pPr>
        <w:pStyle w:val="GG-body"/>
        <w:ind w:left="284" w:hanging="284"/>
      </w:pPr>
      <w:r>
        <w:t>1.</w:t>
      </w:r>
      <w:r>
        <w:tab/>
        <w:t>The coordinates in Schedule 1 are defined as degrees decimal minutes and are based on the World Geodetic System 1984 (WGS 84).</w:t>
      </w:r>
    </w:p>
    <w:p w14:paraId="71BA49CF" w14:textId="77777777" w:rsidR="009D057A" w:rsidRDefault="009D057A" w:rsidP="009D057A">
      <w:pPr>
        <w:pStyle w:val="GG-body"/>
        <w:ind w:left="284" w:hanging="284"/>
      </w:pPr>
      <w:r>
        <w:t>2.</w:t>
      </w:r>
      <w:r>
        <w:tab/>
        <w:t xml:space="preserve">No fishing activity may be undertaken between the prescribed times of sunrise and sunset for Adelaide (as published in the </w:t>
      </w:r>
      <w:r w:rsidRPr="00D011FD">
        <w:rPr>
          <w:i/>
          <w:iCs/>
        </w:rPr>
        <w:t>South Australian Government Gazette</w:t>
      </w:r>
      <w:r>
        <w:t xml:space="preserve"> pursuant to the requirements of the </w:t>
      </w:r>
      <w:r w:rsidRPr="00D011FD">
        <w:rPr>
          <w:i/>
          <w:iCs/>
        </w:rPr>
        <w:t>Proof of Sunrise and Sunset Act 1923</w:t>
      </w:r>
      <w:r>
        <w:t>) during the period specified in Schedule 2.</w:t>
      </w:r>
    </w:p>
    <w:p w14:paraId="12AE793F" w14:textId="77777777" w:rsidR="009D057A" w:rsidRDefault="009D057A" w:rsidP="009D057A">
      <w:pPr>
        <w:pStyle w:val="GG-body"/>
        <w:ind w:left="284" w:hanging="284"/>
      </w:pPr>
      <w:r>
        <w:t>3.</w:t>
      </w:r>
      <w:r>
        <w:tab/>
        <w:t>Fishing must cease:</w:t>
      </w:r>
    </w:p>
    <w:p w14:paraId="4A6E20DB" w14:textId="77777777" w:rsidR="009D057A" w:rsidRDefault="009D057A" w:rsidP="009D057A">
      <w:pPr>
        <w:pStyle w:val="GG-body"/>
        <w:ind w:left="567" w:hanging="283"/>
      </w:pPr>
      <w:r>
        <w:t>(a)</w:t>
      </w:r>
      <w:r>
        <w:tab/>
        <w:t>in the fishing area known as Southern Wallaroo &amp; North End (the ‘Mid/North Gulf’ area as described on page 40 of the Management Plan for the South Australian Commercial Spencer Gulf Prawn Fishery October 2020) if the average catch per vessel, per night (based on the best information available to the committee at sea) drops below 500kg; and</w:t>
      </w:r>
    </w:p>
    <w:p w14:paraId="7DEF4985" w14:textId="77777777" w:rsidR="009D057A" w:rsidRDefault="009D057A" w:rsidP="009D057A">
      <w:pPr>
        <w:pStyle w:val="GG-body"/>
        <w:ind w:left="567" w:hanging="283"/>
      </w:pPr>
      <w:r>
        <w:t>(b)</w:t>
      </w:r>
      <w:r>
        <w:tab/>
        <w:t>in the fishing area known as the ‘Southern Gulf’ area (as described on page 40 of the Management Plan for the South Australian Commercial Spencer Gulf Prawn Fishery October 2020) if the average catch per vessel over two consecutive nights (based on the best information available to the committee at sea) falls below 350kg.</w:t>
      </w:r>
    </w:p>
    <w:p w14:paraId="5FE47CF5" w14:textId="77777777" w:rsidR="009D057A" w:rsidRDefault="009D057A" w:rsidP="009D057A">
      <w:pPr>
        <w:pStyle w:val="GG-body"/>
        <w:ind w:left="284" w:hanging="284"/>
      </w:pPr>
      <w:r>
        <w:t>4.</w:t>
      </w:r>
      <w:r>
        <w:tab/>
        <w:t>Based on the best information available from the fleet, fishing must cease in an area in the Mid/North Gulf if the average prawn bucket count exceeds 240 prawns per 7kg; or in an area in the Southern Gulf if the average prawn bucket count exceeds 260 prawns per 7kg.</w:t>
      </w:r>
    </w:p>
    <w:p w14:paraId="5B9AB6C4" w14:textId="77777777" w:rsidR="009D057A" w:rsidRDefault="009D057A" w:rsidP="009D057A">
      <w:pPr>
        <w:pStyle w:val="GG-body"/>
        <w:ind w:left="284" w:hanging="284"/>
      </w:pPr>
      <w:r>
        <w:t>5.</w:t>
      </w:r>
      <w:r>
        <w:tab/>
        <w:t>No fishing activity may occur without the authorisation of Coordinator at Sea, Ashley Lukin, or other nominated Coordinator at Sea appointed by the Spencer Gulf and West Coast Prawn Association.</w:t>
      </w:r>
    </w:p>
    <w:p w14:paraId="59626F65" w14:textId="77777777" w:rsidR="009D057A" w:rsidRDefault="009D057A" w:rsidP="009D057A">
      <w:pPr>
        <w:pStyle w:val="GG-body"/>
        <w:ind w:left="284" w:hanging="284"/>
      </w:pPr>
      <w:r>
        <w:lastRenderedPageBreak/>
        <w:t>6.</w:t>
      </w:r>
      <w:r>
        <w:tab/>
        <w:t>The authorisation of the Coordinator at Sea must be in writing, signed and record the day, date, and permitted fishing area within the waters of Schedule 1 in the form of a notice sent to the fishing fleet or vary an earlier authorisation issued by the Coordinator at Sea.</w:t>
      </w:r>
    </w:p>
    <w:p w14:paraId="305848A3" w14:textId="77777777" w:rsidR="009D057A" w:rsidRDefault="009D057A" w:rsidP="009D057A">
      <w:pPr>
        <w:pStyle w:val="GG-body"/>
        <w:ind w:left="284" w:hanging="284"/>
      </w:pPr>
      <w:r>
        <w:t>7.</w:t>
      </w:r>
      <w:r>
        <w:tab/>
        <w:t>The Coordinator at Sea must cause a copy of any authorisation for fishing activity or variation of same, made under this notice to be emailed to the Prawn Fisheries Manager immediately after it is made.</w:t>
      </w:r>
    </w:p>
    <w:p w14:paraId="45E771FA" w14:textId="77777777" w:rsidR="009D057A" w:rsidRDefault="009D057A" w:rsidP="009D057A">
      <w:pPr>
        <w:pStyle w:val="GG-body"/>
        <w:ind w:left="284" w:hanging="284"/>
      </w:pPr>
      <w:r>
        <w:t>8.</w:t>
      </w:r>
      <w:r>
        <w:tab/>
        <w:t>The Spencer Gulf and West Coast Prawn Association must keep records of all authorisations issued pursuant to this notice.</w:t>
      </w:r>
    </w:p>
    <w:p w14:paraId="5B0C58B6" w14:textId="77777777" w:rsidR="009D057A" w:rsidRDefault="009D057A" w:rsidP="009D057A">
      <w:pPr>
        <w:pStyle w:val="GG-SDated"/>
      </w:pPr>
      <w:r>
        <w:t>Dated: 25 March 2025</w:t>
      </w:r>
    </w:p>
    <w:p w14:paraId="03B4369B" w14:textId="77777777" w:rsidR="009D057A" w:rsidRDefault="009D057A" w:rsidP="009D057A">
      <w:pPr>
        <w:pStyle w:val="GG-SName"/>
      </w:pPr>
      <w:r>
        <w:t>Ashley Lukin</w:t>
      </w:r>
    </w:p>
    <w:p w14:paraId="339F8EC8" w14:textId="77777777" w:rsidR="009D057A" w:rsidRDefault="009D057A" w:rsidP="009D057A">
      <w:pPr>
        <w:pStyle w:val="GG-Signature"/>
      </w:pPr>
      <w:r>
        <w:t>Coordinator at Sea, Spencer Gulf and West Coast Prawn Association Inc.</w:t>
      </w:r>
    </w:p>
    <w:p w14:paraId="0B356A86" w14:textId="77777777" w:rsidR="009D057A" w:rsidRDefault="009D057A" w:rsidP="009D057A">
      <w:pPr>
        <w:pStyle w:val="GG-Signature"/>
      </w:pPr>
      <w:r>
        <w:t>Delegate of the Minister for Primary Industries and Regional Development</w:t>
      </w:r>
    </w:p>
    <w:p w14:paraId="7F3DD1FC" w14:textId="77777777" w:rsidR="009D057A" w:rsidRDefault="009D057A" w:rsidP="009D057A">
      <w:pPr>
        <w:pStyle w:val="GG-Signature"/>
        <w:pBdr>
          <w:bottom w:val="single" w:sz="4" w:space="1" w:color="auto"/>
        </w:pBdr>
        <w:spacing w:line="52" w:lineRule="exact"/>
        <w:jc w:val="center"/>
      </w:pPr>
    </w:p>
    <w:p w14:paraId="01792F72" w14:textId="77777777" w:rsidR="009D057A" w:rsidRDefault="009D057A" w:rsidP="009D057A">
      <w:pPr>
        <w:pStyle w:val="GG-Signature"/>
        <w:pBdr>
          <w:top w:val="single" w:sz="4" w:space="1" w:color="auto"/>
        </w:pBdr>
        <w:spacing w:before="34" w:line="14" w:lineRule="exact"/>
        <w:jc w:val="center"/>
      </w:pPr>
    </w:p>
    <w:p w14:paraId="241786A3" w14:textId="77777777" w:rsidR="009D057A" w:rsidRPr="003D4C75" w:rsidRDefault="009D057A" w:rsidP="009D057A">
      <w:pPr>
        <w:pStyle w:val="GG-body"/>
        <w:spacing w:after="0"/>
      </w:pPr>
    </w:p>
    <w:p w14:paraId="12BFB144" w14:textId="6CE56B11" w:rsidR="009D057A" w:rsidRPr="009D057A" w:rsidRDefault="00544954" w:rsidP="00544954">
      <w:pPr>
        <w:pStyle w:val="Heading2"/>
      </w:pPr>
      <w:bookmarkStart w:id="19" w:name="_Toc193956722"/>
      <w:r w:rsidRPr="009D057A">
        <w:t>Housing Improvement Act 2016</w:t>
      </w:r>
      <w:bookmarkEnd w:id="19"/>
    </w:p>
    <w:p w14:paraId="5F002FFA" w14:textId="77777777" w:rsidR="009D057A" w:rsidRPr="009D057A" w:rsidRDefault="009D057A" w:rsidP="009D057A">
      <w:pPr>
        <w:jc w:val="center"/>
        <w:rPr>
          <w:i/>
          <w:szCs w:val="17"/>
          <w:lang w:val="en-US"/>
        </w:rPr>
      </w:pPr>
      <w:r w:rsidRPr="009D057A">
        <w:rPr>
          <w:i/>
          <w:szCs w:val="17"/>
          <w:lang w:val="en-US"/>
        </w:rPr>
        <w:t>Rent Control Variations</w:t>
      </w:r>
    </w:p>
    <w:p w14:paraId="253D8574" w14:textId="77777777" w:rsidR="009D057A" w:rsidRPr="009D057A" w:rsidRDefault="009D057A" w:rsidP="009D057A">
      <w:pPr>
        <w:rPr>
          <w:rFonts w:eastAsia="Times New Roman"/>
          <w:szCs w:val="17"/>
        </w:rPr>
      </w:pPr>
      <w:r w:rsidRPr="009D057A">
        <w:rPr>
          <w:rFonts w:eastAsia="Times New Roman"/>
          <w:spacing w:val="-4"/>
          <w:szCs w:val="17"/>
        </w:rPr>
        <w:t xml:space="preserve">In the exercise of the powers conferred by the </w:t>
      </w:r>
      <w:r w:rsidRPr="009D057A">
        <w:rPr>
          <w:rFonts w:eastAsia="Times New Roman"/>
          <w:i/>
          <w:iCs/>
          <w:spacing w:val="-4"/>
          <w:szCs w:val="17"/>
        </w:rPr>
        <w:t>Housing Improvement Act 2016</w:t>
      </w:r>
      <w:r w:rsidRPr="009D057A">
        <w:rPr>
          <w:rFonts w:eastAsia="Times New Roman"/>
          <w:spacing w:val="-4"/>
          <w:szCs w:val="17"/>
        </w:rPr>
        <w:t xml:space="preserve">, the Delegate of the Minister for Housing and Urban Development </w:t>
      </w:r>
      <w:r w:rsidRPr="009D057A">
        <w:rPr>
          <w:rFonts w:eastAsia="Times New Roman"/>
          <w:spacing w:val="2"/>
          <w:szCs w:val="17"/>
        </w:rPr>
        <w:t xml:space="preserve">hereby varies the maximum rental amount per week that shall be payable subject to Section 55 of the </w:t>
      </w:r>
      <w:r w:rsidRPr="009D057A">
        <w:rPr>
          <w:rFonts w:eastAsia="Times New Roman"/>
          <w:i/>
          <w:iCs/>
          <w:spacing w:val="2"/>
          <w:szCs w:val="17"/>
        </w:rPr>
        <w:t>Residential Tenancies Act 1995</w:t>
      </w:r>
      <w:r w:rsidRPr="009D057A">
        <w:rPr>
          <w:rFonts w:eastAsia="Times New Roman"/>
          <w:spacing w:val="2"/>
          <w:szCs w:val="17"/>
        </w:rPr>
        <w:t>,</w:t>
      </w:r>
      <w:r w:rsidRPr="009D057A">
        <w:rPr>
          <w:rFonts w:eastAsia="Times New Roman"/>
          <w:szCs w:val="17"/>
        </w:rPr>
        <w:t xml:space="preserve"> </w:t>
      </w:r>
      <w:r w:rsidRPr="009D057A">
        <w:rPr>
          <w:rFonts w:eastAsia="Times New Roman"/>
          <w:spacing w:val="-2"/>
          <w:szCs w:val="17"/>
        </w:rPr>
        <w:t>in respect of each prem-ises described in the following table. The amount shown in the said table shall come into force on the date of this</w:t>
      </w:r>
      <w:r w:rsidRPr="009D057A">
        <w:rPr>
          <w:rFonts w:eastAsia="Times New Roman"/>
          <w:szCs w:val="17"/>
        </w:rPr>
        <w:t xml:space="preserve"> publication in the Gazette.</w:t>
      </w:r>
    </w:p>
    <w:tbl>
      <w:tblPr>
        <w:tblStyle w:val="TableGrid"/>
        <w:tblW w:w="4998" w:type="pct"/>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08"/>
        <w:gridCol w:w="2975"/>
        <w:gridCol w:w="1558"/>
        <w:gridCol w:w="851"/>
        <w:gridCol w:w="1558"/>
      </w:tblGrid>
      <w:tr w:rsidR="009D057A" w:rsidRPr="009D057A" w14:paraId="7BD82596" w14:textId="77777777" w:rsidTr="009349B5">
        <w:trPr>
          <w:trHeight w:val="437"/>
        </w:trPr>
        <w:tc>
          <w:tcPr>
            <w:tcW w:w="1288" w:type="pct"/>
            <w:tcBorders>
              <w:top w:val="single" w:sz="4" w:space="0" w:color="auto"/>
              <w:bottom w:val="single" w:sz="4" w:space="0" w:color="auto"/>
            </w:tcBorders>
            <w:vAlign w:val="center"/>
          </w:tcPr>
          <w:p w14:paraId="443581BE" w14:textId="77777777" w:rsidR="009D057A" w:rsidRPr="009D057A" w:rsidRDefault="009D057A" w:rsidP="009D057A">
            <w:pPr>
              <w:spacing w:before="40" w:after="40"/>
              <w:jc w:val="center"/>
              <w:rPr>
                <w:b/>
                <w:bCs/>
              </w:rPr>
            </w:pPr>
            <w:r w:rsidRPr="009D057A">
              <w:rPr>
                <w:b/>
                <w:bCs/>
              </w:rPr>
              <w:t>Address of Premises</w:t>
            </w:r>
          </w:p>
        </w:tc>
        <w:tc>
          <w:tcPr>
            <w:tcW w:w="1591" w:type="pct"/>
            <w:tcBorders>
              <w:top w:val="single" w:sz="4" w:space="0" w:color="auto"/>
              <w:bottom w:val="single" w:sz="4" w:space="0" w:color="auto"/>
            </w:tcBorders>
            <w:vAlign w:val="center"/>
          </w:tcPr>
          <w:p w14:paraId="53BF1E41" w14:textId="77777777" w:rsidR="009D057A" w:rsidRPr="009D057A" w:rsidRDefault="009D057A" w:rsidP="009D057A">
            <w:pPr>
              <w:spacing w:before="40" w:after="40"/>
              <w:jc w:val="center"/>
              <w:rPr>
                <w:b/>
                <w:bCs/>
              </w:rPr>
            </w:pPr>
            <w:r w:rsidRPr="009D057A">
              <w:rPr>
                <w:b/>
                <w:bCs/>
              </w:rPr>
              <w:t>Allotment Section</w:t>
            </w:r>
          </w:p>
        </w:tc>
        <w:tc>
          <w:tcPr>
            <w:tcW w:w="833" w:type="pct"/>
            <w:tcBorders>
              <w:top w:val="single" w:sz="4" w:space="0" w:color="auto"/>
              <w:bottom w:val="single" w:sz="4" w:space="0" w:color="auto"/>
            </w:tcBorders>
            <w:vAlign w:val="center"/>
          </w:tcPr>
          <w:p w14:paraId="65F88159" w14:textId="77777777" w:rsidR="009D057A" w:rsidRPr="009D057A" w:rsidRDefault="009D057A" w:rsidP="009D057A">
            <w:pPr>
              <w:spacing w:before="40" w:after="0"/>
              <w:jc w:val="center"/>
              <w:rPr>
                <w:b/>
                <w:bCs/>
                <w:u w:val="single"/>
              </w:rPr>
            </w:pPr>
            <w:r w:rsidRPr="009D057A">
              <w:rPr>
                <w:b/>
                <w:bCs/>
                <w:u w:val="single"/>
              </w:rPr>
              <w:t>Certificate of Title</w:t>
            </w:r>
          </w:p>
          <w:p w14:paraId="09871617" w14:textId="77777777" w:rsidR="009D057A" w:rsidRPr="009D057A" w:rsidRDefault="009D057A" w:rsidP="009D057A">
            <w:pPr>
              <w:spacing w:after="40"/>
              <w:jc w:val="center"/>
              <w:rPr>
                <w:b/>
                <w:bCs/>
                <w:szCs w:val="17"/>
              </w:rPr>
            </w:pPr>
            <w:r w:rsidRPr="009D057A">
              <w:rPr>
                <w:b/>
                <w:bCs/>
                <w:szCs w:val="17"/>
              </w:rPr>
              <w:t>Volume/Folio</w:t>
            </w:r>
          </w:p>
        </w:tc>
        <w:tc>
          <w:tcPr>
            <w:tcW w:w="455" w:type="pct"/>
            <w:tcBorders>
              <w:top w:val="single" w:sz="4" w:space="0" w:color="auto"/>
              <w:bottom w:val="single" w:sz="4" w:space="0" w:color="auto"/>
            </w:tcBorders>
            <w:vAlign w:val="center"/>
          </w:tcPr>
          <w:p w14:paraId="1E673345" w14:textId="77777777" w:rsidR="009D057A" w:rsidRPr="009D057A" w:rsidRDefault="009D057A" w:rsidP="009D057A">
            <w:pPr>
              <w:spacing w:after="40"/>
              <w:jc w:val="center"/>
              <w:rPr>
                <w:b/>
                <w:bCs/>
                <w:szCs w:val="17"/>
                <w:u w:val="single"/>
              </w:rPr>
            </w:pPr>
            <w:r w:rsidRPr="009D057A">
              <w:rPr>
                <w:b/>
                <w:bCs/>
                <w:szCs w:val="17"/>
              </w:rPr>
              <w:t>Reason for Variation</w:t>
            </w:r>
          </w:p>
        </w:tc>
        <w:tc>
          <w:tcPr>
            <w:tcW w:w="833" w:type="pct"/>
            <w:tcBorders>
              <w:top w:val="single" w:sz="4" w:space="0" w:color="auto"/>
              <w:bottom w:val="single" w:sz="4" w:space="0" w:color="auto"/>
            </w:tcBorders>
            <w:vAlign w:val="center"/>
          </w:tcPr>
          <w:p w14:paraId="78269968" w14:textId="77777777" w:rsidR="009D057A" w:rsidRPr="009D057A" w:rsidRDefault="009D057A" w:rsidP="009D057A">
            <w:pPr>
              <w:spacing w:before="40" w:after="40"/>
              <w:jc w:val="center"/>
              <w:rPr>
                <w:b/>
                <w:bCs/>
              </w:rPr>
            </w:pPr>
            <w:r w:rsidRPr="009D057A">
              <w:rPr>
                <w:b/>
                <w:bCs/>
              </w:rPr>
              <w:t>Maximum Rental per week payable</w:t>
            </w:r>
          </w:p>
        </w:tc>
      </w:tr>
      <w:tr w:rsidR="009D057A" w:rsidRPr="009D057A" w14:paraId="3CF90A03" w14:textId="77777777" w:rsidTr="009349B5">
        <w:tc>
          <w:tcPr>
            <w:tcW w:w="1288" w:type="pct"/>
            <w:tcBorders>
              <w:top w:val="single" w:sz="4" w:space="0" w:color="auto"/>
              <w:bottom w:val="nil"/>
            </w:tcBorders>
          </w:tcPr>
          <w:p w14:paraId="2E26E09B" w14:textId="77777777" w:rsidR="009D057A" w:rsidRPr="009D057A" w:rsidRDefault="009D057A" w:rsidP="009D057A">
            <w:pPr>
              <w:spacing w:before="40" w:after="0"/>
              <w:jc w:val="left"/>
              <w:rPr>
                <w:spacing w:val="-4"/>
                <w:szCs w:val="17"/>
              </w:rPr>
            </w:pPr>
            <w:bookmarkStart w:id="20" w:name="_Hlk193704428"/>
            <w:r w:rsidRPr="009D057A">
              <w:rPr>
                <w:szCs w:val="17"/>
              </w:rPr>
              <w:t xml:space="preserve">3 Mill Street, Burra SA 5417  </w:t>
            </w:r>
          </w:p>
        </w:tc>
        <w:tc>
          <w:tcPr>
            <w:tcW w:w="1591" w:type="pct"/>
            <w:tcBorders>
              <w:top w:val="single" w:sz="4" w:space="0" w:color="auto"/>
              <w:bottom w:val="nil"/>
            </w:tcBorders>
          </w:tcPr>
          <w:p w14:paraId="2483708E" w14:textId="77777777" w:rsidR="009D057A" w:rsidRPr="009D057A" w:rsidRDefault="009D057A" w:rsidP="009D057A">
            <w:pPr>
              <w:spacing w:before="40" w:after="0"/>
              <w:ind w:left="561" w:hanging="136"/>
              <w:jc w:val="left"/>
              <w:rPr>
                <w:szCs w:val="17"/>
              </w:rPr>
            </w:pPr>
            <w:r w:rsidRPr="009D057A">
              <w:rPr>
                <w:szCs w:val="17"/>
              </w:rPr>
              <w:t>Allotment 91 Filed Plan 206218 Hundred of Kooringa</w:t>
            </w:r>
          </w:p>
        </w:tc>
        <w:tc>
          <w:tcPr>
            <w:tcW w:w="833" w:type="pct"/>
            <w:tcBorders>
              <w:top w:val="single" w:sz="4" w:space="0" w:color="auto"/>
              <w:bottom w:val="nil"/>
            </w:tcBorders>
          </w:tcPr>
          <w:p w14:paraId="6181ADAF" w14:textId="77777777" w:rsidR="009D057A" w:rsidRPr="009D057A" w:rsidRDefault="009D057A" w:rsidP="009D057A">
            <w:pPr>
              <w:spacing w:before="40" w:afterLines="40" w:after="96"/>
              <w:jc w:val="center"/>
              <w:rPr>
                <w:szCs w:val="17"/>
              </w:rPr>
            </w:pPr>
            <w:r w:rsidRPr="009D057A">
              <w:rPr>
                <w:szCs w:val="17"/>
              </w:rPr>
              <w:t>CT5408/67</w:t>
            </w:r>
          </w:p>
        </w:tc>
        <w:tc>
          <w:tcPr>
            <w:tcW w:w="455" w:type="pct"/>
            <w:tcBorders>
              <w:top w:val="single" w:sz="4" w:space="0" w:color="auto"/>
              <w:bottom w:val="nil"/>
            </w:tcBorders>
          </w:tcPr>
          <w:p w14:paraId="46F0F1F5" w14:textId="77777777" w:rsidR="009D057A" w:rsidRPr="009D057A" w:rsidRDefault="009D057A" w:rsidP="009D057A">
            <w:pPr>
              <w:spacing w:before="40" w:afterLines="40" w:after="96"/>
              <w:jc w:val="center"/>
              <w:rPr>
                <w:szCs w:val="17"/>
              </w:rPr>
            </w:pPr>
          </w:p>
        </w:tc>
        <w:tc>
          <w:tcPr>
            <w:tcW w:w="833" w:type="pct"/>
            <w:tcBorders>
              <w:top w:val="single" w:sz="4" w:space="0" w:color="auto"/>
              <w:bottom w:val="nil"/>
            </w:tcBorders>
          </w:tcPr>
          <w:p w14:paraId="247F269D" w14:textId="77777777" w:rsidR="009D057A" w:rsidRPr="009D057A" w:rsidRDefault="009D057A" w:rsidP="009D057A">
            <w:pPr>
              <w:spacing w:before="40" w:afterLines="40" w:after="96"/>
              <w:ind w:right="510"/>
              <w:jc w:val="right"/>
              <w:rPr>
                <w:szCs w:val="17"/>
              </w:rPr>
            </w:pPr>
            <w:r w:rsidRPr="009D057A">
              <w:rPr>
                <w:szCs w:val="17"/>
              </w:rPr>
              <w:t>$0.00</w:t>
            </w:r>
          </w:p>
        </w:tc>
      </w:tr>
      <w:bookmarkEnd w:id="20"/>
      <w:tr w:rsidR="009D057A" w:rsidRPr="009D057A" w14:paraId="64C02FFF" w14:textId="77777777" w:rsidTr="009349B5">
        <w:tc>
          <w:tcPr>
            <w:tcW w:w="1288" w:type="pct"/>
            <w:tcBorders>
              <w:top w:val="nil"/>
              <w:bottom w:val="nil"/>
            </w:tcBorders>
          </w:tcPr>
          <w:p w14:paraId="3901D8AD" w14:textId="77777777" w:rsidR="009D057A" w:rsidRPr="009D057A" w:rsidRDefault="009D057A" w:rsidP="009D057A">
            <w:pPr>
              <w:spacing w:after="0"/>
              <w:ind w:left="161" w:hanging="161"/>
              <w:jc w:val="left"/>
              <w:rPr>
                <w:spacing w:val="-4"/>
                <w:szCs w:val="17"/>
              </w:rPr>
            </w:pPr>
            <w:r w:rsidRPr="009D057A">
              <w:rPr>
                <w:szCs w:val="17"/>
              </w:rPr>
              <w:t>85 Adelaide Road, Mount Barker SA 5251</w:t>
            </w:r>
          </w:p>
        </w:tc>
        <w:tc>
          <w:tcPr>
            <w:tcW w:w="1591" w:type="pct"/>
            <w:tcBorders>
              <w:top w:val="nil"/>
              <w:bottom w:val="nil"/>
            </w:tcBorders>
          </w:tcPr>
          <w:p w14:paraId="16E2388C" w14:textId="77777777" w:rsidR="009D057A" w:rsidRPr="009D057A" w:rsidRDefault="009D057A" w:rsidP="009D057A">
            <w:pPr>
              <w:spacing w:after="0"/>
              <w:ind w:left="561" w:hanging="136"/>
              <w:jc w:val="left"/>
              <w:rPr>
                <w:szCs w:val="17"/>
              </w:rPr>
            </w:pPr>
            <w:r w:rsidRPr="009D057A">
              <w:rPr>
                <w:szCs w:val="17"/>
              </w:rPr>
              <w:t>Allotment 100 Deposited Plan 45880 Hundred of Macclesfield</w:t>
            </w:r>
          </w:p>
        </w:tc>
        <w:tc>
          <w:tcPr>
            <w:tcW w:w="833" w:type="pct"/>
            <w:tcBorders>
              <w:top w:val="nil"/>
              <w:bottom w:val="nil"/>
            </w:tcBorders>
          </w:tcPr>
          <w:p w14:paraId="7FA00236" w14:textId="77777777" w:rsidR="009D057A" w:rsidRPr="009D057A" w:rsidRDefault="009D057A" w:rsidP="009D057A">
            <w:pPr>
              <w:spacing w:after="0"/>
              <w:jc w:val="center"/>
              <w:rPr>
                <w:szCs w:val="17"/>
              </w:rPr>
            </w:pPr>
            <w:r w:rsidRPr="009D057A">
              <w:rPr>
                <w:szCs w:val="17"/>
              </w:rPr>
              <w:t>CT5383/371</w:t>
            </w:r>
          </w:p>
        </w:tc>
        <w:tc>
          <w:tcPr>
            <w:tcW w:w="455" w:type="pct"/>
            <w:tcBorders>
              <w:top w:val="nil"/>
              <w:bottom w:val="nil"/>
            </w:tcBorders>
          </w:tcPr>
          <w:p w14:paraId="3881CA07" w14:textId="77777777" w:rsidR="009D057A" w:rsidRPr="009D057A" w:rsidRDefault="009D057A" w:rsidP="009D057A">
            <w:pPr>
              <w:spacing w:after="0"/>
              <w:jc w:val="center"/>
              <w:rPr>
                <w:szCs w:val="17"/>
              </w:rPr>
            </w:pPr>
          </w:p>
        </w:tc>
        <w:tc>
          <w:tcPr>
            <w:tcW w:w="833" w:type="pct"/>
            <w:tcBorders>
              <w:top w:val="nil"/>
              <w:bottom w:val="nil"/>
            </w:tcBorders>
          </w:tcPr>
          <w:p w14:paraId="6630447C" w14:textId="77777777" w:rsidR="009D057A" w:rsidRPr="009D057A" w:rsidRDefault="009D057A" w:rsidP="009D057A">
            <w:pPr>
              <w:spacing w:after="0"/>
              <w:ind w:right="510"/>
              <w:jc w:val="right"/>
              <w:rPr>
                <w:szCs w:val="17"/>
              </w:rPr>
            </w:pPr>
            <w:r w:rsidRPr="009D057A">
              <w:rPr>
                <w:szCs w:val="17"/>
              </w:rPr>
              <w:t>$140.00</w:t>
            </w:r>
          </w:p>
        </w:tc>
      </w:tr>
      <w:tr w:rsidR="009D057A" w:rsidRPr="009D057A" w14:paraId="460D3B72" w14:textId="77777777" w:rsidTr="009349B5">
        <w:tc>
          <w:tcPr>
            <w:tcW w:w="1288" w:type="pct"/>
            <w:tcBorders>
              <w:top w:val="nil"/>
              <w:bottom w:val="single" w:sz="4" w:space="0" w:color="auto"/>
            </w:tcBorders>
          </w:tcPr>
          <w:p w14:paraId="3BFE3981" w14:textId="77777777" w:rsidR="009D057A" w:rsidRPr="009D057A" w:rsidRDefault="009D057A" w:rsidP="009D057A">
            <w:pPr>
              <w:jc w:val="left"/>
              <w:rPr>
                <w:spacing w:val="-4"/>
                <w:szCs w:val="17"/>
              </w:rPr>
            </w:pPr>
            <w:r w:rsidRPr="009D057A">
              <w:rPr>
                <w:szCs w:val="17"/>
              </w:rPr>
              <w:t xml:space="preserve">7 Carey Street, Salisbury SA 5108  </w:t>
            </w:r>
          </w:p>
        </w:tc>
        <w:tc>
          <w:tcPr>
            <w:tcW w:w="1591" w:type="pct"/>
            <w:tcBorders>
              <w:top w:val="nil"/>
              <w:bottom w:val="single" w:sz="4" w:space="0" w:color="auto"/>
            </w:tcBorders>
          </w:tcPr>
          <w:p w14:paraId="22F0EAF9" w14:textId="77777777" w:rsidR="009D057A" w:rsidRPr="009D057A" w:rsidRDefault="009D057A" w:rsidP="009D057A">
            <w:pPr>
              <w:ind w:left="561" w:hanging="136"/>
              <w:jc w:val="left"/>
              <w:rPr>
                <w:szCs w:val="17"/>
              </w:rPr>
            </w:pPr>
            <w:r w:rsidRPr="009D057A">
              <w:rPr>
                <w:szCs w:val="17"/>
              </w:rPr>
              <w:t>Allotment 90 Filed Plan 113894 Hundred of Yatala</w:t>
            </w:r>
          </w:p>
        </w:tc>
        <w:tc>
          <w:tcPr>
            <w:tcW w:w="833" w:type="pct"/>
            <w:tcBorders>
              <w:top w:val="nil"/>
              <w:bottom w:val="single" w:sz="4" w:space="0" w:color="auto"/>
            </w:tcBorders>
          </w:tcPr>
          <w:p w14:paraId="0F731585" w14:textId="77777777" w:rsidR="009D057A" w:rsidRPr="009D057A" w:rsidRDefault="009D057A" w:rsidP="009D057A">
            <w:pPr>
              <w:jc w:val="center"/>
              <w:rPr>
                <w:szCs w:val="17"/>
              </w:rPr>
            </w:pPr>
            <w:r w:rsidRPr="009D057A">
              <w:rPr>
                <w:szCs w:val="17"/>
              </w:rPr>
              <w:t>CT5822/889</w:t>
            </w:r>
          </w:p>
        </w:tc>
        <w:tc>
          <w:tcPr>
            <w:tcW w:w="455" w:type="pct"/>
            <w:tcBorders>
              <w:top w:val="nil"/>
              <w:bottom w:val="single" w:sz="4" w:space="0" w:color="auto"/>
            </w:tcBorders>
          </w:tcPr>
          <w:p w14:paraId="4D0D5899" w14:textId="77777777" w:rsidR="009D057A" w:rsidRPr="009D057A" w:rsidRDefault="009D057A" w:rsidP="009D057A">
            <w:pPr>
              <w:jc w:val="center"/>
              <w:rPr>
                <w:szCs w:val="17"/>
              </w:rPr>
            </w:pPr>
          </w:p>
        </w:tc>
        <w:tc>
          <w:tcPr>
            <w:tcW w:w="833" w:type="pct"/>
            <w:tcBorders>
              <w:top w:val="nil"/>
              <w:bottom w:val="single" w:sz="4" w:space="0" w:color="auto"/>
            </w:tcBorders>
          </w:tcPr>
          <w:p w14:paraId="140CB1CA" w14:textId="77777777" w:rsidR="009D057A" w:rsidRPr="009D057A" w:rsidRDefault="009D057A" w:rsidP="009D057A">
            <w:pPr>
              <w:ind w:right="510"/>
              <w:jc w:val="right"/>
              <w:rPr>
                <w:szCs w:val="17"/>
              </w:rPr>
            </w:pPr>
            <w:r w:rsidRPr="009D057A">
              <w:rPr>
                <w:szCs w:val="17"/>
              </w:rPr>
              <w:t>$212.00</w:t>
            </w:r>
          </w:p>
        </w:tc>
      </w:tr>
    </w:tbl>
    <w:p w14:paraId="04AE4C93" w14:textId="77777777" w:rsidR="009D057A" w:rsidRPr="009D057A" w:rsidRDefault="009D057A" w:rsidP="009D057A">
      <w:pPr>
        <w:spacing w:before="80" w:after="0"/>
        <w:rPr>
          <w:rFonts w:eastAsia="Times New Roman"/>
          <w:szCs w:val="17"/>
        </w:rPr>
      </w:pPr>
      <w:r w:rsidRPr="009D057A">
        <w:rPr>
          <w:rFonts w:eastAsia="Times New Roman"/>
          <w:szCs w:val="17"/>
        </w:rPr>
        <w:t>Dated: 27 March 2025</w:t>
      </w:r>
    </w:p>
    <w:p w14:paraId="2DBC53CF" w14:textId="77777777" w:rsidR="009D057A" w:rsidRPr="009D057A" w:rsidRDefault="009D057A" w:rsidP="009D057A">
      <w:pPr>
        <w:spacing w:after="0"/>
        <w:jc w:val="right"/>
        <w:rPr>
          <w:rFonts w:eastAsia="Times New Roman"/>
          <w:smallCaps/>
          <w:szCs w:val="20"/>
        </w:rPr>
      </w:pPr>
      <w:r w:rsidRPr="009D057A">
        <w:rPr>
          <w:rFonts w:eastAsia="Times New Roman"/>
          <w:smallCaps/>
          <w:szCs w:val="20"/>
        </w:rPr>
        <w:t>Craig Thompson</w:t>
      </w:r>
    </w:p>
    <w:p w14:paraId="2CE7ECB7" w14:textId="77777777" w:rsidR="009D057A" w:rsidRPr="009D057A" w:rsidRDefault="009D057A" w:rsidP="009D057A">
      <w:pPr>
        <w:spacing w:after="0"/>
        <w:jc w:val="right"/>
        <w:rPr>
          <w:rFonts w:eastAsiaTheme="minorHAnsi"/>
          <w:szCs w:val="17"/>
          <w:lang w:val="en-US"/>
        </w:rPr>
      </w:pPr>
      <w:r w:rsidRPr="009D057A">
        <w:rPr>
          <w:rFonts w:eastAsiaTheme="minorHAnsi"/>
          <w:szCs w:val="17"/>
          <w:lang w:val="en-US"/>
        </w:rPr>
        <w:t>Housing Regulator and Registrar</w:t>
      </w:r>
    </w:p>
    <w:p w14:paraId="5870EB04" w14:textId="77777777" w:rsidR="009D057A" w:rsidRPr="009D057A" w:rsidRDefault="009D057A" w:rsidP="009D057A">
      <w:pPr>
        <w:spacing w:after="0"/>
        <w:jc w:val="right"/>
        <w:rPr>
          <w:rFonts w:eastAsiaTheme="minorHAnsi"/>
          <w:szCs w:val="17"/>
          <w:lang w:val="en-US"/>
        </w:rPr>
      </w:pPr>
      <w:r w:rsidRPr="009D057A">
        <w:rPr>
          <w:rFonts w:eastAsiaTheme="minorHAnsi"/>
          <w:szCs w:val="17"/>
          <w:lang w:val="en-US"/>
        </w:rPr>
        <w:t>Housing Safety Authority</w:t>
      </w:r>
    </w:p>
    <w:p w14:paraId="7EF4DDAD" w14:textId="77777777" w:rsidR="009D057A" w:rsidRDefault="009D057A" w:rsidP="009D057A">
      <w:pPr>
        <w:spacing w:after="0"/>
        <w:jc w:val="right"/>
        <w:rPr>
          <w:rFonts w:eastAsiaTheme="minorHAnsi"/>
          <w:szCs w:val="17"/>
          <w:lang w:val="en-US"/>
        </w:rPr>
      </w:pPr>
      <w:r w:rsidRPr="009D057A">
        <w:rPr>
          <w:rFonts w:eastAsiaTheme="minorHAnsi"/>
          <w:szCs w:val="17"/>
          <w:lang w:val="en-US"/>
        </w:rPr>
        <w:t>Delegate of the Minister for Housing and Urban Development</w:t>
      </w:r>
    </w:p>
    <w:p w14:paraId="60BEA10B" w14:textId="77777777" w:rsidR="009D057A" w:rsidRDefault="009D057A" w:rsidP="009D057A">
      <w:pPr>
        <w:pBdr>
          <w:bottom w:val="single" w:sz="4" w:space="1" w:color="auto"/>
        </w:pBdr>
        <w:spacing w:after="0" w:line="52" w:lineRule="exact"/>
        <w:jc w:val="center"/>
        <w:rPr>
          <w:rFonts w:eastAsiaTheme="minorHAnsi"/>
          <w:szCs w:val="17"/>
          <w:lang w:val="en-US"/>
        </w:rPr>
      </w:pPr>
    </w:p>
    <w:p w14:paraId="69331FA2" w14:textId="77777777" w:rsidR="009D057A" w:rsidRDefault="009D057A" w:rsidP="009D057A">
      <w:pPr>
        <w:pBdr>
          <w:top w:val="single" w:sz="4" w:space="1" w:color="auto"/>
        </w:pBdr>
        <w:spacing w:before="34" w:after="0" w:line="14" w:lineRule="exact"/>
        <w:jc w:val="center"/>
        <w:rPr>
          <w:rFonts w:eastAsiaTheme="minorHAnsi"/>
          <w:szCs w:val="17"/>
          <w:lang w:val="en-US"/>
        </w:rPr>
      </w:pPr>
    </w:p>
    <w:p w14:paraId="2DBC12A0" w14:textId="77777777" w:rsidR="009D057A" w:rsidRPr="009D057A" w:rsidRDefault="009D057A" w:rsidP="009D057A">
      <w:pPr>
        <w:spacing w:after="0"/>
        <w:rPr>
          <w:rFonts w:eastAsia="Times New Roman"/>
          <w:szCs w:val="17"/>
        </w:rPr>
      </w:pPr>
    </w:p>
    <w:p w14:paraId="1B290151" w14:textId="39AB0101" w:rsidR="009D057A" w:rsidRPr="009D057A" w:rsidRDefault="00544954" w:rsidP="00544954">
      <w:pPr>
        <w:pStyle w:val="Heading2"/>
      </w:pPr>
      <w:bookmarkStart w:id="21" w:name="_Toc193956723"/>
      <w:r w:rsidRPr="009D057A">
        <w:t>Land Acquisition Act 1969</w:t>
      </w:r>
      <w:bookmarkEnd w:id="21"/>
    </w:p>
    <w:p w14:paraId="0F243C26" w14:textId="77777777" w:rsidR="009D057A" w:rsidRPr="009D057A" w:rsidRDefault="009D057A" w:rsidP="009D057A">
      <w:pPr>
        <w:jc w:val="center"/>
        <w:rPr>
          <w:smallCaps/>
          <w:szCs w:val="17"/>
        </w:rPr>
      </w:pPr>
      <w:r w:rsidRPr="009D057A">
        <w:rPr>
          <w:smallCaps/>
          <w:szCs w:val="17"/>
        </w:rPr>
        <w:t>Section 16</w:t>
      </w:r>
    </w:p>
    <w:p w14:paraId="7C24285C" w14:textId="77777777" w:rsidR="009D057A" w:rsidRPr="009D057A" w:rsidRDefault="009D057A" w:rsidP="009D057A">
      <w:pPr>
        <w:jc w:val="center"/>
        <w:rPr>
          <w:i/>
          <w:szCs w:val="17"/>
        </w:rPr>
      </w:pPr>
      <w:r w:rsidRPr="009D057A">
        <w:rPr>
          <w:i/>
          <w:szCs w:val="17"/>
        </w:rPr>
        <w:t>Form 5—Notice of Acquisition</w:t>
      </w:r>
    </w:p>
    <w:p w14:paraId="122D5839" w14:textId="77777777" w:rsidR="009D057A" w:rsidRPr="009D057A" w:rsidRDefault="009D057A" w:rsidP="009D057A">
      <w:pPr>
        <w:ind w:left="284" w:hanging="284"/>
        <w:rPr>
          <w:b/>
          <w:bCs/>
        </w:rPr>
      </w:pPr>
      <w:r w:rsidRPr="009D057A">
        <w:rPr>
          <w:b/>
          <w:bCs/>
        </w:rPr>
        <w:t>1.</w:t>
      </w:r>
      <w:r w:rsidRPr="009D057A">
        <w:rPr>
          <w:b/>
          <w:bCs/>
        </w:rPr>
        <w:tab/>
        <w:t>Notice of acquisition</w:t>
      </w:r>
    </w:p>
    <w:p w14:paraId="709E2D7D" w14:textId="77777777" w:rsidR="009D057A" w:rsidRPr="009D057A" w:rsidRDefault="009D057A" w:rsidP="009D057A">
      <w:pPr>
        <w:ind w:left="284"/>
        <w:rPr>
          <w:spacing w:val="-4"/>
        </w:rPr>
      </w:pPr>
      <w:r w:rsidRPr="009D057A">
        <w:rPr>
          <w:spacing w:val="-4"/>
        </w:rPr>
        <w:t>The Commissioner of Highways (the Authority), of 83 Pirie Street, Adelaide SA 5000, acquires the following interests in the following land:</w:t>
      </w:r>
    </w:p>
    <w:p w14:paraId="7F4409BF" w14:textId="77777777" w:rsidR="009D057A" w:rsidRPr="009D057A" w:rsidRDefault="009D057A" w:rsidP="009D057A">
      <w:pPr>
        <w:ind w:left="426"/>
        <w:rPr>
          <w:spacing w:val="-2"/>
        </w:rPr>
      </w:pPr>
      <w:r w:rsidRPr="009D057A">
        <w:rPr>
          <w:spacing w:val="-2"/>
        </w:rPr>
        <w:t>Comprising an estate in fee simple in the whole of the land comprised in Certificate of Title Volume 5623 Folio 953, subject only to an unregistered lease in favour of AMPLITEL Pty. Ltd. (ACN: 648 133 073) for a term of five years commencing on 1 December 2023 over that portion of the land marked A in FX57928.</w:t>
      </w:r>
    </w:p>
    <w:p w14:paraId="7036CF9B" w14:textId="77777777" w:rsidR="009D057A" w:rsidRPr="009D057A" w:rsidRDefault="009D057A" w:rsidP="009D057A">
      <w:pPr>
        <w:ind w:left="284"/>
      </w:pPr>
      <w:r w:rsidRPr="009D057A">
        <w:t xml:space="preserve">This notice is given under Section 16 of the </w:t>
      </w:r>
      <w:r w:rsidRPr="009D057A">
        <w:rPr>
          <w:i/>
          <w:iCs/>
        </w:rPr>
        <w:t>Land Acquisition Act 1969</w:t>
      </w:r>
      <w:r w:rsidRPr="009D057A">
        <w:t>.</w:t>
      </w:r>
    </w:p>
    <w:p w14:paraId="01C76AD1" w14:textId="77777777" w:rsidR="009D057A" w:rsidRPr="009D057A" w:rsidRDefault="009D057A" w:rsidP="009D057A">
      <w:pPr>
        <w:ind w:left="284" w:hanging="284"/>
        <w:rPr>
          <w:b/>
          <w:bCs/>
        </w:rPr>
      </w:pPr>
      <w:r w:rsidRPr="009D057A">
        <w:rPr>
          <w:b/>
          <w:bCs/>
        </w:rPr>
        <w:t>2.</w:t>
      </w:r>
      <w:r w:rsidRPr="009D057A">
        <w:rPr>
          <w:b/>
          <w:bCs/>
        </w:rPr>
        <w:tab/>
        <w:t>Compensation</w:t>
      </w:r>
    </w:p>
    <w:p w14:paraId="5A5990FE" w14:textId="77777777" w:rsidR="009D057A" w:rsidRPr="009D057A" w:rsidRDefault="009D057A" w:rsidP="009D057A">
      <w:pPr>
        <w:ind w:left="284"/>
      </w:pPr>
      <w:r w:rsidRPr="009D057A">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91C3B8A" w14:textId="77777777" w:rsidR="009D057A" w:rsidRPr="009D057A" w:rsidRDefault="009D057A" w:rsidP="009D057A">
      <w:pPr>
        <w:ind w:left="284" w:hanging="284"/>
        <w:rPr>
          <w:b/>
          <w:bCs/>
        </w:rPr>
      </w:pPr>
      <w:r w:rsidRPr="009D057A">
        <w:rPr>
          <w:b/>
          <w:bCs/>
        </w:rPr>
        <w:t>2A.</w:t>
      </w:r>
      <w:r w:rsidRPr="009D057A">
        <w:rPr>
          <w:b/>
          <w:bCs/>
        </w:rPr>
        <w:tab/>
        <w:t>Payment of professional costs relating to acquisition (Section 26B)</w:t>
      </w:r>
    </w:p>
    <w:p w14:paraId="0B24F0C2" w14:textId="77777777" w:rsidR="009D057A" w:rsidRPr="009D057A" w:rsidRDefault="009D057A" w:rsidP="009D057A">
      <w:pPr>
        <w:ind w:left="284"/>
      </w:pPr>
      <w:r w:rsidRPr="009D057A">
        <w:t xml:space="preserve">If you are the owner in fee simple of the land to which this notice relates, you may be entitled to a payment of up to $10,000 from the Authority for use towards the payment of professional costs in relation to the acquisition of the land. </w:t>
      </w:r>
    </w:p>
    <w:p w14:paraId="2334EADD" w14:textId="77777777" w:rsidR="009D057A" w:rsidRPr="009D057A" w:rsidRDefault="009D057A" w:rsidP="009D057A">
      <w:pPr>
        <w:ind w:left="284"/>
      </w:pPr>
      <w:r w:rsidRPr="009D057A">
        <w:t xml:space="preserve">Professional costs include legal costs, valuation costs and any other costs prescribed by the </w:t>
      </w:r>
      <w:r w:rsidRPr="009D057A">
        <w:rPr>
          <w:i/>
          <w:iCs/>
        </w:rPr>
        <w:t>Land Acquisition Regulations 2019</w:t>
      </w:r>
      <w:r w:rsidRPr="009D057A">
        <w:t>.</w:t>
      </w:r>
    </w:p>
    <w:p w14:paraId="4022F674" w14:textId="77777777" w:rsidR="009D057A" w:rsidRPr="009D057A" w:rsidRDefault="009D057A" w:rsidP="009D057A">
      <w:pPr>
        <w:ind w:left="284" w:hanging="284"/>
        <w:rPr>
          <w:b/>
          <w:bCs/>
        </w:rPr>
      </w:pPr>
      <w:r w:rsidRPr="009D057A">
        <w:rPr>
          <w:b/>
          <w:bCs/>
        </w:rPr>
        <w:t>3.</w:t>
      </w:r>
      <w:r w:rsidRPr="009D057A">
        <w:rPr>
          <w:b/>
          <w:bCs/>
        </w:rPr>
        <w:tab/>
        <w:t>Inquiries</w:t>
      </w:r>
    </w:p>
    <w:p w14:paraId="185595A3" w14:textId="77777777" w:rsidR="009D057A" w:rsidRPr="009D057A" w:rsidRDefault="009D057A" w:rsidP="009D057A">
      <w:pPr>
        <w:spacing w:after="0"/>
        <w:ind w:left="2552" w:hanging="2268"/>
      </w:pPr>
      <w:r w:rsidRPr="009D057A">
        <w:t>Inquiries should be directed to:</w:t>
      </w:r>
      <w:r w:rsidRPr="009D057A">
        <w:tab/>
        <w:t>Daniel Tuk</w:t>
      </w:r>
    </w:p>
    <w:p w14:paraId="265A4B5C" w14:textId="77777777" w:rsidR="009D057A" w:rsidRPr="009D057A" w:rsidRDefault="009D057A" w:rsidP="009D057A">
      <w:pPr>
        <w:spacing w:after="0"/>
        <w:ind w:left="2552"/>
      </w:pPr>
      <w:r w:rsidRPr="009D057A">
        <w:t>GPO Box 1533</w:t>
      </w:r>
    </w:p>
    <w:p w14:paraId="7109C449" w14:textId="77777777" w:rsidR="009D057A" w:rsidRPr="009D057A" w:rsidRDefault="009D057A" w:rsidP="009D057A">
      <w:pPr>
        <w:spacing w:after="0"/>
        <w:ind w:left="2552"/>
      </w:pPr>
      <w:r w:rsidRPr="009D057A">
        <w:t>Adelaide SA  5001</w:t>
      </w:r>
    </w:p>
    <w:p w14:paraId="1EBC29BF" w14:textId="77777777" w:rsidR="009D057A" w:rsidRPr="009D057A" w:rsidRDefault="009D057A" w:rsidP="009D057A">
      <w:pPr>
        <w:ind w:left="2552"/>
      </w:pPr>
      <w:r w:rsidRPr="009D057A">
        <w:t>Telephone: (08) 7133 2479</w:t>
      </w:r>
    </w:p>
    <w:p w14:paraId="339A365D" w14:textId="77777777" w:rsidR="009D057A" w:rsidRPr="009D057A" w:rsidRDefault="009D057A" w:rsidP="009D057A">
      <w:r w:rsidRPr="009D057A">
        <w:t>Dated: 24 March 2025</w:t>
      </w:r>
    </w:p>
    <w:p w14:paraId="3E246D8B" w14:textId="77777777" w:rsidR="009D057A" w:rsidRPr="009D057A" w:rsidRDefault="009D057A" w:rsidP="009D057A">
      <w:r w:rsidRPr="009D057A">
        <w:t xml:space="preserve">The Common Seal of the COMMISSIONER OF HIGHWAYS was hereto affixed by authority of </w:t>
      </w:r>
      <w:r w:rsidRPr="009D057A">
        <w:tab/>
        <w:t>the Commissioner in the presence of:</w:t>
      </w:r>
    </w:p>
    <w:p w14:paraId="168B4C95" w14:textId="77777777" w:rsidR="009D057A" w:rsidRPr="009D057A" w:rsidRDefault="009D057A" w:rsidP="009D057A">
      <w:pPr>
        <w:spacing w:after="0"/>
        <w:jc w:val="right"/>
        <w:rPr>
          <w:rFonts w:eastAsia="Times New Roman"/>
          <w:smallCaps/>
          <w:szCs w:val="20"/>
        </w:rPr>
      </w:pPr>
      <w:r w:rsidRPr="009D057A">
        <w:rPr>
          <w:rFonts w:eastAsia="Times New Roman"/>
          <w:smallCaps/>
          <w:szCs w:val="20"/>
        </w:rPr>
        <w:t>Rocco Caruso</w:t>
      </w:r>
    </w:p>
    <w:p w14:paraId="7905B6DC" w14:textId="77777777" w:rsidR="009D057A" w:rsidRPr="009D057A" w:rsidRDefault="009D057A" w:rsidP="009D057A">
      <w:pPr>
        <w:spacing w:after="0"/>
        <w:jc w:val="right"/>
        <w:rPr>
          <w:rFonts w:eastAsia="Times New Roman"/>
          <w:szCs w:val="17"/>
        </w:rPr>
      </w:pPr>
      <w:r w:rsidRPr="009D057A">
        <w:rPr>
          <w:rFonts w:eastAsia="Times New Roman"/>
          <w:szCs w:val="17"/>
        </w:rPr>
        <w:t>Director, Property Acquisition</w:t>
      </w:r>
    </w:p>
    <w:p w14:paraId="6B4501BE" w14:textId="77777777" w:rsidR="009D057A" w:rsidRPr="009D057A" w:rsidRDefault="009D057A" w:rsidP="009D057A">
      <w:pPr>
        <w:spacing w:after="0"/>
        <w:jc w:val="right"/>
        <w:rPr>
          <w:rFonts w:eastAsia="Times New Roman"/>
          <w:szCs w:val="17"/>
        </w:rPr>
      </w:pPr>
      <w:r w:rsidRPr="009D057A">
        <w:rPr>
          <w:rFonts w:eastAsia="Times New Roman"/>
          <w:szCs w:val="17"/>
        </w:rPr>
        <w:t>(Authorised Officer)</w:t>
      </w:r>
    </w:p>
    <w:p w14:paraId="5160BE8C" w14:textId="77777777" w:rsidR="009D057A" w:rsidRPr="009D057A" w:rsidRDefault="009D057A" w:rsidP="009D057A">
      <w:pPr>
        <w:spacing w:after="0"/>
        <w:jc w:val="right"/>
        <w:rPr>
          <w:rFonts w:eastAsia="Times New Roman"/>
          <w:szCs w:val="17"/>
        </w:rPr>
      </w:pPr>
      <w:r w:rsidRPr="009D057A">
        <w:rPr>
          <w:rFonts w:eastAsia="Times New Roman"/>
          <w:szCs w:val="17"/>
        </w:rPr>
        <w:t>Department for Infrastructure and Transport</w:t>
      </w:r>
    </w:p>
    <w:p w14:paraId="077AE9B0" w14:textId="77777777" w:rsidR="009D057A" w:rsidRDefault="009D057A" w:rsidP="009D057A">
      <w:r w:rsidRPr="009D057A">
        <w:t>File Reference: 2023/05380/01</w:t>
      </w:r>
    </w:p>
    <w:p w14:paraId="483D2114" w14:textId="77777777" w:rsidR="009D057A" w:rsidRDefault="009D057A" w:rsidP="009D057A">
      <w:pPr>
        <w:pBdr>
          <w:bottom w:val="single" w:sz="4" w:space="1" w:color="auto"/>
        </w:pBdr>
        <w:spacing w:after="0" w:line="52" w:lineRule="exact"/>
        <w:jc w:val="center"/>
      </w:pPr>
    </w:p>
    <w:p w14:paraId="43D1AB0E" w14:textId="77777777" w:rsidR="009D057A" w:rsidRDefault="009D057A" w:rsidP="009D057A">
      <w:pPr>
        <w:pBdr>
          <w:top w:val="single" w:sz="4" w:space="1" w:color="auto"/>
        </w:pBdr>
        <w:spacing w:before="34" w:after="0" w:line="14" w:lineRule="exact"/>
        <w:jc w:val="center"/>
      </w:pPr>
    </w:p>
    <w:p w14:paraId="49682BC0" w14:textId="141E369A" w:rsidR="00A12E5E" w:rsidRDefault="00A12E5E">
      <w:pPr>
        <w:spacing w:after="0" w:line="240" w:lineRule="auto"/>
        <w:jc w:val="left"/>
      </w:pPr>
      <w:r>
        <w:br w:type="page"/>
      </w:r>
    </w:p>
    <w:p w14:paraId="3C63397F" w14:textId="1C64353A" w:rsidR="009D057A" w:rsidRPr="009D057A" w:rsidRDefault="00544954" w:rsidP="00544954">
      <w:pPr>
        <w:pStyle w:val="Heading2"/>
      </w:pPr>
      <w:bookmarkStart w:id="22" w:name="_Toc193956724"/>
      <w:r w:rsidRPr="009D057A">
        <w:lastRenderedPageBreak/>
        <w:t xml:space="preserve">Planning, Development </w:t>
      </w:r>
      <w:r>
        <w:t>a</w:t>
      </w:r>
      <w:r w:rsidRPr="009D057A">
        <w:t>nd Infrastructure Act 2016</w:t>
      </w:r>
      <w:bookmarkEnd w:id="22"/>
    </w:p>
    <w:p w14:paraId="45A18152" w14:textId="77777777" w:rsidR="009D057A" w:rsidRPr="009D057A" w:rsidRDefault="009D057A" w:rsidP="009D057A">
      <w:pPr>
        <w:jc w:val="center"/>
        <w:rPr>
          <w:smallCaps/>
          <w:szCs w:val="17"/>
        </w:rPr>
      </w:pPr>
      <w:r w:rsidRPr="009D057A">
        <w:rPr>
          <w:smallCaps/>
          <w:szCs w:val="17"/>
        </w:rPr>
        <w:t>Section 76</w:t>
      </w:r>
    </w:p>
    <w:p w14:paraId="5FEB0BDE" w14:textId="77777777" w:rsidR="009D057A" w:rsidRPr="009D057A" w:rsidRDefault="009D057A" w:rsidP="009D057A">
      <w:pPr>
        <w:jc w:val="center"/>
        <w:rPr>
          <w:i/>
          <w:szCs w:val="17"/>
        </w:rPr>
      </w:pPr>
      <w:r w:rsidRPr="009D057A">
        <w:rPr>
          <w:i/>
          <w:szCs w:val="17"/>
        </w:rPr>
        <w:t>Amendment to the Greater Adelaide Regional Plan</w:t>
      </w:r>
    </w:p>
    <w:p w14:paraId="57331EC3" w14:textId="77777777" w:rsidR="009D057A" w:rsidRPr="009D057A" w:rsidRDefault="009D057A" w:rsidP="00EA7559">
      <w:pPr>
        <w:spacing w:after="60"/>
        <w:rPr>
          <w:i/>
          <w:iCs/>
        </w:rPr>
      </w:pPr>
      <w:r w:rsidRPr="009D057A">
        <w:rPr>
          <w:i/>
          <w:iCs/>
        </w:rPr>
        <w:t>Preamble</w:t>
      </w:r>
    </w:p>
    <w:p w14:paraId="5F2FF3E2" w14:textId="77777777" w:rsidR="009D057A" w:rsidRPr="009D057A" w:rsidRDefault="009D057A" w:rsidP="00EA7559">
      <w:pPr>
        <w:spacing w:after="60"/>
      </w:pPr>
      <w:r w:rsidRPr="009D057A">
        <w:t>It is necessary to amend the Greater Adelaide Regional Plan (the Regional Plan) in operation at 17 March 2025 (GA2025.1) in order to make the following minor or operational amendments:</w:t>
      </w:r>
    </w:p>
    <w:p w14:paraId="4DAC0529" w14:textId="77777777" w:rsidR="009D057A" w:rsidRPr="009D057A" w:rsidRDefault="009D057A" w:rsidP="00EA7559">
      <w:pPr>
        <w:spacing w:after="60"/>
        <w:ind w:left="284" w:hanging="142"/>
      </w:pPr>
      <w:r w:rsidRPr="009D057A">
        <w:t>•</w:t>
      </w:r>
      <w:r w:rsidRPr="009D057A">
        <w:tab/>
        <w:t>to correct errors relating to the misapplication of the Potential Greater Adelaide Freight Bypass spatial layer over land between Monarto South and Murray Bridge.</w:t>
      </w:r>
    </w:p>
    <w:p w14:paraId="5B4ECA7D" w14:textId="77777777" w:rsidR="009D057A" w:rsidRPr="009D057A" w:rsidRDefault="009D057A" w:rsidP="00EA7559">
      <w:pPr>
        <w:spacing w:after="60"/>
        <w:ind w:left="284" w:hanging="284"/>
      </w:pPr>
      <w:r w:rsidRPr="009D057A">
        <w:t>1.</w:t>
      </w:r>
      <w:r w:rsidRPr="009D057A">
        <w:tab/>
        <w:t xml:space="preserve">Pursuant to Section 76 of the </w:t>
      </w:r>
      <w:r w:rsidRPr="009D057A">
        <w:rPr>
          <w:i/>
          <w:iCs/>
        </w:rPr>
        <w:t>Planning, Development and Infrastructure Act 2016</w:t>
      </w:r>
      <w:r w:rsidRPr="009D057A">
        <w:t xml:space="preserve"> (the Act), I hereby amend the Regional Plan in order to make the following minor or operational amendments as follows:</w:t>
      </w:r>
    </w:p>
    <w:p w14:paraId="78BAFA05" w14:textId="77777777" w:rsidR="009D057A" w:rsidRPr="009D057A" w:rsidRDefault="009D057A" w:rsidP="00EA7559">
      <w:pPr>
        <w:spacing w:after="60"/>
        <w:ind w:left="567" w:hanging="283"/>
      </w:pPr>
      <w:r w:rsidRPr="009D057A">
        <w:t>(a)</w:t>
      </w:r>
      <w:r w:rsidRPr="009D057A">
        <w:tab/>
        <w:t>Amend the spatial layer of the Potential Greater Adelaide Freight Bypass so that it does not apply to land marked in ‘yellow’ (A) in Attachment A.</w:t>
      </w:r>
    </w:p>
    <w:p w14:paraId="38167F23" w14:textId="77777777" w:rsidR="009D057A" w:rsidRPr="009D057A" w:rsidRDefault="009D057A" w:rsidP="00EA7559">
      <w:pPr>
        <w:spacing w:after="60"/>
        <w:ind w:left="567" w:hanging="283"/>
      </w:pPr>
      <w:r w:rsidRPr="009D057A">
        <w:t>(b)</w:t>
      </w:r>
      <w:r w:rsidRPr="009D057A">
        <w:tab/>
        <w:t>Amend the spatial layer of the Potential Greater Adelaide Freight Bypass so that it applies to land marked in ‘blue’ (B) in in Attachment A.</w:t>
      </w:r>
    </w:p>
    <w:p w14:paraId="52183C27" w14:textId="77777777" w:rsidR="009D057A" w:rsidRPr="009D057A" w:rsidRDefault="009D057A" w:rsidP="00EA7559">
      <w:pPr>
        <w:spacing w:after="60"/>
        <w:ind w:left="567" w:hanging="283"/>
      </w:pPr>
      <w:r w:rsidRPr="009D057A">
        <w:t>(c)</w:t>
      </w:r>
      <w:r w:rsidRPr="009D057A">
        <w:tab/>
        <w:t>In Rules of Interpretation, update the publication date, version number, amendment type and summary of amendments within the ‘Table of Regional Plan Amendments’ to reflect the amendments to the Regional Plan as described in this Notice.</w:t>
      </w:r>
    </w:p>
    <w:p w14:paraId="06C8873A" w14:textId="77777777" w:rsidR="009D057A" w:rsidRPr="009D057A" w:rsidRDefault="009D057A" w:rsidP="00EA7559">
      <w:pPr>
        <w:spacing w:after="60"/>
        <w:ind w:left="284" w:hanging="284"/>
      </w:pPr>
      <w:r w:rsidRPr="009D057A">
        <w:t>2.</w:t>
      </w:r>
      <w:r w:rsidRPr="009D057A">
        <w:tab/>
        <w:t>Pursuant to Section 76(5)(a) of the Act, I further specify that the amendments to the Regional Plan as described in this Notice will take effect upon the date those amendments are published on the SA planning portal.</w:t>
      </w:r>
    </w:p>
    <w:p w14:paraId="55F8747E" w14:textId="77777777" w:rsidR="009D057A" w:rsidRPr="009D057A" w:rsidRDefault="009D057A" w:rsidP="009D057A">
      <w:r w:rsidRPr="009D057A">
        <w:t>Dated: 24 March 2025</w:t>
      </w:r>
    </w:p>
    <w:p w14:paraId="3799D6FF" w14:textId="77777777" w:rsidR="009D057A" w:rsidRPr="009D057A" w:rsidRDefault="009D057A" w:rsidP="009D057A">
      <w:pPr>
        <w:spacing w:after="0"/>
        <w:jc w:val="right"/>
        <w:rPr>
          <w:rFonts w:eastAsia="Times New Roman"/>
          <w:smallCaps/>
          <w:szCs w:val="20"/>
        </w:rPr>
      </w:pPr>
      <w:r w:rsidRPr="009D057A">
        <w:rPr>
          <w:rFonts w:eastAsia="Times New Roman"/>
          <w:smallCaps/>
          <w:szCs w:val="20"/>
        </w:rPr>
        <w:t>Jason Bailey</w:t>
      </w:r>
    </w:p>
    <w:p w14:paraId="23D9CA95" w14:textId="77777777" w:rsidR="009D057A" w:rsidRPr="009D057A" w:rsidRDefault="009D057A" w:rsidP="009D057A">
      <w:pPr>
        <w:spacing w:after="0"/>
        <w:jc w:val="right"/>
        <w:rPr>
          <w:rFonts w:eastAsia="Times New Roman"/>
          <w:szCs w:val="17"/>
        </w:rPr>
      </w:pPr>
      <w:r w:rsidRPr="009D057A">
        <w:rPr>
          <w:rFonts w:eastAsia="Times New Roman"/>
          <w:szCs w:val="17"/>
        </w:rPr>
        <w:t>Acting Director, Strategic Planning</w:t>
      </w:r>
    </w:p>
    <w:p w14:paraId="753D76B7" w14:textId="26431EB8" w:rsidR="009D057A" w:rsidRPr="009D057A" w:rsidRDefault="009D057A" w:rsidP="009D057A">
      <w:pPr>
        <w:spacing w:after="0"/>
        <w:jc w:val="right"/>
        <w:rPr>
          <w:rFonts w:eastAsia="Times New Roman"/>
          <w:szCs w:val="17"/>
        </w:rPr>
      </w:pPr>
      <w:r w:rsidRPr="009D057A">
        <w:rPr>
          <w:rFonts w:eastAsia="Times New Roman"/>
          <w:szCs w:val="17"/>
        </w:rPr>
        <w:t>Department for Housing and Urban Development</w:t>
      </w:r>
    </w:p>
    <w:p w14:paraId="52003A59" w14:textId="13CE1947" w:rsidR="009D057A" w:rsidRPr="009D057A" w:rsidRDefault="009D057A" w:rsidP="009D057A">
      <w:pPr>
        <w:spacing w:after="0"/>
        <w:jc w:val="right"/>
        <w:rPr>
          <w:rFonts w:eastAsia="Times New Roman"/>
          <w:szCs w:val="17"/>
        </w:rPr>
      </w:pPr>
      <w:r w:rsidRPr="009D057A">
        <w:rPr>
          <w:rFonts w:eastAsia="Times New Roman"/>
          <w:szCs w:val="17"/>
        </w:rPr>
        <w:t>Delegate of the Minister for Planning</w:t>
      </w:r>
    </w:p>
    <w:p w14:paraId="6DCB4983" w14:textId="2E5B0305" w:rsidR="009D057A" w:rsidRPr="009D057A" w:rsidRDefault="009D057A" w:rsidP="009D057A">
      <w:pPr>
        <w:pBdr>
          <w:top w:val="single" w:sz="4" w:space="1" w:color="auto"/>
        </w:pBdr>
        <w:spacing w:before="100" w:line="14" w:lineRule="exact"/>
        <w:ind w:left="1080" w:right="1080"/>
        <w:jc w:val="center"/>
      </w:pPr>
    </w:p>
    <w:p w14:paraId="2AD016FC" w14:textId="55E1D8A8" w:rsidR="009D057A" w:rsidRPr="009D057A" w:rsidRDefault="009D057A" w:rsidP="009D057A">
      <w:pPr>
        <w:spacing w:after="0" w:line="240" w:lineRule="auto"/>
        <w:jc w:val="left"/>
        <w:rPr>
          <w:smallCaps/>
          <w:szCs w:val="17"/>
        </w:rPr>
      </w:pPr>
      <w:r w:rsidRPr="009D057A">
        <w:br w:type="page"/>
      </w:r>
    </w:p>
    <w:p w14:paraId="0C0E86B6" w14:textId="44A2D6C2" w:rsidR="009D057A" w:rsidRPr="009D057A" w:rsidRDefault="00EA7559" w:rsidP="009D057A">
      <w:pPr>
        <w:jc w:val="center"/>
        <w:rPr>
          <w:smallCaps/>
          <w:szCs w:val="17"/>
        </w:rPr>
      </w:pPr>
      <w:r w:rsidRPr="009D057A">
        <w:rPr>
          <w:rFonts w:eastAsia="Times New Roman"/>
          <w:b/>
          <w:bCs/>
          <w:smallCaps/>
          <w:noProof/>
          <w:szCs w:val="17"/>
        </w:rPr>
        <w:lastRenderedPageBreak/>
        <w:drawing>
          <wp:anchor distT="0" distB="0" distL="114300" distR="114300" simplePos="0" relativeHeight="251668480" behindDoc="0" locked="0" layoutInCell="1" allowOverlap="1" wp14:anchorId="0FF77AC9" wp14:editId="631C9569">
            <wp:simplePos x="0" y="0"/>
            <wp:positionH relativeFrom="margin">
              <wp:posOffset>0</wp:posOffset>
            </wp:positionH>
            <wp:positionV relativeFrom="paragraph">
              <wp:posOffset>158420</wp:posOffset>
            </wp:positionV>
            <wp:extent cx="5972810" cy="5972810"/>
            <wp:effectExtent l="0" t="0" r="8890" b="8890"/>
            <wp:wrapTopAndBottom/>
            <wp:docPr id="1604464867" name="Picture 2" descr="A map of a train ro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64867" name="Picture 2" descr="A map of a train rout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2810" cy="597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57A" w:rsidRPr="009D057A">
        <w:rPr>
          <w:smallCaps/>
          <w:szCs w:val="17"/>
        </w:rPr>
        <w:t>Attachment A</w:t>
      </w:r>
    </w:p>
    <w:p w14:paraId="24529A55" w14:textId="77777777" w:rsidR="009D057A" w:rsidRPr="009D057A" w:rsidRDefault="009D057A" w:rsidP="009D057A">
      <w:pPr>
        <w:pBdr>
          <w:top w:val="single" w:sz="4" w:space="1" w:color="auto"/>
        </w:pBdr>
        <w:spacing w:before="100" w:after="0" w:line="14" w:lineRule="exact"/>
        <w:jc w:val="center"/>
      </w:pPr>
    </w:p>
    <w:p w14:paraId="3A50248D" w14:textId="77777777" w:rsidR="009D057A" w:rsidRDefault="009D057A" w:rsidP="00FF47D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796CD35" w14:textId="77777777" w:rsidR="00FF47D6" w:rsidRDefault="00FF47D6" w:rsidP="00FF47D6">
      <w:pPr>
        <w:pStyle w:val="GG-Title1"/>
      </w:pPr>
      <w:r>
        <w:t>Planning, Development and Infrastructure Act 2016</w:t>
      </w:r>
    </w:p>
    <w:p w14:paraId="0F4B3303" w14:textId="77777777" w:rsidR="00FF47D6" w:rsidRDefault="00FF47D6" w:rsidP="00FF47D6">
      <w:pPr>
        <w:pStyle w:val="GG-Title2"/>
      </w:pPr>
      <w:r>
        <w:t>Section 76</w:t>
      </w:r>
    </w:p>
    <w:p w14:paraId="52F0BBE0" w14:textId="77777777" w:rsidR="00FF47D6" w:rsidRDefault="00FF47D6" w:rsidP="00FF47D6">
      <w:pPr>
        <w:pStyle w:val="GG-Title3"/>
      </w:pPr>
      <w:r>
        <w:t>Amendment to the Planning and Design Code</w:t>
      </w:r>
    </w:p>
    <w:p w14:paraId="78646CA5" w14:textId="77777777" w:rsidR="00FF47D6" w:rsidRPr="007253F3" w:rsidRDefault="00FF47D6" w:rsidP="00FF47D6">
      <w:pPr>
        <w:pStyle w:val="GG-body"/>
        <w:rPr>
          <w:i/>
          <w:iCs/>
        </w:rPr>
      </w:pPr>
      <w:r w:rsidRPr="007253F3">
        <w:rPr>
          <w:i/>
          <w:iCs/>
        </w:rPr>
        <w:t>Preamble</w:t>
      </w:r>
    </w:p>
    <w:p w14:paraId="3FA8E1D7" w14:textId="77777777" w:rsidR="00FF47D6" w:rsidRPr="007253F3" w:rsidRDefault="00FF47D6" w:rsidP="00FF47D6">
      <w:pPr>
        <w:pStyle w:val="GG-body"/>
        <w:rPr>
          <w:spacing w:val="-2"/>
        </w:rPr>
      </w:pPr>
      <w:r w:rsidRPr="007253F3">
        <w:rPr>
          <w:spacing w:val="-2"/>
        </w:rPr>
        <w:t>It is necessary to amend the Planning and Design Code (the Code) in operation at 13 March 2025 (Version 2025.5) in order to make changes of form relating to the Code’s spatial layers and their relationship with land parcels. N</w:t>
      </w:r>
      <w:r>
        <w:rPr>
          <w:spacing w:val="-2"/>
        </w:rPr>
        <w:t>ote</w:t>
      </w:r>
      <w:r w:rsidRPr="007253F3">
        <w:rPr>
          <w:spacing w:val="-2"/>
        </w:rPr>
        <w:t xml:space="preserve">: There are no changes to the application of zone, subzone or overlay boundaries and their relationship with affected parcels or the intent of policy application as a result of this amendment. </w:t>
      </w:r>
    </w:p>
    <w:p w14:paraId="4CECBE29" w14:textId="77777777" w:rsidR="00FF47D6" w:rsidRDefault="00FF47D6" w:rsidP="00FF47D6">
      <w:pPr>
        <w:pStyle w:val="GG-body"/>
        <w:ind w:left="284" w:hanging="284"/>
      </w:pPr>
      <w:r>
        <w:t>1.</w:t>
      </w:r>
      <w:r>
        <w:tab/>
        <w:t xml:space="preserve">Pursuant to Section 76 of the </w:t>
      </w:r>
      <w:r w:rsidRPr="00AD28DE">
        <w:rPr>
          <w:i/>
          <w:iCs/>
        </w:rPr>
        <w:t>Planning, Development and Infrastructure Act 2016</w:t>
      </w:r>
      <w:r>
        <w:t xml:space="preserve"> (the Act), I hereby amend the Code in order to make changes of form (without altering the effect of underlying policy), correct errors and make operational amendments as follows:</w:t>
      </w:r>
    </w:p>
    <w:p w14:paraId="3148088E" w14:textId="77777777" w:rsidR="00FF47D6" w:rsidRDefault="00FF47D6" w:rsidP="00FF47D6">
      <w:pPr>
        <w:pStyle w:val="GG-body"/>
        <w:ind w:left="567" w:hanging="283"/>
      </w:pPr>
      <w:r>
        <w:t>(a)</w:t>
      </w:r>
      <w:r>
        <w:tab/>
        <w:t>Undertake minor alterations to the geometry of the spatial layers and data in the Code to maintain the current relationship between the parcel boundaries and Code data as a result of the following:</w:t>
      </w:r>
    </w:p>
    <w:p w14:paraId="337D0B60" w14:textId="77777777" w:rsidR="00FF47D6" w:rsidRDefault="00FF47D6" w:rsidP="00FF47D6">
      <w:pPr>
        <w:pStyle w:val="GG-body"/>
        <w:ind w:left="851" w:hanging="284"/>
      </w:pPr>
      <w:r>
        <w:t>(i)</w:t>
      </w:r>
      <w:r>
        <w:tab/>
        <w:t>New plans of division deposited in the Land Titles Office between 5 March 2025 and 18 March 2025 affecting the following spatial and data layers in the Code:</w:t>
      </w:r>
    </w:p>
    <w:p w14:paraId="5F2A28E8" w14:textId="77777777" w:rsidR="00FF47D6" w:rsidRDefault="00FF47D6" w:rsidP="00FF47D6">
      <w:pPr>
        <w:pStyle w:val="GG-body"/>
        <w:ind w:left="851"/>
      </w:pPr>
      <w:r>
        <w:t>A.</w:t>
      </w:r>
      <w:r>
        <w:tab/>
        <w:t>Zones and subzones</w:t>
      </w:r>
    </w:p>
    <w:p w14:paraId="6F702D9C" w14:textId="77777777" w:rsidR="00FF47D6" w:rsidRDefault="00FF47D6" w:rsidP="00FF47D6">
      <w:pPr>
        <w:pStyle w:val="GG-body"/>
        <w:spacing w:after="40"/>
        <w:ind w:left="851"/>
      </w:pPr>
      <w:r>
        <w:t>B.</w:t>
      </w:r>
      <w:r>
        <w:tab/>
        <w:t>Technical and Numeric Variations</w:t>
      </w:r>
    </w:p>
    <w:p w14:paraId="3D92B800" w14:textId="77777777" w:rsidR="00FF47D6" w:rsidRDefault="00FF47D6" w:rsidP="00FF47D6">
      <w:pPr>
        <w:pStyle w:val="GG-body"/>
        <w:spacing w:after="40"/>
        <w:ind w:left="1134"/>
      </w:pPr>
      <w:r>
        <w:t>•</w:t>
      </w:r>
      <w:r>
        <w:tab/>
        <w:t>Building Heights (Levels)</w:t>
      </w:r>
    </w:p>
    <w:p w14:paraId="40A9BB6E" w14:textId="77777777" w:rsidR="00FF47D6" w:rsidRDefault="00FF47D6" w:rsidP="00FF47D6">
      <w:pPr>
        <w:pStyle w:val="GG-body"/>
        <w:spacing w:after="40"/>
        <w:ind w:left="1134"/>
      </w:pPr>
      <w:r>
        <w:t>•</w:t>
      </w:r>
      <w:r>
        <w:tab/>
        <w:t>Building Heights (Metres)</w:t>
      </w:r>
    </w:p>
    <w:p w14:paraId="4A884639" w14:textId="77777777" w:rsidR="00FF47D6" w:rsidRDefault="00FF47D6" w:rsidP="00FF47D6">
      <w:pPr>
        <w:pStyle w:val="GG-body"/>
        <w:spacing w:after="40"/>
        <w:ind w:left="1134"/>
      </w:pPr>
      <w:r>
        <w:t>•</w:t>
      </w:r>
      <w:r>
        <w:tab/>
        <w:t>Concept Plan</w:t>
      </w:r>
    </w:p>
    <w:p w14:paraId="68FADBAF" w14:textId="77777777" w:rsidR="00FF47D6" w:rsidRDefault="00FF47D6" w:rsidP="00FF47D6">
      <w:pPr>
        <w:pStyle w:val="GG-body"/>
        <w:spacing w:after="40"/>
        <w:ind w:left="1134"/>
      </w:pPr>
      <w:r>
        <w:lastRenderedPageBreak/>
        <w:t>•</w:t>
      </w:r>
      <w:r>
        <w:tab/>
        <w:t>Gradient Minimum Frontage</w:t>
      </w:r>
    </w:p>
    <w:p w14:paraId="7ACAC6C0" w14:textId="77777777" w:rsidR="00FF47D6" w:rsidRDefault="00FF47D6" w:rsidP="00FF47D6">
      <w:pPr>
        <w:pStyle w:val="GG-body"/>
        <w:spacing w:after="40"/>
        <w:ind w:left="1134"/>
      </w:pPr>
      <w:r>
        <w:t>•</w:t>
      </w:r>
      <w:r>
        <w:tab/>
        <w:t>Gradient Minimum Site Area</w:t>
      </w:r>
    </w:p>
    <w:p w14:paraId="5037AF75" w14:textId="77777777" w:rsidR="00FF47D6" w:rsidRDefault="00FF47D6" w:rsidP="00FF47D6">
      <w:pPr>
        <w:pStyle w:val="GG-body"/>
        <w:spacing w:after="40"/>
        <w:ind w:left="1134"/>
      </w:pPr>
      <w:r>
        <w:t>•</w:t>
      </w:r>
      <w:r>
        <w:tab/>
        <w:t>Interface Height</w:t>
      </w:r>
    </w:p>
    <w:p w14:paraId="0352F127" w14:textId="77777777" w:rsidR="00FF47D6" w:rsidRDefault="00FF47D6" w:rsidP="00FF47D6">
      <w:pPr>
        <w:pStyle w:val="GG-body"/>
        <w:spacing w:after="40"/>
        <w:ind w:left="1134"/>
      </w:pPr>
      <w:r>
        <w:t>•</w:t>
      </w:r>
      <w:r>
        <w:tab/>
        <w:t>Minimum Frontage</w:t>
      </w:r>
    </w:p>
    <w:p w14:paraId="1FFA09E3" w14:textId="77777777" w:rsidR="00FF47D6" w:rsidRDefault="00FF47D6" w:rsidP="00FF47D6">
      <w:pPr>
        <w:pStyle w:val="GG-body"/>
        <w:spacing w:after="40"/>
        <w:ind w:left="1134"/>
      </w:pPr>
      <w:r>
        <w:t>•</w:t>
      </w:r>
      <w:r>
        <w:tab/>
        <w:t>Minimum Site Area</w:t>
      </w:r>
    </w:p>
    <w:p w14:paraId="5659FD17" w14:textId="77777777" w:rsidR="00FF47D6" w:rsidRDefault="00FF47D6" w:rsidP="00FF47D6">
      <w:pPr>
        <w:pStyle w:val="GG-body"/>
        <w:spacing w:after="40"/>
        <w:ind w:left="1134"/>
      </w:pPr>
      <w:r>
        <w:t>•</w:t>
      </w:r>
      <w:r>
        <w:tab/>
        <w:t>Minimum Primary Street Setback</w:t>
      </w:r>
    </w:p>
    <w:p w14:paraId="554F51F7" w14:textId="77777777" w:rsidR="00FF47D6" w:rsidRDefault="00FF47D6" w:rsidP="00FF47D6">
      <w:pPr>
        <w:pStyle w:val="GG-body"/>
        <w:spacing w:after="40"/>
        <w:ind w:left="1134"/>
      </w:pPr>
      <w:r>
        <w:t>•</w:t>
      </w:r>
      <w:r>
        <w:tab/>
        <w:t>Minimum Side Boundary Setback</w:t>
      </w:r>
    </w:p>
    <w:p w14:paraId="5F085F2C" w14:textId="77777777" w:rsidR="00FF47D6" w:rsidRDefault="00FF47D6" w:rsidP="00FF47D6">
      <w:pPr>
        <w:pStyle w:val="GG-body"/>
        <w:ind w:left="1134"/>
      </w:pPr>
      <w:r>
        <w:t>•</w:t>
      </w:r>
      <w:r>
        <w:tab/>
        <w:t>Future Local Road Widening Setback</w:t>
      </w:r>
    </w:p>
    <w:p w14:paraId="5F381125" w14:textId="77777777" w:rsidR="00FF47D6" w:rsidRDefault="00FF47D6" w:rsidP="00FF47D6">
      <w:pPr>
        <w:pStyle w:val="GG-body"/>
        <w:spacing w:after="40"/>
        <w:ind w:left="851"/>
      </w:pPr>
      <w:r>
        <w:t>C.</w:t>
      </w:r>
      <w:r>
        <w:tab/>
        <w:t>Overlays</w:t>
      </w:r>
    </w:p>
    <w:p w14:paraId="04F6A371" w14:textId="77777777" w:rsidR="00FF47D6" w:rsidRDefault="00FF47D6" w:rsidP="00FF47D6">
      <w:pPr>
        <w:pStyle w:val="GG-body"/>
        <w:spacing w:after="40"/>
        <w:ind w:left="1134"/>
      </w:pPr>
      <w:r>
        <w:t>•</w:t>
      </w:r>
      <w:r>
        <w:tab/>
        <w:t>Affordable Housing</w:t>
      </w:r>
    </w:p>
    <w:p w14:paraId="04E8E837" w14:textId="77777777" w:rsidR="00FF47D6" w:rsidRDefault="00FF47D6" w:rsidP="00FF47D6">
      <w:pPr>
        <w:pStyle w:val="GG-body"/>
        <w:spacing w:after="40"/>
        <w:ind w:left="1134"/>
      </w:pPr>
      <w:r>
        <w:t>•</w:t>
      </w:r>
      <w:r>
        <w:tab/>
        <w:t>Coastal Areas</w:t>
      </w:r>
    </w:p>
    <w:p w14:paraId="7621485D" w14:textId="77777777" w:rsidR="00FF47D6" w:rsidRDefault="00FF47D6" w:rsidP="00FF47D6">
      <w:pPr>
        <w:pStyle w:val="GG-body"/>
        <w:spacing w:after="40"/>
        <w:ind w:left="1134"/>
      </w:pPr>
      <w:r>
        <w:t>•</w:t>
      </w:r>
      <w:r>
        <w:tab/>
        <w:t>Future Local Road Widening</w:t>
      </w:r>
    </w:p>
    <w:p w14:paraId="75E21570" w14:textId="77777777" w:rsidR="00FF47D6" w:rsidRDefault="00FF47D6" w:rsidP="00FF47D6">
      <w:pPr>
        <w:pStyle w:val="GG-body"/>
        <w:spacing w:after="40"/>
        <w:ind w:left="1134"/>
      </w:pPr>
      <w:r>
        <w:t>•</w:t>
      </w:r>
      <w:r>
        <w:tab/>
        <w:t>Future Road Widening</w:t>
      </w:r>
    </w:p>
    <w:p w14:paraId="7D5D5B0D" w14:textId="77777777" w:rsidR="00FF47D6" w:rsidRDefault="00FF47D6" w:rsidP="00FF47D6">
      <w:pPr>
        <w:pStyle w:val="GG-body"/>
        <w:spacing w:after="40"/>
        <w:ind w:left="1134"/>
      </w:pPr>
      <w:r>
        <w:t>•</w:t>
      </w:r>
      <w:r>
        <w:tab/>
        <w:t>Hazards (Bushfire—High Risk)</w:t>
      </w:r>
    </w:p>
    <w:p w14:paraId="017AFB30" w14:textId="77777777" w:rsidR="00FF47D6" w:rsidRDefault="00FF47D6" w:rsidP="00FF47D6">
      <w:pPr>
        <w:pStyle w:val="GG-body"/>
        <w:spacing w:after="40"/>
        <w:ind w:left="1134"/>
      </w:pPr>
      <w:r>
        <w:t>•</w:t>
      </w:r>
      <w:r>
        <w:tab/>
        <w:t>Hazards (Bushfire—Medium Risk)</w:t>
      </w:r>
    </w:p>
    <w:p w14:paraId="6602FE7B" w14:textId="77777777" w:rsidR="00FF47D6" w:rsidRDefault="00FF47D6" w:rsidP="00FF47D6">
      <w:pPr>
        <w:pStyle w:val="GG-body"/>
        <w:spacing w:after="40"/>
        <w:ind w:left="1134"/>
      </w:pPr>
      <w:r>
        <w:t>•</w:t>
      </w:r>
      <w:r>
        <w:tab/>
        <w:t>Hazards (Bushfire—General Risk)</w:t>
      </w:r>
    </w:p>
    <w:p w14:paraId="1BE9AEAC" w14:textId="77777777" w:rsidR="00FF47D6" w:rsidRDefault="00FF47D6" w:rsidP="00FF47D6">
      <w:pPr>
        <w:pStyle w:val="GG-body"/>
        <w:spacing w:after="40"/>
        <w:ind w:left="1134"/>
      </w:pPr>
      <w:r>
        <w:t>•</w:t>
      </w:r>
      <w:r>
        <w:tab/>
        <w:t>Hazards (Bushfire—Urban Interface)</w:t>
      </w:r>
    </w:p>
    <w:p w14:paraId="6EDEB055" w14:textId="77777777" w:rsidR="00FF47D6" w:rsidRDefault="00FF47D6" w:rsidP="00FF47D6">
      <w:pPr>
        <w:pStyle w:val="GG-body"/>
        <w:spacing w:after="40"/>
        <w:ind w:left="1134"/>
      </w:pPr>
      <w:r>
        <w:t>•</w:t>
      </w:r>
      <w:r>
        <w:tab/>
        <w:t>Hazards (Bushfire—Regional)</w:t>
      </w:r>
    </w:p>
    <w:p w14:paraId="701FA164" w14:textId="77777777" w:rsidR="00FF47D6" w:rsidRDefault="00FF47D6" w:rsidP="00FF47D6">
      <w:pPr>
        <w:pStyle w:val="GG-body"/>
        <w:spacing w:after="40"/>
        <w:ind w:left="1134"/>
      </w:pPr>
      <w:r>
        <w:t>•</w:t>
      </w:r>
      <w:r>
        <w:tab/>
        <w:t>Hazards (Bushfire—Outback)</w:t>
      </w:r>
    </w:p>
    <w:p w14:paraId="087F648E" w14:textId="77777777" w:rsidR="00FF47D6" w:rsidRDefault="00FF47D6" w:rsidP="00FF47D6">
      <w:pPr>
        <w:pStyle w:val="GG-body"/>
        <w:spacing w:after="40"/>
        <w:ind w:left="1134"/>
      </w:pPr>
      <w:r>
        <w:t>•</w:t>
      </w:r>
      <w:r>
        <w:tab/>
        <w:t>Heritage Adjacency</w:t>
      </w:r>
    </w:p>
    <w:p w14:paraId="1A414C5E" w14:textId="77777777" w:rsidR="00FF47D6" w:rsidRDefault="00FF47D6" w:rsidP="00FF47D6">
      <w:pPr>
        <w:pStyle w:val="GG-body"/>
        <w:spacing w:after="40"/>
        <w:ind w:left="1134"/>
      </w:pPr>
      <w:r>
        <w:t>•</w:t>
      </w:r>
      <w:r>
        <w:tab/>
        <w:t>Historic Area</w:t>
      </w:r>
    </w:p>
    <w:p w14:paraId="561B6F24" w14:textId="77777777" w:rsidR="00FF47D6" w:rsidRDefault="00FF47D6" w:rsidP="00FF47D6">
      <w:pPr>
        <w:pStyle w:val="GG-body"/>
        <w:spacing w:after="40"/>
        <w:ind w:left="1134"/>
      </w:pPr>
      <w:r>
        <w:t>•</w:t>
      </w:r>
      <w:r>
        <w:tab/>
        <w:t>Interface Management</w:t>
      </w:r>
    </w:p>
    <w:p w14:paraId="75838C5F" w14:textId="77777777" w:rsidR="00FF47D6" w:rsidRDefault="00FF47D6" w:rsidP="00FF47D6">
      <w:pPr>
        <w:pStyle w:val="GG-body"/>
        <w:spacing w:after="40"/>
        <w:ind w:left="1134"/>
      </w:pPr>
      <w:r>
        <w:t>•</w:t>
      </w:r>
      <w:r>
        <w:tab/>
        <w:t>Limited Land Division</w:t>
      </w:r>
    </w:p>
    <w:p w14:paraId="52ACFF9D" w14:textId="77777777" w:rsidR="00FF47D6" w:rsidRDefault="00FF47D6" w:rsidP="00FF47D6">
      <w:pPr>
        <w:pStyle w:val="GG-body"/>
        <w:spacing w:after="40"/>
        <w:ind w:left="1134"/>
      </w:pPr>
      <w:r>
        <w:t>•</w:t>
      </w:r>
      <w:r>
        <w:tab/>
        <w:t>Local Heritage Place</w:t>
      </w:r>
    </w:p>
    <w:p w14:paraId="51D7017A" w14:textId="77777777" w:rsidR="00FF47D6" w:rsidRDefault="00FF47D6" w:rsidP="00FF47D6">
      <w:pPr>
        <w:pStyle w:val="GG-body"/>
        <w:spacing w:after="40"/>
        <w:ind w:left="1134"/>
      </w:pPr>
      <w:r>
        <w:t>•</w:t>
      </w:r>
      <w:r>
        <w:tab/>
        <w:t>Noise and Air Emissions</w:t>
      </w:r>
    </w:p>
    <w:p w14:paraId="40607E30" w14:textId="77777777" w:rsidR="00FF47D6" w:rsidRDefault="00FF47D6" w:rsidP="00FF47D6">
      <w:pPr>
        <w:pStyle w:val="GG-body"/>
        <w:spacing w:after="40"/>
        <w:ind w:left="1134"/>
      </w:pPr>
      <w:r>
        <w:t>•</w:t>
      </w:r>
      <w:r>
        <w:tab/>
        <w:t>Significant Interface Management</w:t>
      </w:r>
    </w:p>
    <w:p w14:paraId="50D5BB3F" w14:textId="77777777" w:rsidR="00FF47D6" w:rsidRDefault="00FF47D6" w:rsidP="00FF47D6">
      <w:pPr>
        <w:pStyle w:val="GG-body"/>
        <w:spacing w:after="40"/>
        <w:ind w:left="1134"/>
      </w:pPr>
      <w:r>
        <w:t>•</w:t>
      </w:r>
      <w:r>
        <w:tab/>
        <w:t>State Heritage Place</w:t>
      </w:r>
    </w:p>
    <w:p w14:paraId="327D487D" w14:textId="77777777" w:rsidR="00FF47D6" w:rsidRDefault="00FF47D6" w:rsidP="00FF47D6">
      <w:pPr>
        <w:pStyle w:val="GG-body"/>
        <w:spacing w:after="40"/>
        <w:ind w:left="1134"/>
      </w:pPr>
      <w:r>
        <w:t>•</w:t>
      </w:r>
      <w:r>
        <w:tab/>
        <w:t>Stormwater Management</w:t>
      </w:r>
    </w:p>
    <w:p w14:paraId="0B52ACC5" w14:textId="77777777" w:rsidR="00FF47D6" w:rsidRDefault="00FF47D6" w:rsidP="00FF47D6">
      <w:pPr>
        <w:pStyle w:val="GG-body"/>
        <w:ind w:left="1134"/>
      </w:pPr>
      <w:r>
        <w:t>•</w:t>
      </w:r>
      <w:r>
        <w:tab/>
        <w:t>Urban Tree Canopy</w:t>
      </w:r>
    </w:p>
    <w:p w14:paraId="7DBAAE5F" w14:textId="77777777" w:rsidR="00FF47D6" w:rsidRDefault="00FF47D6" w:rsidP="00FF47D6">
      <w:pPr>
        <w:pStyle w:val="GG-body"/>
        <w:ind w:left="567" w:hanging="283"/>
      </w:pPr>
      <w:r>
        <w:t>(b)</w:t>
      </w:r>
      <w:r>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7DC0642D" w14:textId="77777777" w:rsidR="00FF47D6" w:rsidRDefault="00FF47D6" w:rsidP="00FF47D6">
      <w:pPr>
        <w:pStyle w:val="GG-body"/>
        <w:ind w:left="284" w:hanging="284"/>
      </w:pPr>
      <w:r>
        <w:t>2.</w:t>
      </w:r>
      <w:r>
        <w:tab/>
        <w:t>Pursuant to Section 76(5)(a) of the Act, I further specify that the amendments to the Code as described in this Notice will take effect upon the date those amendments are published on the SA planning portal.</w:t>
      </w:r>
    </w:p>
    <w:p w14:paraId="58D00151" w14:textId="77777777" w:rsidR="00FF47D6" w:rsidRDefault="00FF47D6" w:rsidP="00FF47D6">
      <w:pPr>
        <w:pStyle w:val="GG-SDated"/>
      </w:pPr>
      <w:r>
        <w:t>Dated: 19 March 2025</w:t>
      </w:r>
    </w:p>
    <w:p w14:paraId="3ECF5AB7" w14:textId="77777777" w:rsidR="00FF47D6" w:rsidRDefault="00FF47D6" w:rsidP="00FF47D6">
      <w:pPr>
        <w:pStyle w:val="GG-SName"/>
      </w:pPr>
      <w:r>
        <w:t>Greg Van Gaans</w:t>
      </w:r>
    </w:p>
    <w:p w14:paraId="33D7F39A" w14:textId="77777777" w:rsidR="00FF47D6" w:rsidRDefault="00FF47D6" w:rsidP="00FF47D6">
      <w:pPr>
        <w:pStyle w:val="GG-Signature"/>
      </w:pPr>
      <w:r>
        <w:t>Director, Geospatial, Data Science &amp; Analytics</w:t>
      </w:r>
    </w:p>
    <w:p w14:paraId="7EA91B9B" w14:textId="77777777" w:rsidR="00FF47D6" w:rsidRDefault="00FF47D6" w:rsidP="00FF47D6">
      <w:pPr>
        <w:pStyle w:val="GG-Signature"/>
      </w:pPr>
      <w:r>
        <w:t>Department for Housing and Urban Development</w:t>
      </w:r>
    </w:p>
    <w:p w14:paraId="38950025" w14:textId="77777777" w:rsidR="00FF47D6" w:rsidRDefault="00FF47D6" w:rsidP="00FF47D6">
      <w:pPr>
        <w:pStyle w:val="GG-Signature"/>
      </w:pPr>
      <w:r>
        <w:t>Delegate of the Minister for Planning</w:t>
      </w:r>
    </w:p>
    <w:p w14:paraId="47336894" w14:textId="77777777" w:rsidR="00FF47D6" w:rsidRDefault="00FF47D6" w:rsidP="00FF47D6">
      <w:pPr>
        <w:pStyle w:val="GG-Signature"/>
        <w:pBdr>
          <w:top w:val="single" w:sz="4" w:space="1" w:color="auto"/>
        </w:pBdr>
        <w:spacing w:before="100" w:line="14" w:lineRule="exact"/>
        <w:jc w:val="center"/>
      </w:pPr>
    </w:p>
    <w:p w14:paraId="1A3FC724" w14:textId="77777777" w:rsidR="00FF47D6" w:rsidRPr="003D4C75" w:rsidRDefault="00FF47D6" w:rsidP="00FF47D6">
      <w:pPr>
        <w:pStyle w:val="GG-body"/>
        <w:spacing w:after="0"/>
      </w:pPr>
    </w:p>
    <w:p w14:paraId="187164A1" w14:textId="77777777" w:rsidR="00FF47D6" w:rsidRPr="00FF47D6" w:rsidRDefault="00FF47D6" w:rsidP="00FF47D6">
      <w:pPr>
        <w:jc w:val="center"/>
        <w:rPr>
          <w:caps/>
          <w:szCs w:val="17"/>
        </w:rPr>
      </w:pPr>
      <w:r w:rsidRPr="00FF47D6">
        <w:rPr>
          <w:caps/>
          <w:szCs w:val="17"/>
        </w:rPr>
        <w:t>Planning, Development And Infrastructure Act 2016</w:t>
      </w:r>
    </w:p>
    <w:p w14:paraId="512E27AA" w14:textId="77777777" w:rsidR="00FF47D6" w:rsidRPr="00FF47D6" w:rsidRDefault="00FF47D6" w:rsidP="00FF47D6">
      <w:pPr>
        <w:jc w:val="center"/>
        <w:rPr>
          <w:smallCaps/>
          <w:szCs w:val="17"/>
        </w:rPr>
      </w:pPr>
      <w:r w:rsidRPr="00FF47D6">
        <w:rPr>
          <w:smallCaps/>
          <w:szCs w:val="17"/>
        </w:rPr>
        <w:t>Section 76</w:t>
      </w:r>
    </w:p>
    <w:p w14:paraId="72B480EB" w14:textId="77777777" w:rsidR="00FF47D6" w:rsidRPr="00FF47D6" w:rsidRDefault="00FF47D6" w:rsidP="00FF47D6">
      <w:pPr>
        <w:jc w:val="center"/>
        <w:rPr>
          <w:i/>
          <w:szCs w:val="17"/>
        </w:rPr>
      </w:pPr>
      <w:r w:rsidRPr="00FF47D6">
        <w:rPr>
          <w:i/>
          <w:szCs w:val="17"/>
        </w:rPr>
        <w:t>Amendment to the Planning and Design Code</w:t>
      </w:r>
    </w:p>
    <w:p w14:paraId="11C2A13F" w14:textId="77777777" w:rsidR="00FF47D6" w:rsidRPr="00FF47D6" w:rsidRDefault="00FF47D6" w:rsidP="00FF47D6">
      <w:pPr>
        <w:rPr>
          <w:i/>
          <w:iCs/>
        </w:rPr>
      </w:pPr>
      <w:r w:rsidRPr="00FF47D6">
        <w:rPr>
          <w:i/>
          <w:iCs/>
        </w:rPr>
        <w:t>Preamble</w:t>
      </w:r>
    </w:p>
    <w:p w14:paraId="72B0BAAF" w14:textId="77777777" w:rsidR="00FF47D6" w:rsidRPr="00FF47D6" w:rsidRDefault="00FF47D6" w:rsidP="00FF47D6">
      <w:r w:rsidRPr="00FF47D6">
        <w:t>It is necessary to amend the Planning and Design Code (the Code) in operation at 13 March 2025 (Version 2025.5) in order to make the following minor or operational amendments:</w:t>
      </w:r>
    </w:p>
    <w:p w14:paraId="00F6D2C0" w14:textId="77777777" w:rsidR="00FF47D6" w:rsidRPr="00FF47D6" w:rsidRDefault="00FF47D6" w:rsidP="00EA7559">
      <w:pPr>
        <w:ind w:left="284" w:hanging="142"/>
        <w:rPr>
          <w:spacing w:val="-4"/>
        </w:rPr>
      </w:pPr>
      <w:r w:rsidRPr="00FF47D6">
        <w:rPr>
          <w:spacing w:val="-4"/>
        </w:rPr>
        <w:t>•</w:t>
      </w:r>
      <w:r w:rsidRPr="00FF47D6">
        <w:rPr>
          <w:spacing w:val="-4"/>
        </w:rPr>
        <w:tab/>
        <w:t>to correct an error in relation to the misapplication of the State Heritage Place Overlay over land that abuts a State Heritage Place in Adelaide</w:t>
      </w:r>
    </w:p>
    <w:p w14:paraId="17FFB6F1" w14:textId="77777777" w:rsidR="00FF47D6" w:rsidRPr="00FF47D6" w:rsidRDefault="00FF47D6" w:rsidP="00EA7559">
      <w:pPr>
        <w:ind w:left="284" w:hanging="142"/>
      </w:pPr>
      <w:r w:rsidRPr="00FF47D6">
        <w:t>•</w:t>
      </w:r>
      <w:r w:rsidRPr="00FF47D6">
        <w:tab/>
        <w:t>to remove irrelevant material relating to the application of the State Heritage Place Overlay over a property that has been sub-divided</w:t>
      </w:r>
    </w:p>
    <w:p w14:paraId="4819EEF4" w14:textId="77777777" w:rsidR="00FF47D6" w:rsidRPr="00FF47D6" w:rsidRDefault="00FF47D6" w:rsidP="00EA7559">
      <w:pPr>
        <w:ind w:left="284" w:hanging="142"/>
        <w:rPr>
          <w:spacing w:val="-4"/>
        </w:rPr>
      </w:pPr>
      <w:r w:rsidRPr="00FF47D6">
        <w:t>•</w:t>
      </w:r>
      <w:r w:rsidRPr="00FF47D6">
        <w:tab/>
      </w:r>
      <w:r w:rsidRPr="00FF47D6">
        <w:rPr>
          <w:spacing w:val="-4"/>
        </w:rPr>
        <w:t>to correct address details and/or extent of record in relation to State Heritage Places in Robe, North Adelaide, Urrbrae, Hove, Mount Pleasant, Morphettville and Taperoo</w:t>
      </w:r>
    </w:p>
    <w:p w14:paraId="25F0DCD9" w14:textId="77777777" w:rsidR="00FF47D6" w:rsidRPr="00FF47D6" w:rsidRDefault="00FF47D6" w:rsidP="00EA7559">
      <w:pPr>
        <w:ind w:left="284" w:hanging="142"/>
      </w:pPr>
      <w:r w:rsidRPr="00FF47D6">
        <w:t>•</w:t>
      </w:r>
      <w:r w:rsidRPr="00FF47D6">
        <w:tab/>
        <w:t>to remove a state heritage place in Adelaide that is no longer listed on the State Heritage Register</w:t>
      </w:r>
    </w:p>
    <w:p w14:paraId="245536AB" w14:textId="77777777" w:rsidR="00FF47D6" w:rsidRPr="00FF47D6" w:rsidRDefault="00FF47D6" w:rsidP="00FF47D6">
      <w:pPr>
        <w:ind w:left="284" w:hanging="142"/>
      </w:pPr>
      <w:r w:rsidRPr="00FF47D6">
        <w:t>•</w:t>
      </w:r>
      <w:r w:rsidRPr="00FF47D6">
        <w:tab/>
        <w:t>to include a new, provisionally listed State Heritage Place in Parkside.</w:t>
      </w:r>
    </w:p>
    <w:p w14:paraId="741EFCAF" w14:textId="77777777" w:rsidR="00FF47D6" w:rsidRPr="00FF47D6" w:rsidRDefault="00FF47D6" w:rsidP="00FF47D6">
      <w:pPr>
        <w:numPr>
          <w:ilvl w:val="0"/>
          <w:numId w:val="46"/>
        </w:numPr>
        <w:ind w:left="284" w:hanging="284"/>
        <w:contextualSpacing/>
      </w:pPr>
      <w:r w:rsidRPr="00FF47D6">
        <w:t xml:space="preserve">Pursuant to Section 76 of the </w:t>
      </w:r>
      <w:r w:rsidRPr="00FF47D6">
        <w:rPr>
          <w:i/>
          <w:iCs/>
        </w:rPr>
        <w:t>Planning, Development and Infrastructure Act 2016</w:t>
      </w:r>
      <w:r w:rsidRPr="00FF47D6">
        <w:t xml:space="preserve"> (the Act), I hereby amend the Code in order to make the following minor or operational amendments:</w:t>
      </w:r>
    </w:p>
    <w:p w14:paraId="63D0B91D" w14:textId="77777777" w:rsidR="00FF47D6" w:rsidRPr="00FF47D6" w:rsidRDefault="00FF47D6" w:rsidP="00FF47D6">
      <w:pPr>
        <w:ind w:left="567" w:hanging="283"/>
        <w:rPr>
          <w:spacing w:val="2"/>
        </w:rPr>
      </w:pPr>
      <w:r w:rsidRPr="00FF47D6">
        <w:t>(a)</w:t>
      </w:r>
      <w:r w:rsidRPr="00FF47D6">
        <w:tab/>
      </w:r>
      <w:r w:rsidRPr="00FF47D6">
        <w:rPr>
          <w:spacing w:val="2"/>
        </w:rPr>
        <w:t>Amend the spatial layer of the State Heritage Places Overlay, so that it does not apply to 196 Grenfell Street, Adelaide (Lot 4, CT 6121/144) and update the spatial layer of the Heritage Adjacency Overlay to reflect this change.</w:t>
      </w:r>
    </w:p>
    <w:p w14:paraId="595A6AF8" w14:textId="77777777" w:rsidR="00FF47D6" w:rsidRPr="00FF47D6" w:rsidRDefault="00FF47D6" w:rsidP="00FF47D6">
      <w:pPr>
        <w:ind w:left="567" w:hanging="283"/>
      </w:pPr>
      <w:r w:rsidRPr="00FF47D6">
        <w:t>(b)</w:t>
      </w:r>
      <w:r w:rsidRPr="00FF47D6">
        <w:tab/>
        <w:t>In Part 11—State Heritage Places, in the section applying to Adelaide, remove from the Table of State Heritage Places the row applying to Kaurna Country, 196 Grenfell Street, Adelaide, Crown and Anchor Hotel, Heritage Number 28251.</w:t>
      </w:r>
    </w:p>
    <w:p w14:paraId="7CC69956" w14:textId="323FA7B7" w:rsidR="00EA7559" w:rsidRDefault="00FF47D6" w:rsidP="00FF47D6">
      <w:pPr>
        <w:ind w:left="567" w:hanging="283"/>
      </w:pPr>
      <w:r w:rsidRPr="00FF47D6">
        <w:t>(c)</w:t>
      </w:r>
      <w:r w:rsidRPr="00FF47D6">
        <w:tab/>
        <w:t>Amend the spatial layer of the State Heritage Place Overlay so that it also applies to Lot 2, CR 6259/263, Robe and link it to State Heritage Place, ‘Robe Cemetery’ (Heritage Number 16453). Update the spatial layer of the Heritage Adjacency Overlay to reflect this change.</w:t>
      </w:r>
    </w:p>
    <w:p w14:paraId="4F11D931" w14:textId="77777777" w:rsidR="00EA7559" w:rsidRDefault="00EA7559">
      <w:pPr>
        <w:spacing w:after="0" w:line="240" w:lineRule="auto"/>
        <w:jc w:val="left"/>
      </w:pPr>
      <w:r>
        <w:br w:type="page"/>
      </w:r>
    </w:p>
    <w:p w14:paraId="69F57200" w14:textId="77777777" w:rsidR="00FF47D6" w:rsidRPr="00FF47D6" w:rsidRDefault="00FF47D6" w:rsidP="00FF47D6">
      <w:pPr>
        <w:ind w:left="568" w:hanging="284"/>
      </w:pPr>
      <w:r w:rsidRPr="00FF47D6">
        <w:lastRenderedPageBreak/>
        <w:t>(d)</w:t>
      </w:r>
      <w:r w:rsidRPr="00FF47D6">
        <w:tab/>
        <w:t>In Part 11—State Heritage Places, in the section applying to Robe, amend the Table of State Heritage Places by deleting the row applying to ‘Burr Street Robe, Robe Cemetery and inserting the following row immediately after the row applying to ‘Obelisk Road Robe, Former Robe Gaol (Ruin)’</w:t>
      </w:r>
    </w:p>
    <w:tbl>
      <w:tblPr>
        <w:tblStyle w:val="TableGrid17"/>
        <w:tblW w:w="0" w:type="auto"/>
        <w:tblInd w:w="562" w:type="dxa"/>
        <w:tblLayout w:type="fixed"/>
        <w:tblLook w:val="04A0" w:firstRow="1" w:lastRow="0" w:firstColumn="1" w:lastColumn="0" w:noHBand="0" w:noVBand="1"/>
      </w:tblPr>
      <w:tblGrid>
        <w:gridCol w:w="1985"/>
        <w:gridCol w:w="2126"/>
        <w:gridCol w:w="1985"/>
        <w:gridCol w:w="2126"/>
      </w:tblGrid>
      <w:tr w:rsidR="00FF47D6" w:rsidRPr="00FF47D6" w14:paraId="3DD28BF6" w14:textId="77777777" w:rsidTr="009349B5">
        <w:trPr>
          <w:trHeight w:val="253"/>
        </w:trPr>
        <w:tc>
          <w:tcPr>
            <w:tcW w:w="1985" w:type="dxa"/>
          </w:tcPr>
          <w:p w14:paraId="08234A49" w14:textId="77777777" w:rsidR="00FF47D6" w:rsidRPr="00FF47D6" w:rsidRDefault="00FF47D6" w:rsidP="00FF47D6">
            <w:pPr>
              <w:spacing w:after="0" w:line="240" w:lineRule="auto"/>
              <w:contextualSpacing/>
              <w:jc w:val="left"/>
              <w:rPr>
                <w:szCs w:val="17"/>
                <w:lang w:val="en-GB"/>
              </w:rPr>
            </w:pPr>
            <w:r w:rsidRPr="00FF47D6">
              <w:rPr>
                <w:szCs w:val="17"/>
                <w:lang w:val="en-GB"/>
              </w:rPr>
              <w:t>Bunganditj Country;</w:t>
            </w:r>
            <w:r w:rsidRPr="00FF47D6">
              <w:rPr>
                <w:szCs w:val="17"/>
                <w:lang w:val="en-GB"/>
              </w:rPr>
              <w:br/>
              <w:t>10-14 O’Halloran Street Robe</w:t>
            </w:r>
          </w:p>
        </w:tc>
        <w:tc>
          <w:tcPr>
            <w:tcW w:w="2126" w:type="dxa"/>
          </w:tcPr>
          <w:p w14:paraId="4CE595A8" w14:textId="77777777" w:rsidR="00FF47D6" w:rsidRPr="00FF47D6" w:rsidRDefault="00FF47D6" w:rsidP="00FF47D6">
            <w:pPr>
              <w:spacing w:after="0" w:line="240" w:lineRule="auto"/>
              <w:contextualSpacing/>
              <w:jc w:val="left"/>
              <w:rPr>
                <w:szCs w:val="17"/>
                <w:lang w:val="en-GB"/>
              </w:rPr>
            </w:pPr>
            <w:r w:rsidRPr="00FF47D6">
              <w:rPr>
                <w:szCs w:val="17"/>
                <w:lang w:val="en-GB"/>
              </w:rPr>
              <w:t>Robe Cemetery</w:t>
            </w:r>
          </w:p>
        </w:tc>
        <w:tc>
          <w:tcPr>
            <w:tcW w:w="1985" w:type="dxa"/>
          </w:tcPr>
          <w:p w14:paraId="1EAB1E48" w14:textId="77777777" w:rsidR="00FF47D6" w:rsidRPr="00FF47D6" w:rsidRDefault="00FF47D6" w:rsidP="00FF47D6">
            <w:pPr>
              <w:spacing w:after="0" w:line="240" w:lineRule="auto"/>
              <w:contextualSpacing/>
              <w:jc w:val="left"/>
              <w:rPr>
                <w:szCs w:val="17"/>
                <w:lang w:val="en-GB"/>
              </w:rPr>
            </w:pPr>
          </w:p>
        </w:tc>
        <w:tc>
          <w:tcPr>
            <w:tcW w:w="2126" w:type="dxa"/>
          </w:tcPr>
          <w:p w14:paraId="25B5783D" w14:textId="77777777" w:rsidR="00FF47D6" w:rsidRPr="00FF47D6" w:rsidRDefault="00FF47D6" w:rsidP="00FF47D6">
            <w:pPr>
              <w:spacing w:after="0" w:line="240" w:lineRule="auto"/>
              <w:contextualSpacing/>
              <w:jc w:val="left"/>
              <w:rPr>
                <w:szCs w:val="17"/>
                <w:lang w:val="en-GB"/>
              </w:rPr>
            </w:pPr>
            <w:r w:rsidRPr="00FF47D6">
              <w:rPr>
                <w:szCs w:val="17"/>
                <w:lang w:val="en-GB"/>
              </w:rPr>
              <w:t>16453</w:t>
            </w:r>
          </w:p>
        </w:tc>
      </w:tr>
    </w:tbl>
    <w:p w14:paraId="51502100" w14:textId="77777777" w:rsidR="00FF47D6" w:rsidRPr="00FF47D6" w:rsidRDefault="00FF47D6" w:rsidP="00FF47D6">
      <w:pPr>
        <w:spacing w:before="80"/>
        <w:ind w:left="568" w:hanging="284"/>
      </w:pPr>
      <w:r w:rsidRPr="00FF47D6">
        <w:t>(e)</w:t>
      </w:r>
      <w:r w:rsidRPr="00FF47D6">
        <w:tab/>
        <w:t>Amend the spatial layer of the State Heritage Place Overlay so that it does not apply to the following properties and update the spatial layer of the Heritage Adjacency Overlay to reflect these changes:</w:t>
      </w:r>
    </w:p>
    <w:p w14:paraId="0A0EE587" w14:textId="77777777" w:rsidR="00FF47D6" w:rsidRPr="00FF47D6" w:rsidRDefault="00FF47D6" w:rsidP="00FF47D6">
      <w:pPr>
        <w:ind w:left="567"/>
      </w:pPr>
      <w:r w:rsidRPr="00FF47D6">
        <w:t>North Adelaide</w:t>
      </w:r>
    </w:p>
    <w:p w14:paraId="78882E6D" w14:textId="77777777" w:rsidR="00FF47D6" w:rsidRPr="00FF47D6" w:rsidRDefault="00FF47D6" w:rsidP="00EA7559">
      <w:pPr>
        <w:spacing w:after="60"/>
        <w:ind w:left="851" w:hanging="142"/>
      </w:pPr>
      <w:r w:rsidRPr="00FF47D6">
        <w:t>•</w:t>
      </w:r>
      <w:r w:rsidRPr="00FF47D6">
        <w:tab/>
        <w:t>Lot 10, CT 6303/664</w:t>
      </w:r>
    </w:p>
    <w:p w14:paraId="1B6A0941" w14:textId="77777777" w:rsidR="00FF47D6" w:rsidRPr="00FF47D6" w:rsidRDefault="00FF47D6" w:rsidP="00EA7559">
      <w:pPr>
        <w:spacing w:after="60"/>
        <w:ind w:left="851" w:hanging="142"/>
      </w:pPr>
      <w:r w:rsidRPr="00FF47D6">
        <w:t>•</w:t>
      </w:r>
      <w:r w:rsidRPr="00FF47D6">
        <w:tab/>
        <w:t>Lot 11, CT 6303/665</w:t>
      </w:r>
    </w:p>
    <w:p w14:paraId="4DF1CD9E" w14:textId="77777777" w:rsidR="00FF47D6" w:rsidRPr="00FF47D6" w:rsidRDefault="00FF47D6" w:rsidP="00EA7559">
      <w:pPr>
        <w:spacing w:after="60"/>
        <w:ind w:left="851" w:hanging="142"/>
      </w:pPr>
      <w:r w:rsidRPr="00FF47D6">
        <w:t>•</w:t>
      </w:r>
      <w:r w:rsidRPr="00FF47D6">
        <w:tab/>
        <w:t>Lot 13, CT 6303/667</w:t>
      </w:r>
    </w:p>
    <w:p w14:paraId="5069F96B" w14:textId="77777777" w:rsidR="00FF47D6" w:rsidRPr="00FF47D6" w:rsidRDefault="00FF47D6" w:rsidP="00EA7559">
      <w:pPr>
        <w:spacing w:after="60"/>
        <w:ind w:left="851" w:hanging="142"/>
      </w:pPr>
      <w:r w:rsidRPr="00FF47D6">
        <w:t>•</w:t>
      </w:r>
      <w:r w:rsidRPr="00FF47D6">
        <w:tab/>
        <w:t>Lot 15, CT 6303/669</w:t>
      </w:r>
    </w:p>
    <w:p w14:paraId="0C92619B" w14:textId="77777777" w:rsidR="00FF47D6" w:rsidRPr="00FF47D6" w:rsidRDefault="00FF47D6" w:rsidP="00FF47D6">
      <w:pPr>
        <w:ind w:left="851" w:hanging="142"/>
      </w:pPr>
      <w:r w:rsidRPr="00FF47D6">
        <w:t>•</w:t>
      </w:r>
      <w:r w:rsidRPr="00FF47D6">
        <w:tab/>
        <w:t>Lot 16, CT 6303/670</w:t>
      </w:r>
    </w:p>
    <w:p w14:paraId="66B721B7" w14:textId="77777777" w:rsidR="00FF47D6" w:rsidRPr="00FF47D6" w:rsidRDefault="00FF47D6" w:rsidP="00FF47D6">
      <w:pPr>
        <w:ind w:left="567"/>
      </w:pPr>
      <w:r w:rsidRPr="00FF47D6">
        <w:t xml:space="preserve">Netherby / Urrbrae </w:t>
      </w:r>
    </w:p>
    <w:p w14:paraId="1A956258" w14:textId="77777777" w:rsidR="00FF47D6" w:rsidRPr="00FF47D6" w:rsidRDefault="00FF47D6" w:rsidP="00EA7559">
      <w:pPr>
        <w:spacing w:after="60"/>
        <w:ind w:left="851" w:hanging="142"/>
      </w:pPr>
      <w:r w:rsidRPr="00FF47D6">
        <w:t>•</w:t>
      </w:r>
      <w:r w:rsidRPr="00FF47D6">
        <w:tab/>
        <w:t>Lot 62, CT 6278/255</w:t>
      </w:r>
    </w:p>
    <w:p w14:paraId="6FEA7CEB" w14:textId="77777777" w:rsidR="00FF47D6" w:rsidRPr="00FF47D6" w:rsidRDefault="00FF47D6" w:rsidP="00FF47D6">
      <w:pPr>
        <w:ind w:left="851" w:hanging="142"/>
      </w:pPr>
      <w:r w:rsidRPr="00FF47D6">
        <w:t>•</w:t>
      </w:r>
      <w:r w:rsidRPr="00FF47D6">
        <w:tab/>
        <w:t>Lot 56, CT 6263/994</w:t>
      </w:r>
    </w:p>
    <w:p w14:paraId="11C730FF" w14:textId="77777777" w:rsidR="00FF47D6" w:rsidRPr="00FF47D6" w:rsidRDefault="00FF47D6" w:rsidP="00FF47D6">
      <w:pPr>
        <w:ind w:left="567"/>
      </w:pPr>
      <w:r w:rsidRPr="00FF47D6">
        <w:t>Hove</w:t>
      </w:r>
    </w:p>
    <w:p w14:paraId="21AF5039" w14:textId="77777777" w:rsidR="00FF47D6" w:rsidRPr="00FF47D6" w:rsidRDefault="00FF47D6" w:rsidP="00FF47D6">
      <w:pPr>
        <w:ind w:left="851" w:hanging="142"/>
      </w:pPr>
      <w:r w:rsidRPr="00FF47D6">
        <w:t>•</w:t>
      </w:r>
      <w:r w:rsidRPr="00FF47D6">
        <w:tab/>
        <w:t>Lot 101, CT 6304/874</w:t>
      </w:r>
    </w:p>
    <w:p w14:paraId="5DA56D47" w14:textId="77777777" w:rsidR="00FF47D6" w:rsidRPr="00FF47D6" w:rsidRDefault="00FF47D6" w:rsidP="00FF47D6">
      <w:pPr>
        <w:ind w:left="567"/>
      </w:pPr>
      <w:r w:rsidRPr="00FF47D6">
        <w:t>Morphettville</w:t>
      </w:r>
    </w:p>
    <w:p w14:paraId="2E5E1D14" w14:textId="77777777" w:rsidR="00FF47D6" w:rsidRPr="00FF47D6" w:rsidRDefault="00FF47D6" w:rsidP="00FF47D6">
      <w:pPr>
        <w:ind w:left="851" w:hanging="142"/>
      </w:pPr>
      <w:r w:rsidRPr="00FF47D6">
        <w:t>•</w:t>
      </w:r>
      <w:r w:rsidRPr="00FF47D6">
        <w:tab/>
        <w:t>Lot 1001, CT 6307/673</w:t>
      </w:r>
    </w:p>
    <w:p w14:paraId="6B8E4B66" w14:textId="77777777" w:rsidR="00FF47D6" w:rsidRPr="00FF47D6" w:rsidRDefault="00FF47D6" w:rsidP="00FF47D6">
      <w:pPr>
        <w:ind w:left="567" w:hanging="283"/>
      </w:pPr>
      <w:r w:rsidRPr="00FF47D6">
        <w:t>(f)</w:t>
      </w:r>
      <w:r w:rsidRPr="00FF47D6">
        <w:tab/>
        <w:t>Amend the spatial layer of the State Heritage Place Overlay as it relates to ‘Cottage and Barn’, Mount Pleasant (Heritage Number 17042) by removing it from Lot 200, CT 6297/250 and applying it to the whole of Lot 201, 6297/251. Update the spatial layer of the Heritage Adjacency Overlay to reflect these changes.</w:t>
      </w:r>
    </w:p>
    <w:p w14:paraId="4CEF7EAA" w14:textId="77777777" w:rsidR="00FF47D6" w:rsidRPr="00FF47D6" w:rsidRDefault="00FF47D6" w:rsidP="00FF47D6">
      <w:pPr>
        <w:ind w:left="567" w:hanging="283"/>
      </w:pPr>
      <w:r w:rsidRPr="00FF47D6">
        <w:t>(g)</w:t>
      </w:r>
      <w:r w:rsidRPr="00FF47D6">
        <w:tab/>
        <w:t>Amend the spatial layer of the State Heritage Place Overlay as it relates to ‘Fort Largs’, Taperoo (Heritage Number 2988) so that it only applies to the following allotments and update the spatial layer of the Heritage Adjacency Overlay to reflect these changes:</w:t>
      </w:r>
    </w:p>
    <w:p w14:paraId="1ADB2E48" w14:textId="77777777" w:rsidR="00FF47D6" w:rsidRPr="00FF47D6" w:rsidRDefault="00FF47D6" w:rsidP="00EA7559">
      <w:pPr>
        <w:spacing w:after="60"/>
        <w:ind w:left="851" w:hanging="142"/>
      </w:pPr>
      <w:r w:rsidRPr="00FF47D6">
        <w:t>•</w:t>
      </w:r>
      <w:r w:rsidRPr="00FF47D6">
        <w:tab/>
        <w:t>Piece 5632, CT 6309/537</w:t>
      </w:r>
    </w:p>
    <w:p w14:paraId="658B308F" w14:textId="77777777" w:rsidR="00FF47D6" w:rsidRPr="00FF47D6" w:rsidRDefault="00FF47D6" w:rsidP="00FF47D6">
      <w:pPr>
        <w:ind w:left="851" w:hanging="142"/>
      </w:pPr>
      <w:r w:rsidRPr="00FF47D6">
        <w:t>•</w:t>
      </w:r>
      <w:r w:rsidRPr="00FF47D6">
        <w:tab/>
        <w:t>Lot 2000, CT 6309/536</w:t>
      </w:r>
    </w:p>
    <w:p w14:paraId="27D2C4D4" w14:textId="77777777" w:rsidR="00FF47D6" w:rsidRPr="00FF47D6" w:rsidRDefault="00FF47D6" w:rsidP="00FF47D6">
      <w:pPr>
        <w:ind w:left="567" w:hanging="283"/>
      </w:pPr>
      <w:r w:rsidRPr="00FF47D6">
        <w:t>(h)</w:t>
      </w:r>
      <w:r w:rsidRPr="00FF47D6">
        <w:tab/>
        <w:t>Amend the spatial layer of the State Heritage Place Overlay as it relates to ‘Fort Largs Barracks and Drill Hall’, Taperoo (Heritage Number 27082) so that it only applies to the following allotments and update the spatial layer of the Heritage Adjacency Overlay to reflect these changes:</w:t>
      </w:r>
    </w:p>
    <w:p w14:paraId="5BD5BB8D" w14:textId="77777777" w:rsidR="00FF47D6" w:rsidRPr="00FF47D6" w:rsidRDefault="00FF47D6" w:rsidP="00EA7559">
      <w:pPr>
        <w:spacing w:after="60"/>
        <w:ind w:left="851" w:hanging="142"/>
      </w:pPr>
      <w:r w:rsidRPr="00FF47D6">
        <w:t>•</w:t>
      </w:r>
      <w:r w:rsidRPr="00FF47D6">
        <w:tab/>
        <w:t>Lot 2002, CT 6279/879</w:t>
      </w:r>
    </w:p>
    <w:p w14:paraId="3188F574" w14:textId="77777777" w:rsidR="00FF47D6" w:rsidRPr="00FF47D6" w:rsidRDefault="00FF47D6" w:rsidP="00EA7559">
      <w:pPr>
        <w:spacing w:after="60"/>
        <w:ind w:left="851" w:hanging="142"/>
      </w:pPr>
      <w:r w:rsidRPr="00FF47D6">
        <w:t>•</w:t>
      </w:r>
      <w:r w:rsidRPr="00FF47D6">
        <w:tab/>
        <w:t>Lot 2111, CT 6287/762</w:t>
      </w:r>
    </w:p>
    <w:p w14:paraId="6E3D25D3" w14:textId="77777777" w:rsidR="00FF47D6" w:rsidRPr="00FF47D6" w:rsidRDefault="00FF47D6" w:rsidP="00FF47D6">
      <w:pPr>
        <w:ind w:left="851" w:hanging="142"/>
      </w:pPr>
      <w:r w:rsidRPr="00FF47D6">
        <w:t>•</w:t>
      </w:r>
      <w:r w:rsidRPr="00FF47D6">
        <w:tab/>
        <w:t>Lot 2112, CT 6287/763</w:t>
      </w:r>
    </w:p>
    <w:p w14:paraId="3AE102D1" w14:textId="77777777" w:rsidR="00FF47D6" w:rsidRPr="00FF47D6" w:rsidRDefault="00FF47D6" w:rsidP="00FF47D6">
      <w:pPr>
        <w:ind w:left="567" w:hanging="283"/>
      </w:pPr>
      <w:r w:rsidRPr="00FF47D6">
        <w:t>(i)</w:t>
      </w:r>
      <w:r w:rsidRPr="00FF47D6">
        <w:tab/>
        <w:t>Amend the spatial layer of the State Heritage Place Overlay as it relates to ‘Office (former Dwelling)’ (Heritage Number 1511) so that it only applies to the following allotments and update the spatial layer of the Heritage Adjacency Overlay to reflect these changes:</w:t>
      </w:r>
    </w:p>
    <w:p w14:paraId="6535ECCE" w14:textId="77777777" w:rsidR="00FF47D6" w:rsidRPr="00FF47D6" w:rsidRDefault="00FF47D6" w:rsidP="00EA7559">
      <w:pPr>
        <w:spacing w:after="60"/>
        <w:ind w:left="851" w:hanging="142"/>
      </w:pPr>
      <w:r w:rsidRPr="00FF47D6">
        <w:t>•</w:t>
      </w:r>
      <w:r w:rsidRPr="00FF47D6">
        <w:tab/>
        <w:t>Common Property in CT 6278/439</w:t>
      </w:r>
    </w:p>
    <w:p w14:paraId="60CA95B7" w14:textId="77777777" w:rsidR="00FF47D6" w:rsidRPr="00FF47D6" w:rsidRDefault="00FF47D6" w:rsidP="00FF47D6">
      <w:pPr>
        <w:ind w:left="851" w:hanging="142"/>
      </w:pPr>
      <w:r w:rsidRPr="00FF47D6">
        <w:t>•</w:t>
      </w:r>
      <w:r w:rsidRPr="00FF47D6">
        <w:tab/>
        <w:t>Lot 50, CT 6278/437</w:t>
      </w:r>
    </w:p>
    <w:p w14:paraId="56DE897C" w14:textId="77777777" w:rsidR="00FF47D6" w:rsidRPr="00FF47D6" w:rsidRDefault="00FF47D6" w:rsidP="00FF47D6">
      <w:pPr>
        <w:ind w:left="567" w:hanging="283"/>
      </w:pPr>
      <w:r w:rsidRPr="00FF47D6">
        <w:t>(j)</w:t>
      </w:r>
      <w:r w:rsidRPr="00FF47D6">
        <w:tab/>
        <w:t>In Part 11—State Heritage Places, in the section applying to Adelaide, amend the Table of State Heritage Places by replacing the text ‘144 South Terrace Adelaide’ with ‘143-144 South Terrace Adelaide’.</w:t>
      </w:r>
    </w:p>
    <w:p w14:paraId="324D4B7D" w14:textId="77777777" w:rsidR="00FF47D6" w:rsidRPr="00FF47D6" w:rsidRDefault="00FF47D6" w:rsidP="00FF47D6">
      <w:pPr>
        <w:ind w:left="567" w:hanging="283"/>
      </w:pPr>
      <w:r w:rsidRPr="00FF47D6">
        <w:t>(k)</w:t>
      </w:r>
      <w:r w:rsidRPr="00FF47D6">
        <w:tab/>
        <w:t>Amend the spatial layer of the State Heritage Place Overlay so that it applies to the following property and update the spatial layer of the Heritage Adjacency Overlay to reflect this change:</w:t>
      </w:r>
    </w:p>
    <w:p w14:paraId="5A55D466" w14:textId="77777777" w:rsidR="00FF47D6" w:rsidRPr="00FF47D6" w:rsidRDefault="00FF47D6" w:rsidP="00FF47D6">
      <w:pPr>
        <w:ind w:left="851" w:hanging="142"/>
      </w:pPr>
      <w:r w:rsidRPr="00FF47D6">
        <w:t>•</w:t>
      </w:r>
      <w:r w:rsidRPr="00FF47D6">
        <w:tab/>
        <w:t>Australian Education Union Building (Raggatt House; SAIT Building), Kaurna Country, 163A-164 Greenhill Road, Parkside (Heritage Number 28481)</w:t>
      </w:r>
    </w:p>
    <w:p w14:paraId="29C22CAA" w14:textId="77777777" w:rsidR="00FF47D6" w:rsidRPr="00FF47D6" w:rsidRDefault="00FF47D6" w:rsidP="00FF47D6">
      <w:pPr>
        <w:ind w:left="567" w:hanging="283"/>
      </w:pPr>
      <w:r w:rsidRPr="00FF47D6">
        <w:t>(l)</w:t>
      </w:r>
      <w:r w:rsidRPr="00FF47D6">
        <w:tab/>
        <w:t>In Part 11—State Heritage Places, in the section applying to Unley, insert the following row in the Table of State Heritage Places immediately after the row applying to ‘380 Glen Osmond Road Myrtle Bank’:</w:t>
      </w:r>
    </w:p>
    <w:tbl>
      <w:tblPr>
        <w:tblStyle w:val="TableGrid16"/>
        <w:tblW w:w="0" w:type="auto"/>
        <w:tblInd w:w="562" w:type="dxa"/>
        <w:tblLayout w:type="fixed"/>
        <w:tblLook w:val="04A0" w:firstRow="1" w:lastRow="0" w:firstColumn="1" w:lastColumn="0" w:noHBand="0" w:noVBand="1"/>
      </w:tblPr>
      <w:tblGrid>
        <w:gridCol w:w="2133"/>
        <w:gridCol w:w="1976"/>
        <w:gridCol w:w="2128"/>
        <w:gridCol w:w="1985"/>
      </w:tblGrid>
      <w:tr w:rsidR="00FF47D6" w:rsidRPr="00FF47D6" w14:paraId="761242CD" w14:textId="77777777" w:rsidTr="009349B5">
        <w:trPr>
          <w:trHeight w:val="253"/>
        </w:trPr>
        <w:tc>
          <w:tcPr>
            <w:tcW w:w="2133" w:type="dxa"/>
          </w:tcPr>
          <w:p w14:paraId="193846E8" w14:textId="77777777" w:rsidR="00FF47D6" w:rsidRPr="00FF47D6" w:rsidRDefault="00FF47D6" w:rsidP="00FF47D6">
            <w:pPr>
              <w:spacing w:after="0" w:line="240" w:lineRule="auto"/>
              <w:contextualSpacing/>
              <w:jc w:val="left"/>
              <w:rPr>
                <w:szCs w:val="17"/>
                <w:lang w:val="en-GB"/>
              </w:rPr>
            </w:pPr>
            <w:r w:rsidRPr="00FF47D6">
              <w:rPr>
                <w:szCs w:val="17"/>
                <w:lang w:val="en-GB"/>
              </w:rPr>
              <w:t>Kaurna Country,</w:t>
            </w:r>
            <w:r w:rsidRPr="00FF47D6">
              <w:rPr>
                <w:szCs w:val="17"/>
                <w:lang w:val="en-GB"/>
              </w:rPr>
              <w:br/>
              <w:t>163A-164 Greenhill Road Parkside</w:t>
            </w:r>
          </w:p>
        </w:tc>
        <w:tc>
          <w:tcPr>
            <w:tcW w:w="1976" w:type="dxa"/>
          </w:tcPr>
          <w:p w14:paraId="1F050142" w14:textId="77777777" w:rsidR="00FF47D6" w:rsidRPr="00FF47D6" w:rsidRDefault="00FF47D6" w:rsidP="00FF47D6">
            <w:pPr>
              <w:spacing w:after="0" w:line="240" w:lineRule="auto"/>
              <w:contextualSpacing/>
              <w:jc w:val="left"/>
              <w:rPr>
                <w:szCs w:val="17"/>
                <w:lang w:val="en-GB"/>
              </w:rPr>
            </w:pPr>
            <w:r w:rsidRPr="00FF47D6">
              <w:rPr>
                <w:szCs w:val="17"/>
                <w:lang w:val="en-GB"/>
              </w:rPr>
              <w:t>Australian Education Union Building (Raggatt House; SAIT Building)</w:t>
            </w:r>
          </w:p>
        </w:tc>
        <w:tc>
          <w:tcPr>
            <w:tcW w:w="2128" w:type="dxa"/>
          </w:tcPr>
          <w:p w14:paraId="1E0E05B0" w14:textId="77777777" w:rsidR="00FF47D6" w:rsidRPr="00FF47D6" w:rsidRDefault="00FF47D6" w:rsidP="00FF47D6">
            <w:pPr>
              <w:spacing w:after="0" w:line="240" w:lineRule="auto"/>
              <w:contextualSpacing/>
              <w:jc w:val="left"/>
              <w:rPr>
                <w:szCs w:val="17"/>
                <w:lang w:val="en-GB"/>
              </w:rPr>
            </w:pPr>
          </w:p>
        </w:tc>
        <w:tc>
          <w:tcPr>
            <w:tcW w:w="1985" w:type="dxa"/>
          </w:tcPr>
          <w:p w14:paraId="1AFCFA12" w14:textId="77777777" w:rsidR="00FF47D6" w:rsidRPr="00FF47D6" w:rsidRDefault="00FF47D6" w:rsidP="00FF47D6">
            <w:pPr>
              <w:spacing w:after="0" w:line="240" w:lineRule="auto"/>
              <w:contextualSpacing/>
              <w:jc w:val="left"/>
              <w:rPr>
                <w:szCs w:val="17"/>
                <w:lang w:val="en-GB"/>
              </w:rPr>
            </w:pPr>
            <w:r w:rsidRPr="00FF47D6">
              <w:rPr>
                <w:szCs w:val="17"/>
                <w:lang w:val="en-GB"/>
              </w:rPr>
              <w:t>28481</w:t>
            </w:r>
          </w:p>
        </w:tc>
      </w:tr>
    </w:tbl>
    <w:p w14:paraId="3599B081" w14:textId="77777777" w:rsidR="00FF47D6" w:rsidRPr="00FF47D6" w:rsidRDefault="00FF47D6" w:rsidP="00FF47D6">
      <w:pPr>
        <w:spacing w:before="80"/>
        <w:ind w:left="568" w:hanging="284"/>
      </w:pPr>
      <w:r w:rsidRPr="009303B3">
        <w:rPr>
          <w:spacing w:val="-4"/>
        </w:rPr>
        <w:t>(m)</w:t>
      </w:r>
      <w:r w:rsidRPr="00FF47D6">
        <w:tab/>
        <w:t>Amend the spatial layer of the State Heritage Place Overlay so that it does not apply to the following properties and update the spatial later of the Heritage Adjacency Overlay to reflect this change:</w:t>
      </w:r>
    </w:p>
    <w:p w14:paraId="64150C6B" w14:textId="77777777" w:rsidR="00FF47D6" w:rsidRPr="00FF47D6" w:rsidRDefault="00FF47D6" w:rsidP="00EA7559">
      <w:pPr>
        <w:spacing w:after="60"/>
        <w:ind w:left="851" w:hanging="142"/>
      </w:pPr>
      <w:r w:rsidRPr="00FF47D6">
        <w:t>•</w:t>
      </w:r>
      <w:r w:rsidRPr="00FF47D6">
        <w:tab/>
        <w:t>131 Grenfell Street, Adelaide (all titles)</w:t>
      </w:r>
    </w:p>
    <w:p w14:paraId="168A509F" w14:textId="77777777" w:rsidR="00FF47D6" w:rsidRPr="00FF47D6" w:rsidRDefault="00FF47D6" w:rsidP="00FF47D6">
      <w:pPr>
        <w:ind w:left="851" w:hanging="142"/>
      </w:pPr>
      <w:r w:rsidRPr="00FF47D6">
        <w:t>•</w:t>
      </w:r>
      <w:r w:rsidRPr="00FF47D6">
        <w:tab/>
        <w:t>41-47 Hindmarsh Square, Adelaide (all titles)</w:t>
      </w:r>
    </w:p>
    <w:p w14:paraId="53439EE1" w14:textId="77777777" w:rsidR="00FF47D6" w:rsidRPr="00FF47D6" w:rsidRDefault="00FF47D6" w:rsidP="00FF47D6">
      <w:pPr>
        <w:numPr>
          <w:ilvl w:val="0"/>
          <w:numId w:val="46"/>
        </w:numPr>
        <w:ind w:left="284" w:hanging="284"/>
        <w:contextualSpacing/>
      </w:pPr>
      <w:r w:rsidRPr="00FF47D6">
        <w:t>Pursuant to Section 76(5)(a) of the Act, I further specify that the amendments to the Code as described in this Notice will take effect upon the date those amendments are published on the SA planning portal.</w:t>
      </w:r>
    </w:p>
    <w:p w14:paraId="643303A4" w14:textId="77777777" w:rsidR="00FF47D6" w:rsidRPr="00FF47D6" w:rsidRDefault="00FF47D6" w:rsidP="00833E4F">
      <w:pPr>
        <w:pStyle w:val="GG-SDated"/>
      </w:pPr>
      <w:r w:rsidRPr="00FF47D6">
        <w:t>Dated: 25 March 2025</w:t>
      </w:r>
    </w:p>
    <w:p w14:paraId="141F859E" w14:textId="77777777" w:rsidR="00FF47D6" w:rsidRPr="00FF47D6" w:rsidRDefault="00FF47D6" w:rsidP="00FF47D6">
      <w:pPr>
        <w:spacing w:after="0"/>
        <w:jc w:val="right"/>
        <w:rPr>
          <w:rFonts w:eastAsia="Times New Roman"/>
          <w:smallCaps/>
          <w:szCs w:val="20"/>
        </w:rPr>
      </w:pPr>
      <w:r w:rsidRPr="00FF47D6">
        <w:rPr>
          <w:rFonts w:eastAsia="Times New Roman"/>
          <w:smallCaps/>
          <w:szCs w:val="20"/>
        </w:rPr>
        <w:t>Nadia Gencarelli</w:t>
      </w:r>
    </w:p>
    <w:p w14:paraId="1855CC7A" w14:textId="77777777" w:rsidR="00FF47D6" w:rsidRPr="00FF47D6" w:rsidRDefault="00FF47D6" w:rsidP="00FF47D6">
      <w:pPr>
        <w:spacing w:after="0"/>
        <w:jc w:val="right"/>
        <w:rPr>
          <w:rFonts w:eastAsia="Times New Roman"/>
          <w:szCs w:val="17"/>
        </w:rPr>
      </w:pPr>
      <w:r w:rsidRPr="00FF47D6">
        <w:rPr>
          <w:rFonts w:eastAsia="Times New Roman"/>
          <w:szCs w:val="17"/>
        </w:rPr>
        <w:t>Manager, Code Amendments</w:t>
      </w:r>
    </w:p>
    <w:p w14:paraId="2E922223" w14:textId="77777777" w:rsidR="00FF47D6" w:rsidRPr="00FF47D6" w:rsidRDefault="00FF47D6" w:rsidP="00FF47D6">
      <w:pPr>
        <w:spacing w:after="0"/>
        <w:jc w:val="right"/>
        <w:rPr>
          <w:rFonts w:eastAsia="Times New Roman"/>
          <w:szCs w:val="17"/>
        </w:rPr>
      </w:pPr>
      <w:r w:rsidRPr="00FF47D6">
        <w:rPr>
          <w:rFonts w:eastAsia="Times New Roman"/>
          <w:szCs w:val="17"/>
        </w:rPr>
        <w:t>Department for Housing and Urban Development</w:t>
      </w:r>
    </w:p>
    <w:p w14:paraId="37346CEF" w14:textId="77777777" w:rsidR="00FF47D6" w:rsidRPr="00FF47D6" w:rsidRDefault="00FF47D6" w:rsidP="00FF47D6">
      <w:pPr>
        <w:spacing w:after="0"/>
        <w:jc w:val="right"/>
        <w:rPr>
          <w:rFonts w:eastAsia="Times New Roman"/>
          <w:szCs w:val="17"/>
        </w:rPr>
      </w:pPr>
      <w:r w:rsidRPr="00FF47D6">
        <w:rPr>
          <w:rFonts w:eastAsia="Times New Roman"/>
          <w:szCs w:val="17"/>
        </w:rPr>
        <w:t>Delegate of the Minister for Planning</w:t>
      </w:r>
    </w:p>
    <w:p w14:paraId="7143ECF4" w14:textId="77777777" w:rsidR="00FF47D6" w:rsidRPr="00FF47D6" w:rsidRDefault="00FF47D6" w:rsidP="00FF47D6">
      <w:pPr>
        <w:pBdr>
          <w:top w:val="single" w:sz="4" w:space="1" w:color="auto"/>
        </w:pBdr>
        <w:spacing w:before="100" w:after="0" w:line="14" w:lineRule="exact"/>
        <w:jc w:val="center"/>
        <w:rPr>
          <w:rFonts w:eastAsia="Times New Roman"/>
          <w:szCs w:val="17"/>
        </w:rPr>
      </w:pPr>
    </w:p>
    <w:p w14:paraId="55E64E91" w14:textId="569B45F6" w:rsidR="00BA1EA8" w:rsidRDefault="00BA1EA8">
      <w:pPr>
        <w:spacing w:after="0" w:line="240" w:lineRule="auto"/>
        <w:jc w:val="left"/>
      </w:pPr>
      <w:r>
        <w:br w:type="page"/>
      </w:r>
    </w:p>
    <w:p w14:paraId="31F86300" w14:textId="77777777" w:rsidR="00FF47D6" w:rsidRDefault="00FF47D6" w:rsidP="00FF47D6">
      <w:pPr>
        <w:pStyle w:val="GG-Title1"/>
      </w:pPr>
      <w:r>
        <w:lastRenderedPageBreak/>
        <w:t>Planning, Development and Infrastructure Act 2016</w:t>
      </w:r>
    </w:p>
    <w:p w14:paraId="20FAC381" w14:textId="77777777" w:rsidR="00FF47D6" w:rsidRDefault="00FF47D6" w:rsidP="00FF47D6">
      <w:pPr>
        <w:pStyle w:val="GG-Title2"/>
      </w:pPr>
      <w:r>
        <w:t>Section 80</w:t>
      </w:r>
    </w:p>
    <w:p w14:paraId="4F2AF0CC" w14:textId="77777777" w:rsidR="00FF47D6" w:rsidRDefault="00FF47D6" w:rsidP="00FF47D6">
      <w:pPr>
        <w:pStyle w:val="GG-Title3"/>
      </w:pPr>
      <w:r>
        <w:t>Alterations to the Building Rules—Ministerial Building Standards</w:t>
      </w:r>
    </w:p>
    <w:p w14:paraId="3D64A025" w14:textId="77777777" w:rsidR="00FF47D6" w:rsidRPr="00B3407A" w:rsidRDefault="00FF47D6" w:rsidP="00FF47D6">
      <w:pPr>
        <w:pStyle w:val="GG-body"/>
        <w:rPr>
          <w:i/>
          <w:iCs/>
        </w:rPr>
      </w:pPr>
      <w:r w:rsidRPr="00B3407A">
        <w:rPr>
          <w:i/>
          <w:iCs/>
        </w:rPr>
        <w:t>Preamble</w:t>
      </w:r>
    </w:p>
    <w:p w14:paraId="586083B5" w14:textId="77777777" w:rsidR="00FF47D6" w:rsidRDefault="00FF47D6" w:rsidP="00FF47D6">
      <w:pPr>
        <w:pStyle w:val="GG-body"/>
        <w:ind w:left="284" w:hanging="284"/>
      </w:pPr>
      <w:r>
        <w:t>1.</w:t>
      </w:r>
      <w:r>
        <w:tab/>
        <w:t xml:space="preserve">The </w:t>
      </w:r>
      <w:r w:rsidRPr="00AD31D0">
        <w:rPr>
          <w:i/>
          <w:iCs/>
        </w:rPr>
        <w:t>Planning, Development and Infrastructure Act 2016</w:t>
      </w:r>
      <w:r>
        <w:t xml:space="preserve"> (the Act) defines the Building Rules as meaning (amongst other things) the </w:t>
      </w:r>
      <w:r w:rsidRPr="00023496">
        <w:rPr>
          <w:i/>
          <w:iCs/>
        </w:rPr>
        <w:t>Building Code</w:t>
      </w:r>
      <w:r>
        <w:t xml:space="preserve">, being the Building Code of Australia published by the Australian Building Codes Board from time to time, and </w:t>
      </w:r>
      <w:r w:rsidRPr="008773CF">
        <w:rPr>
          <w:i/>
          <w:iCs/>
        </w:rPr>
        <w:t>Ministerial building standards</w:t>
      </w:r>
      <w:r>
        <w:t xml:space="preserve"> published by the Minister under the Act.</w:t>
      </w:r>
    </w:p>
    <w:p w14:paraId="09A98F8C" w14:textId="77777777" w:rsidR="00FF47D6" w:rsidRDefault="00FF47D6" w:rsidP="00FF47D6">
      <w:pPr>
        <w:pStyle w:val="GG-body"/>
        <w:ind w:left="284" w:hanging="284"/>
      </w:pPr>
      <w:r>
        <w:t>2.</w:t>
      </w:r>
      <w:r>
        <w:tab/>
        <w:t xml:space="preserve">Under Section 80(1) of the Act, the Minister may, after consultation with the State Planning Commission (the Commission), publish </w:t>
      </w:r>
      <w:r w:rsidRPr="00023496">
        <w:rPr>
          <w:i/>
          <w:iCs/>
        </w:rPr>
        <w:t>Ministerial building standards</w:t>
      </w:r>
      <w:r>
        <w:t xml:space="preserve"> that:</w:t>
      </w:r>
    </w:p>
    <w:p w14:paraId="48F4AAB3" w14:textId="77777777" w:rsidR="00FF47D6" w:rsidRDefault="00FF47D6" w:rsidP="00FF47D6">
      <w:pPr>
        <w:pStyle w:val="GG-body"/>
        <w:ind w:left="567" w:hanging="283"/>
      </w:pPr>
      <w:r>
        <w:t>(a)</w:t>
      </w:r>
      <w:r>
        <w:tab/>
        <w:t>relate to any aspect of building work (including the regulation, control, restriction or prohibition of building work);</w:t>
      </w:r>
    </w:p>
    <w:p w14:paraId="6D4581BF" w14:textId="77777777" w:rsidR="00FF47D6" w:rsidRDefault="00FF47D6" w:rsidP="00FF47D6">
      <w:pPr>
        <w:pStyle w:val="GG-body"/>
        <w:ind w:left="567" w:hanging="283"/>
      </w:pPr>
      <w:r>
        <w:t>(b)</w:t>
      </w:r>
      <w:r>
        <w:tab/>
        <w:t xml:space="preserve">relate to any aspect of the design, construction, quality, safety, health, amenity, sustainability, adaptive re-use or maintenance of buildings; or </w:t>
      </w:r>
    </w:p>
    <w:p w14:paraId="1E8F6BBC" w14:textId="77777777" w:rsidR="00FF47D6" w:rsidRDefault="00FF47D6" w:rsidP="00FF47D6">
      <w:pPr>
        <w:pStyle w:val="GG-body"/>
        <w:ind w:left="567" w:hanging="283"/>
      </w:pPr>
      <w:r>
        <w:t>(c)</w:t>
      </w:r>
      <w:r>
        <w:tab/>
        <w:t>modify the Building Code as it applies under the Act (including pursuant to Section 79(1)(b)).</w:t>
      </w:r>
    </w:p>
    <w:p w14:paraId="7F24BBC6" w14:textId="77777777" w:rsidR="00FF47D6" w:rsidRDefault="00FF47D6" w:rsidP="00FF47D6">
      <w:pPr>
        <w:pStyle w:val="GG-body"/>
        <w:ind w:left="284" w:hanging="284"/>
      </w:pPr>
      <w:r>
        <w:t>3.</w:t>
      </w:r>
      <w:r>
        <w:tab/>
      </w:r>
      <w:r w:rsidRPr="00953B16">
        <w:rPr>
          <w:spacing w:val="-2"/>
        </w:rPr>
        <w:t xml:space="preserve">Under Section 80(4) of the Act, the Minister may, after consultation with the Commission, vary or revoke a </w:t>
      </w:r>
      <w:r w:rsidRPr="00953B16">
        <w:rPr>
          <w:i/>
          <w:iCs/>
          <w:spacing w:val="-2"/>
        </w:rPr>
        <w:t>Ministerial building standard</w:t>
      </w:r>
      <w:r w:rsidRPr="00953B16">
        <w:rPr>
          <w:spacing w:val="-2"/>
        </w:rPr>
        <w:t>.</w:t>
      </w:r>
    </w:p>
    <w:p w14:paraId="3F4488C6" w14:textId="77777777" w:rsidR="00FF47D6" w:rsidRDefault="00FF47D6" w:rsidP="00FF47D6">
      <w:pPr>
        <w:pStyle w:val="GG-body"/>
        <w:ind w:left="284" w:hanging="284"/>
      </w:pPr>
      <w:r>
        <w:t>4.</w:t>
      </w:r>
      <w:r>
        <w:tab/>
        <w:t xml:space="preserve">Pursuant to Section 80 of the Act, notice of publishing, varying, or revoking a </w:t>
      </w:r>
      <w:r w:rsidRPr="00953B16">
        <w:rPr>
          <w:i/>
          <w:iCs/>
        </w:rPr>
        <w:t>Ministerial building standard</w:t>
      </w:r>
      <w:r>
        <w:t xml:space="preserve"> must be placed in the </w:t>
      </w:r>
      <w:r w:rsidRPr="00953B16">
        <w:rPr>
          <w:i/>
          <w:iCs/>
        </w:rPr>
        <w:t>Government Gazette</w:t>
      </w:r>
      <w:r>
        <w:t xml:space="preserve"> before they can take effect.</w:t>
      </w:r>
    </w:p>
    <w:p w14:paraId="433FF8DC" w14:textId="77777777" w:rsidR="00FF47D6" w:rsidRDefault="00FF47D6" w:rsidP="00FF47D6">
      <w:pPr>
        <w:pStyle w:val="GG-Title2"/>
      </w:pPr>
      <w:r>
        <w:t>Notice</w:t>
      </w:r>
    </w:p>
    <w:p w14:paraId="083ADD1A" w14:textId="77777777" w:rsidR="00FF47D6" w:rsidRDefault="00FF47D6" w:rsidP="00FF47D6">
      <w:pPr>
        <w:pStyle w:val="GG-body"/>
      </w:pPr>
      <w:r>
        <w:t>Pursuant to Section 80(1) of the Act, I give notice, having consulted with the Commission, that the following Ministerial building standard that modifies the Building Code (including further modifications to modifications that are made under Section 79(1)(a) of the Act) has been varied and is to commence from the date of this notice:</w:t>
      </w:r>
    </w:p>
    <w:p w14:paraId="5540E55E" w14:textId="77777777" w:rsidR="00FF47D6" w:rsidRDefault="00FF47D6" w:rsidP="00FF47D6">
      <w:pPr>
        <w:pStyle w:val="GG-body"/>
        <w:ind w:left="284"/>
      </w:pPr>
      <w:r w:rsidRPr="00D30D93">
        <w:rPr>
          <w:i/>
          <w:iCs/>
        </w:rPr>
        <w:t>Ministerial Building Standard MBS 007</w:t>
      </w:r>
      <w:r>
        <w:t>—</w:t>
      </w:r>
      <w:r w:rsidRPr="00D30D93">
        <w:rPr>
          <w:i/>
          <w:iCs/>
        </w:rPr>
        <w:t>Modifications to the Building Code of Australia (Amendment 4)</w:t>
      </w:r>
      <w:r>
        <w:t xml:space="preserve"> dated March 2025 as published on the PlanSA portal.</w:t>
      </w:r>
    </w:p>
    <w:p w14:paraId="35AC2675" w14:textId="77777777" w:rsidR="00FF47D6" w:rsidRDefault="00FF47D6" w:rsidP="00FF47D6">
      <w:pPr>
        <w:pStyle w:val="GG-SDated"/>
      </w:pPr>
      <w:r>
        <w:t>Dated: 25 March 2025</w:t>
      </w:r>
    </w:p>
    <w:p w14:paraId="284C3225" w14:textId="77777777" w:rsidR="00FF47D6" w:rsidRDefault="00FF47D6" w:rsidP="00FF47D6">
      <w:pPr>
        <w:pStyle w:val="GG-SName"/>
      </w:pPr>
      <w:r>
        <w:t>Hon Nick Champion MP</w:t>
      </w:r>
    </w:p>
    <w:p w14:paraId="0E2C6E8A" w14:textId="77777777" w:rsidR="00FF47D6" w:rsidRDefault="00FF47D6" w:rsidP="00FF47D6">
      <w:pPr>
        <w:pStyle w:val="GG-Signature"/>
      </w:pPr>
      <w:r>
        <w:t>Minister for Housing and Urban Development</w:t>
      </w:r>
    </w:p>
    <w:p w14:paraId="4B0A472A" w14:textId="77777777" w:rsidR="00FF47D6" w:rsidRDefault="00FF47D6" w:rsidP="00FF47D6">
      <w:pPr>
        <w:pStyle w:val="GG-Signature"/>
        <w:pBdr>
          <w:bottom w:val="single" w:sz="4" w:space="1" w:color="auto"/>
        </w:pBdr>
        <w:spacing w:line="52" w:lineRule="exact"/>
        <w:jc w:val="center"/>
      </w:pPr>
    </w:p>
    <w:p w14:paraId="415C13A3" w14:textId="77777777" w:rsidR="00FF47D6" w:rsidRDefault="00FF47D6" w:rsidP="00FF47D6">
      <w:pPr>
        <w:pStyle w:val="GG-Signature"/>
        <w:pBdr>
          <w:top w:val="single" w:sz="4" w:space="1" w:color="auto"/>
        </w:pBdr>
        <w:spacing w:before="34" w:line="14" w:lineRule="exact"/>
        <w:jc w:val="center"/>
      </w:pPr>
    </w:p>
    <w:p w14:paraId="6D1E722F" w14:textId="77777777" w:rsidR="00FF47D6" w:rsidRPr="003D4C75" w:rsidRDefault="00FF47D6" w:rsidP="00FF47D6">
      <w:pPr>
        <w:pStyle w:val="GG-body"/>
        <w:spacing w:after="0"/>
      </w:pPr>
    </w:p>
    <w:p w14:paraId="3487F3D6" w14:textId="7F462E7A" w:rsidR="00FF47D6" w:rsidRPr="00FF47D6" w:rsidRDefault="00544954" w:rsidP="00544954">
      <w:pPr>
        <w:pStyle w:val="Heading2"/>
      </w:pPr>
      <w:bookmarkStart w:id="23" w:name="_Toc193956725"/>
      <w:r w:rsidRPr="00FF47D6">
        <w:t xml:space="preserve">Roads (Opening </w:t>
      </w:r>
      <w:r>
        <w:t>a</w:t>
      </w:r>
      <w:r w:rsidRPr="00FF47D6">
        <w:t>nd Closing) Act 1991</w:t>
      </w:r>
      <w:bookmarkEnd w:id="23"/>
    </w:p>
    <w:p w14:paraId="5EA2301B" w14:textId="77777777" w:rsidR="00FF47D6" w:rsidRPr="00FF47D6" w:rsidRDefault="00FF47D6" w:rsidP="00FF47D6">
      <w:pPr>
        <w:jc w:val="center"/>
        <w:rPr>
          <w:smallCaps/>
          <w:szCs w:val="17"/>
        </w:rPr>
      </w:pPr>
      <w:r w:rsidRPr="00FF47D6">
        <w:rPr>
          <w:smallCaps/>
          <w:szCs w:val="17"/>
        </w:rPr>
        <w:t>Section 24</w:t>
      </w:r>
    </w:p>
    <w:p w14:paraId="0F1C7412" w14:textId="77777777" w:rsidR="00FF47D6" w:rsidRPr="00FF47D6" w:rsidRDefault="00FF47D6" w:rsidP="00FF47D6">
      <w:pPr>
        <w:jc w:val="center"/>
        <w:rPr>
          <w:b/>
          <w:bCs/>
        </w:rPr>
      </w:pPr>
      <w:r w:rsidRPr="00FF47D6">
        <w:rPr>
          <w:b/>
          <w:bCs/>
        </w:rPr>
        <w:t>NOTICE OF CONFIRMATION OF</w:t>
      </w:r>
      <w:r w:rsidRPr="00FF47D6">
        <w:rPr>
          <w:b/>
          <w:bCs/>
        </w:rPr>
        <w:br/>
        <w:t>ROAD PROCESS ORDER</w:t>
      </w:r>
    </w:p>
    <w:p w14:paraId="519D9E78" w14:textId="77777777" w:rsidR="00FF47D6" w:rsidRPr="00FF47D6" w:rsidRDefault="00FF47D6" w:rsidP="00FF47D6">
      <w:pPr>
        <w:jc w:val="center"/>
        <w:rPr>
          <w:i/>
          <w:szCs w:val="17"/>
        </w:rPr>
      </w:pPr>
      <w:r w:rsidRPr="00FF47D6">
        <w:rPr>
          <w:i/>
          <w:szCs w:val="17"/>
        </w:rPr>
        <w:t>Road Closure—Portion of Government Road, Renmark West</w:t>
      </w:r>
    </w:p>
    <w:p w14:paraId="26D549D2" w14:textId="77777777" w:rsidR="00FF47D6" w:rsidRPr="00FF47D6" w:rsidRDefault="00FF47D6" w:rsidP="00FF47D6">
      <w:r w:rsidRPr="00FF47D6">
        <w:t>By Road Process Order made on 9 December 2024, the Renmark Paringa Council ordered that:</w:t>
      </w:r>
    </w:p>
    <w:p w14:paraId="5F7DCA2A" w14:textId="77777777" w:rsidR="00FF47D6" w:rsidRPr="00FF47D6" w:rsidRDefault="00FF47D6" w:rsidP="0007686E">
      <w:pPr>
        <w:spacing w:after="60"/>
        <w:ind w:left="426" w:hanging="284"/>
      </w:pPr>
      <w:r w:rsidRPr="00FF47D6">
        <w:t>1.</w:t>
      </w:r>
      <w:r w:rsidRPr="00FF47D6">
        <w:tab/>
        <w:t>Portion of Government Road, Renmark West, situated adjoining Allotment 104 in Deposited Plan 70713, Renmark Irrigation District, more particularly delineated and lettered ‘A’ in Preliminary Plan 24/0037 be closed.</w:t>
      </w:r>
    </w:p>
    <w:p w14:paraId="77C19508" w14:textId="77777777" w:rsidR="00FF47D6" w:rsidRPr="00FF47D6" w:rsidRDefault="00FF47D6" w:rsidP="0007686E">
      <w:pPr>
        <w:spacing w:after="60"/>
        <w:ind w:left="426" w:hanging="284"/>
      </w:pPr>
      <w:r w:rsidRPr="00FF47D6">
        <w:t>2.</w:t>
      </w:r>
      <w:r w:rsidRPr="00FF47D6">
        <w:tab/>
        <w:t>Transfer the whole of the land subject to closure to David James Foweraker in accordance with the Agreement for Transfer dated</w:t>
      </w:r>
      <w:r w:rsidRPr="00FF47D6">
        <w:br/>
        <w:t>25 September 2024 entered into between the Renmark Paringa Council and David James Foweraker.</w:t>
      </w:r>
    </w:p>
    <w:p w14:paraId="587F43B3" w14:textId="77777777" w:rsidR="00FF47D6" w:rsidRPr="00FF47D6" w:rsidRDefault="00FF47D6" w:rsidP="0007686E">
      <w:pPr>
        <w:spacing w:after="60"/>
        <w:ind w:left="426" w:hanging="284"/>
      </w:pPr>
      <w:r w:rsidRPr="00FF47D6">
        <w:t>3.</w:t>
      </w:r>
      <w:r w:rsidRPr="00FF47D6">
        <w:tab/>
        <w:t>The following easement is to be granted over portions of the land subject to closure:</w:t>
      </w:r>
    </w:p>
    <w:p w14:paraId="2555042B" w14:textId="77777777" w:rsidR="00FF47D6" w:rsidRPr="00FF47D6" w:rsidRDefault="00FF47D6" w:rsidP="0007686E">
      <w:pPr>
        <w:spacing w:after="60"/>
        <w:ind w:left="567"/>
      </w:pPr>
      <w:r w:rsidRPr="00FF47D6">
        <w:t>Grant to Distribution Lessor Corporation (subject to Lease 8890000) an easement for the transmission of electricity by overhead cable over the land marked ‘B’ in Deposited Plan 136309.</w:t>
      </w:r>
    </w:p>
    <w:p w14:paraId="498DACCD" w14:textId="77777777" w:rsidR="00FF47D6" w:rsidRPr="00FF47D6" w:rsidRDefault="00FF47D6" w:rsidP="0007686E">
      <w:pPr>
        <w:spacing w:after="60"/>
        <w:ind w:left="567"/>
      </w:pPr>
      <w:r w:rsidRPr="00FF47D6">
        <w:t>Grant an easement for water supply purposes in favour of CT6260/163 over the land marked ‘F’ in Deposited Plan 136309.</w:t>
      </w:r>
    </w:p>
    <w:p w14:paraId="5B2B23BD" w14:textId="77777777" w:rsidR="00FF47D6" w:rsidRPr="00FF47D6" w:rsidRDefault="00FF47D6" w:rsidP="0007686E">
      <w:pPr>
        <w:spacing w:after="60"/>
      </w:pPr>
      <w:r w:rsidRPr="00FF47D6">
        <w:t>On 27 March 2025 that order was confirmed by the Minister for Planning conditionally upon the deposit by the Registrar-General of Deposited Plan 136309 being the authority for the new boundaries.</w:t>
      </w:r>
    </w:p>
    <w:p w14:paraId="2106FFC0" w14:textId="77777777" w:rsidR="00FF47D6" w:rsidRPr="00FF47D6" w:rsidRDefault="00FF47D6" w:rsidP="0007686E">
      <w:pPr>
        <w:spacing w:after="60"/>
        <w:rPr>
          <w:spacing w:val="-4"/>
        </w:rPr>
      </w:pPr>
      <w:r w:rsidRPr="00FF47D6">
        <w:rPr>
          <w:spacing w:val="-4"/>
        </w:rPr>
        <w:t xml:space="preserve">Pursuant to Section 24 of the </w:t>
      </w:r>
      <w:r w:rsidRPr="00FF47D6">
        <w:rPr>
          <w:i/>
          <w:iCs/>
          <w:spacing w:val="-4"/>
        </w:rPr>
        <w:t>Roads (Opening and Closing) Act 1991</w:t>
      </w:r>
      <w:r w:rsidRPr="00FF47D6">
        <w:rPr>
          <w:spacing w:val="-4"/>
        </w:rPr>
        <w:t>, Notice of the order referred to above and its confirmation is hereby given.</w:t>
      </w:r>
    </w:p>
    <w:p w14:paraId="248E266B" w14:textId="77777777" w:rsidR="00FF47D6" w:rsidRPr="00FF47D6" w:rsidRDefault="00FF47D6" w:rsidP="00FF47D6">
      <w:pPr>
        <w:spacing w:after="0"/>
        <w:rPr>
          <w:rFonts w:eastAsia="Times New Roman"/>
          <w:szCs w:val="17"/>
        </w:rPr>
      </w:pPr>
      <w:r w:rsidRPr="00FF47D6">
        <w:rPr>
          <w:rFonts w:eastAsia="Times New Roman"/>
          <w:szCs w:val="17"/>
        </w:rPr>
        <w:t>Dated: 27 March 2025</w:t>
      </w:r>
    </w:p>
    <w:p w14:paraId="7C649D27" w14:textId="77777777" w:rsidR="00FF47D6" w:rsidRPr="00FF47D6" w:rsidRDefault="00FF47D6" w:rsidP="00FF47D6">
      <w:pPr>
        <w:spacing w:after="0"/>
        <w:jc w:val="right"/>
        <w:rPr>
          <w:rFonts w:eastAsia="Times New Roman"/>
          <w:smallCaps/>
          <w:szCs w:val="20"/>
        </w:rPr>
      </w:pPr>
      <w:r w:rsidRPr="00FF47D6">
        <w:rPr>
          <w:rFonts w:eastAsia="Times New Roman"/>
          <w:smallCaps/>
          <w:szCs w:val="20"/>
        </w:rPr>
        <w:t>B. J. Slape</w:t>
      </w:r>
    </w:p>
    <w:p w14:paraId="3AEDC98B" w14:textId="77777777" w:rsidR="00FF47D6" w:rsidRPr="00FF47D6" w:rsidRDefault="00FF47D6" w:rsidP="00FF47D6">
      <w:pPr>
        <w:spacing w:after="0"/>
        <w:jc w:val="right"/>
        <w:rPr>
          <w:rFonts w:eastAsia="Times New Roman"/>
          <w:szCs w:val="17"/>
        </w:rPr>
      </w:pPr>
      <w:r w:rsidRPr="00FF47D6">
        <w:rPr>
          <w:rFonts w:eastAsia="Times New Roman"/>
          <w:szCs w:val="17"/>
        </w:rPr>
        <w:t>Surveyor-General</w:t>
      </w:r>
    </w:p>
    <w:p w14:paraId="3F69FA1B" w14:textId="365C8FB9" w:rsidR="00FF47D6" w:rsidRDefault="00FF47D6" w:rsidP="00477714">
      <w:r w:rsidRPr="00FF47D6">
        <w:t>2024/07987/01</w:t>
      </w:r>
    </w:p>
    <w:p w14:paraId="30FA8D45" w14:textId="77777777" w:rsidR="00477714" w:rsidRDefault="00477714" w:rsidP="00477714">
      <w:pPr>
        <w:pBdr>
          <w:bottom w:val="single" w:sz="4" w:space="1" w:color="auto"/>
        </w:pBdr>
        <w:spacing w:after="0" w:line="52" w:lineRule="exact"/>
        <w:jc w:val="center"/>
      </w:pPr>
    </w:p>
    <w:p w14:paraId="033AB5BA" w14:textId="77777777" w:rsidR="00477714" w:rsidRDefault="00477714" w:rsidP="00477714">
      <w:pPr>
        <w:pBdr>
          <w:top w:val="single" w:sz="4" w:space="1" w:color="auto"/>
        </w:pBdr>
        <w:spacing w:before="34" w:after="0" w:line="14" w:lineRule="exact"/>
        <w:jc w:val="center"/>
      </w:pPr>
    </w:p>
    <w:p w14:paraId="5FACA3DD" w14:textId="77777777" w:rsidR="00FF47D6" w:rsidRPr="00FF47D6" w:rsidRDefault="00FF47D6" w:rsidP="0047771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EE53091" w14:textId="26A7138A" w:rsidR="00477714" w:rsidRPr="00477714" w:rsidRDefault="00544954" w:rsidP="00544954">
      <w:pPr>
        <w:pStyle w:val="Heading2"/>
      </w:pPr>
      <w:bookmarkStart w:id="24" w:name="_Toc193956726"/>
      <w:r w:rsidRPr="00477714">
        <w:t>Shop Trading Hours Act 1977</w:t>
      </w:r>
      <w:bookmarkEnd w:id="24"/>
    </w:p>
    <w:p w14:paraId="69851DFD" w14:textId="77777777" w:rsidR="00477714" w:rsidRPr="00477714" w:rsidRDefault="00477714" w:rsidP="00477714">
      <w:pPr>
        <w:jc w:val="center"/>
        <w:rPr>
          <w:i/>
          <w:szCs w:val="17"/>
        </w:rPr>
      </w:pPr>
      <w:r w:rsidRPr="00477714">
        <w:rPr>
          <w:i/>
          <w:szCs w:val="17"/>
        </w:rPr>
        <w:t>Trading Hours—Exemption</w:t>
      </w:r>
    </w:p>
    <w:p w14:paraId="32DC61BB" w14:textId="77777777" w:rsidR="00477714" w:rsidRPr="00477714" w:rsidRDefault="00477714" w:rsidP="0007686E">
      <w:pPr>
        <w:spacing w:after="60"/>
      </w:pPr>
      <w:r w:rsidRPr="00477714">
        <w:t xml:space="preserve">Notice is hereby given that pursuant to Section 5(9)(b) of the </w:t>
      </w:r>
      <w:r w:rsidRPr="00477714">
        <w:rPr>
          <w:i/>
          <w:iCs/>
        </w:rPr>
        <w:t>Shop Trading Hours Act 1977</w:t>
      </w:r>
      <w:r w:rsidRPr="00477714">
        <w:t xml:space="preserve"> (the Act), I, Kyam Maher MLC, Minister for Industrial Relations and Public Sector, do hereby declare:</w:t>
      </w:r>
    </w:p>
    <w:p w14:paraId="4B9E0F36" w14:textId="77777777" w:rsidR="00477714" w:rsidRPr="00477714" w:rsidRDefault="00477714" w:rsidP="00477714">
      <w:pPr>
        <w:ind w:left="284" w:hanging="142"/>
      </w:pPr>
      <w:r w:rsidRPr="00477714">
        <w:t>•</w:t>
      </w:r>
      <w:r w:rsidRPr="00477714">
        <w:tab/>
        <w:t>Non-exempt shops situated within the Central Business District (CBD) Tourist Precinct are exempt from the provisions of the Act between the hours of:</w:t>
      </w:r>
    </w:p>
    <w:p w14:paraId="09BA6103" w14:textId="77777777" w:rsidR="00477714" w:rsidRPr="00477714" w:rsidRDefault="00477714" w:rsidP="00477714">
      <w:pPr>
        <w:ind w:left="426" w:hanging="142"/>
      </w:pPr>
      <w:r w:rsidRPr="00477714">
        <w:t>◦</w:t>
      </w:r>
      <w:r w:rsidRPr="00477714">
        <w:tab/>
        <w:t>5.00pm and 6.00pm on Saturday, 12 April 2025</w:t>
      </w:r>
    </w:p>
    <w:p w14:paraId="4E287420" w14:textId="77777777" w:rsidR="00477714" w:rsidRPr="00477714" w:rsidRDefault="00477714" w:rsidP="00477714">
      <w:r w:rsidRPr="00477714">
        <w:t>This exemption is subject to the following conditions:</w:t>
      </w:r>
    </w:p>
    <w:p w14:paraId="00FBC6C5" w14:textId="77777777" w:rsidR="00477714" w:rsidRPr="00477714" w:rsidRDefault="00477714" w:rsidP="00477714">
      <w:pPr>
        <w:spacing w:after="40"/>
        <w:ind w:left="284" w:hanging="142"/>
      </w:pPr>
      <w:r w:rsidRPr="00477714">
        <w:t>•</w:t>
      </w:r>
      <w:r w:rsidRPr="00477714">
        <w:tab/>
        <w:t>Normal trading hours prescribed by Section 13 of the Act shall apply at all other times.</w:t>
      </w:r>
    </w:p>
    <w:p w14:paraId="5605308F" w14:textId="77777777" w:rsidR="00477714" w:rsidRPr="00477714" w:rsidRDefault="00477714" w:rsidP="00477714">
      <w:pPr>
        <w:spacing w:after="40"/>
        <w:ind w:left="284" w:hanging="142"/>
      </w:pPr>
      <w:r w:rsidRPr="00477714">
        <w:t>•</w:t>
      </w:r>
      <w:r w:rsidRPr="00477714">
        <w:tab/>
        <w:t>Each employee who works in a shop during the extended hours has voluntarily accepted an offer by the shopkeeper to work.</w:t>
      </w:r>
    </w:p>
    <w:p w14:paraId="2024B23F" w14:textId="77777777" w:rsidR="00477714" w:rsidRPr="00477714" w:rsidRDefault="00477714" w:rsidP="00477714">
      <w:pPr>
        <w:spacing w:after="40"/>
        <w:ind w:left="284" w:hanging="142"/>
      </w:pPr>
      <w:r w:rsidRPr="00477714">
        <w:t>•</w:t>
      </w:r>
      <w:r w:rsidRPr="00477714">
        <w:tab/>
        <w:t>Any and all relevant industrial instruments are to be complied with.</w:t>
      </w:r>
    </w:p>
    <w:p w14:paraId="3AD6E717" w14:textId="77777777" w:rsidR="00477714" w:rsidRPr="00477714" w:rsidRDefault="00477714" w:rsidP="00477714">
      <w:pPr>
        <w:ind w:left="284" w:hanging="142"/>
      </w:pPr>
      <w:r w:rsidRPr="00477714">
        <w:t>•</w:t>
      </w:r>
      <w:r w:rsidRPr="00477714">
        <w:tab/>
        <w:t>All work health and safety issues (in particular those relating to extended trading hours) must be appropriately addressed.</w:t>
      </w:r>
    </w:p>
    <w:p w14:paraId="616C2CC7" w14:textId="77777777" w:rsidR="00477714" w:rsidRPr="00477714" w:rsidRDefault="00477714" w:rsidP="00477714">
      <w:pPr>
        <w:spacing w:after="0"/>
        <w:rPr>
          <w:rFonts w:eastAsia="Times New Roman"/>
          <w:szCs w:val="17"/>
        </w:rPr>
      </w:pPr>
      <w:r w:rsidRPr="00477714">
        <w:rPr>
          <w:rFonts w:eastAsia="Times New Roman"/>
          <w:szCs w:val="17"/>
        </w:rPr>
        <w:t>Dated: 26 March 2025</w:t>
      </w:r>
    </w:p>
    <w:p w14:paraId="0DFEBCD1" w14:textId="77777777" w:rsidR="00477714" w:rsidRPr="00477714" w:rsidRDefault="00477714" w:rsidP="00477714">
      <w:pPr>
        <w:spacing w:after="0"/>
        <w:jc w:val="right"/>
        <w:rPr>
          <w:rFonts w:eastAsia="Times New Roman"/>
          <w:smallCaps/>
          <w:szCs w:val="20"/>
        </w:rPr>
      </w:pPr>
      <w:r w:rsidRPr="00477714">
        <w:rPr>
          <w:rFonts w:eastAsia="Times New Roman"/>
          <w:smallCaps/>
          <w:szCs w:val="20"/>
        </w:rPr>
        <w:t>Hon Kyam Maher MLC</w:t>
      </w:r>
    </w:p>
    <w:p w14:paraId="009E4E55" w14:textId="77777777" w:rsidR="00477714" w:rsidRDefault="00477714" w:rsidP="00477714">
      <w:pPr>
        <w:spacing w:after="0"/>
        <w:jc w:val="right"/>
        <w:rPr>
          <w:rFonts w:eastAsia="Times New Roman"/>
          <w:szCs w:val="17"/>
        </w:rPr>
      </w:pPr>
      <w:r w:rsidRPr="00477714">
        <w:rPr>
          <w:rFonts w:eastAsia="Times New Roman"/>
          <w:szCs w:val="17"/>
        </w:rPr>
        <w:t>Minister for Industrial Relations and Public Sector</w:t>
      </w:r>
    </w:p>
    <w:p w14:paraId="3438BF87" w14:textId="77777777" w:rsidR="00477714" w:rsidRDefault="00477714" w:rsidP="00477714">
      <w:pPr>
        <w:pBdr>
          <w:bottom w:val="single" w:sz="4" w:space="1" w:color="auto"/>
        </w:pBdr>
        <w:spacing w:after="0" w:line="52" w:lineRule="exact"/>
        <w:jc w:val="center"/>
        <w:rPr>
          <w:rFonts w:eastAsia="Times New Roman"/>
          <w:szCs w:val="17"/>
        </w:rPr>
      </w:pPr>
    </w:p>
    <w:p w14:paraId="41973A7F" w14:textId="77777777" w:rsidR="00477714" w:rsidRDefault="00477714" w:rsidP="00477714">
      <w:pPr>
        <w:pBdr>
          <w:top w:val="single" w:sz="4" w:space="1" w:color="auto"/>
        </w:pBdr>
        <w:spacing w:before="34" w:after="0" w:line="14" w:lineRule="exact"/>
        <w:jc w:val="center"/>
        <w:rPr>
          <w:rFonts w:eastAsia="Times New Roman"/>
          <w:szCs w:val="17"/>
        </w:rPr>
      </w:pPr>
    </w:p>
    <w:p w14:paraId="6EFDB7D0" w14:textId="79F99197" w:rsidR="00CC0C90" w:rsidRDefault="00544954" w:rsidP="00544954">
      <w:pPr>
        <w:pStyle w:val="Heading2"/>
      </w:pPr>
      <w:bookmarkStart w:id="25" w:name="_Toc193956727"/>
      <w:r>
        <w:lastRenderedPageBreak/>
        <w:t>Wilderness Protection Act 1992</w:t>
      </w:r>
      <w:bookmarkEnd w:id="25"/>
    </w:p>
    <w:p w14:paraId="1681A2DF" w14:textId="1DCD3851" w:rsidR="00CC0C90" w:rsidRDefault="00544954" w:rsidP="00544954">
      <w:pPr>
        <w:pStyle w:val="Heading2"/>
      </w:pPr>
      <w:bookmarkStart w:id="26" w:name="_Toc193956728"/>
      <w:r>
        <w:t>National Parks and Wildlife Act 1972</w:t>
      </w:r>
      <w:bookmarkEnd w:id="26"/>
    </w:p>
    <w:p w14:paraId="065205AE" w14:textId="77777777" w:rsidR="00CC0C90" w:rsidRDefault="00CC0C90" w:rsidP="00CC0C90">
      <w:pPr>
        <w:pStyle w:val="GG-Title3"/>
      </w:pPr>
      <w:r>
        <w:t>Parks of Lower Eastern Eyre Peninsula Management Plan</w:t>
      </w:r>
    </w:p>
    <w:p w14:paraId="13B08E53" w14:textId="77777777" w:rsidR="00CC0C90" w:rsidRDefault="00CC0C90" w:rsidP="00CC0C90">
      <w:pPr>
        <w:pStyle w:val="GG-body"/>
      </w:pPr>
      <w:r>
        <w:t xml:space="preserve">I, Susan Close, Minister for Climate, Environment and Water, hereby give notice under the provisions of Section 31 of the </w:t>
      </w:r>
      <w:r w:rsidRPr="001B6694">
        <w:rPr>
          <w:i/>
          <w:iCs/>
        </w:rPr>
        <w:t>Wilderness Protection Act 1992</w:t>
      </w:r>
      <w:r>
        <w:t xml:space="preserve"> and Section 38 of the </w:t>
      </w:r>
      <w:r w:rsidRPr="001B6694">
        <w:rPr>
          <w:i/>
          <w:iCs/>
        </w:rPr>
        <w:t>National Parks and Wildlife Act 1972</w:t>
      </w:r>
      <w:r>
        <w:t xml:space="preserve"> that, on 17 March 2025, I adopted a plan of management for Lincoln National Park, Memory Cove Wilderness Protection Area, Lincoln Conservation Park and Sleaford Mere Conservation Park.</w:t>
      </w:r>
    </w:p>
    <w:p w14:paraId="7750BCC6" w14:textId="77777777" w:rsidR="00CC0C90" w:rsidRDefault="00CC0C90" w:rsidP="00CC0C90">
      <w:pPr>
        <w:pStyle w:val="GG-body"/>
      </w:pPr>
      <w:r>
        <w:t>Copies of the plan may be obtained from:</w:t>
      </w:r>
    </w:p>
    <w:p w14:paraId="6F66E1BA" w14:textId="77777777" w:rsidR="00CC0C90" w:rsidRDefault="00CC0C90" w:rsidP="00CC0C90">
      <w:pPr>
        <w:pStyle w:val="GG-body"/>
        <w:numPr>
          <w:ilvl w:val="0"/>
          <w:numId w:val="47"/>
        </w:numPr>
        <w:ind w:left="284" w:hanging="142"/>
      </w:pPr>
      <w:hyperlink r:id="rId19" w:history="1">
        <w:r w:rsidRPr="000A6C03">
          <w:rPr>
            <w:rStyle w:val="Hyperlink"/>
          </w:rPr>
          <w:t>https://www.environment.sa.gov.au/topics/park-management/statewide-park-strategies/park-management-plans</w:t>
        </w:r>
      </w:hyperlink>
    </w:p>
    <w:p w14:paraId="58EE88B1" w14:textId="77777777" w:rsidR="00CC0C90" w:rsidRDefault="00CC0C90" w:rsidP="00CC0C90">
      <w:pPr>
        <w:pStyle w:val="GG-body"/>
        <w:numPr>
          <w:ilvl w:val="0"/>
          <w:numId w:val="47"/>
        </w:numPr>
        <w:ind w:left="284" w:hanging="142"/>
      </w:pPr>
      <w:r>
        <w:t>Department for Environment and Water Customer Service Centre, Ground Floor, 81-95 Waymouth Street, Adelaide SA 5000</w:t>
      </w:r>
    </w:p>
    <w:p w14:paraId="51FECC56" w14:textId="77777777" w:rsidR="00CC0C90" w:rsidRDefault="00CC0C90" w:rsidP="00CC0C90">
      <w:pPr>
        <w:pStyle w:val="GG-body"/>
        <w:numPr>
          <w:ilvl w:val="0"/>
          <w:numId w:val="47"/>
        </w:numPr>
        <w:ind w:left="284" w:hanging="142"/>
      </w:pPr>
      <w:r>
        <w:t>Port Lincoln National Parks and Wildlife Service Office, 86 Tasman Terrace, Port Lincoln SA 5606</w:t>
      </w:r>
    </w:p>
    <w:p w14:paraId="36F1D782" w14:textId="77777777" w:rsidR="00CC0C90" w:rsidRDefault="00CC0C90" w:rsidP="00CC0C90">
      <w:pPr>
        <w:pStyle w:val="GG-SDated"/>
      </w:pPr>
      <w:r>
        <w:t>Dated: 17 March 2025</w:t>
      </w:r>
    </w:p>
    <w:p w14:paraId="76E56F03" w14:textId="77777777" w:rsidR="00CC0C90" w:rsidRDefault="00CC0C90" w:rsidP="00CC0C90">
      <w:pPr>
        <w:pStyle w:val="GG-SName"/>
      </w:pPr>
      <w:r>
        <w:t>Hon Susan Close MP</w:t>
      </w:r>
    </w:p>
    <w:p w14:paraId="5AE0CFA8" w14:textId="77777777" w:rsidR="00CC0C90" w:rsidRDefault="00CC0C90" w:rsidP="00CC0C90">
      <w:pPr>
        <w:pStyle w:val="GG-Signature"/>
      </w:pPr>
      <w:r>
        <w:t>Minister for Climate, Environment and Water</w:t>
      </w:r>
    </w:p>
    <w:p w14:paraId="4358C353" w14:textId="77777777" w:rsidR="00CC0C90" w:rsidRDefault="00CC0C90" w:rsidP="00CC0C90">
      <w:pPr>
        <w:pStyle w:val="GG-Signature"/>
        <w:pBdr>
          <w:bottom w:val="single" w:sz="4" w:space="1" w:color="auto"/>
        </w:pBdr>
        <w:spacing w:line="52" w:lineRule="exact"/>
        <w:jc w:val="center"/>
      </w:pPr>
    </w:p>
    <w:p w14:paraId="1850F3ED" w14:textId="77777777" w:rsidR="00CC0C90" w:rsidRDefault="00CC0C90" w:rsidP="00CC0C90">
      <w:pPr>
        <w:pStyle w:val="GG-Signature"/>
        <w:pBdr>
          <w:top w:val="single" w:sz="4" w:space="1" w:color="auto"/>
        </w:pBdr>
        <w:spacing w:before="34" w:line="14" w:lineRule="exact"/>
        <w:jc w:val="center"/>
      </w:pPr>
    </w:p>
    <w:p w14:paraId="09378E7B" w14:textId="77777777" w:rsidR="00FF47D6" w:rsidRPr="009D057A" w:rsidRDefault="00FF47D6" w:rsidP="009D057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B0FBAB5" w14:textId="77777777" w:rsidR="00421F5C" w:rsidRDefault="00421F5C">
      <w:pPr>
        <w:spacing w:after="0" w:line="240" w:lineRule="auto"/>
        <w:jc w:val="left"/>
        <w:rPr>
          <w:rFonts w:eastAsia="Times New Roman"/>
          <w:szCs w:val="17"/>
          <w:lang w:val="en-US"/>
        </w:rPr>
      </w:pPr>
      <w:r>
        <w:rPr>
          <w:lang w:val="en-US"/>
        </w:rPr>
        <w:br w:type="page"/>
      </w:r>
    </w:p>
    <w:p w14:paraId="157A8228" w14:textId="77777777" w:rsidR="009D1E2E" w:rsidRPr="009D1E2E" w:rsidRDefault="009D1E2E" w:rsidP="0043001F">
      <w:pPr>
        <w:pStyle w:val="Heading1"/>
      </w:pPr>
      <w:bookmarkStart w:id="27" w:name="_Toc33707983"/>
      <w:bookmarkStart w:id="28" w:name="_Toc33708154"/>
      <w:bookmarkStart w:id="29" w:name="_Toc193956729"/>
      <w:r>
        <w:lastRenderedPageBreak/>
        <w:t>Local</w:t>
      </w:r>
      <w:r w:rsidRPr="009D1E2E">
        <w:t xml:space="preserve"> Government Instruments</w:t>
      </w:r>
      <w:bookmarkEnd w:id="27"/>
      <w:bookmarkEnd w:id="28"/>
      <w:bookmarkEnd w:id="29"/>
    </w:p>
    <w:p w14:paraId="4DB1798E" w14:textId="68003D3A" w:rsidR="00AC6B76" w:rsidRDefault="00544954" w:rsidP="00544954">
      <w:pPr>
        <w:pStyle w:val="Heading2"/>
      </w:pPr>
      <w:bookmarkStart w:id="30" w:name="_Toc193956730"/>
      <w:r>
        <w:t>City of Adelaide</w:t>
      </w:r>
      <w:bookmarkEnd w:id="30"/>
    </w:p>
    <w:p w14:paraId="2C91100F" w14:textId="77777777" w:rsidR="00AC6B76" w:rsidRDefault="00AC6B76" w:rsidP="00AC6B76">
      <w:pPr>
        <w:pStyle w:val="GG-Title2"/>
      </w:pPr>
      <w:r>
        <w:t>Local Government Act 1999—Section 202(2)</w:t>
      </w:r>
    </w:p>
    <w:p w14:paraId="5421D043" w14:textId="77777777" w:rsidR="00AC6B76" w:rsidRDefault="00AC6B76" w:rsidP="00AC6B76">
      <w:pPr>
        <w:pStyle w:val="GG-Title3"/>
      </w:pPr>
      <w:r>
        <w:t>Proposal to Grant a Lease Over Community Land—Golden Wattle Park/Mirnu Wirra (Park 21W)</w:t>
      </w:r>
    </w:p>
    <w:p w14:paraId="303F78C0" w14:textId="77777777" w:rsidR="00AC6B76" w:rsidRPr="00AD2F6D" w:rsidRDefault="00AC6B76" w:rsidP="00AC6B76">
      <w:pPr>
        <w:rPr>
          <w:spacing w:val="-2"/>
        </w:rPr>
      </w:pPr>
      <w:r w:rsidRPr="00AD2F6D">
        <w:rPr>
          <w:spacing w:val="-2"/>
        </w:rPr>
        <w:t>The City of Adelaide (CoA) gives notice of its proposal to grant a 21-year lease to the Adelaide Community Sport and Recreation Association (ACSARA) for the continued use and management of a portion of the land located in Golden Wattle Park/Mirnu Wirra (Park 21W).</w:t>
      </w:r>
    </w:p>
    <w:p w14:paraId="0E08327F" w14:textId="77777777" w:rsidR="00AC6B76" w:rsidRDefault="00AC6B76" w:rsidP="00AC6B76">
      <w:r>
        <w:t xml:space="preserve">Under the </w:t>
      </w:r>
      <w:r w:rsidRPr="00AD2F6D">
        <w:rPr>
          <w:i/>
          <w:iCs/>
        </w:rPr>
        <w:t>Local Government Act 1999</w:t>
      </w:r>
      <w:r>
        <w:t xml:space="preserve"> (SA), Council is required to undertake public consultation in accordance with its Public Consultation Policy before granting a lease over community land for a term exceeding five (5) years.</w:t>
      </w:r>
    </w:p>
    <w:p w14:paraId="6B85F652" w14:textId="77777777" w:rsidR="00AC6B76" w:rsidRDefault="00AC6B76" w:rsidP="00AC6B76">
      <w:r>
        <w:t>Copies of the proposal, including the lease are available for inspection at the Council’s principal office, 25 Pirie Street, Adelaide SA 5000.</w:t>
      </w:r>
    </w:p>
    <w:p w14:paraId="0D478CDF" w14:textId="77777777" w:rsidR="00AC6B76" w:rsidRDefault="00AC6B76" w:rsidP="00AC6B76">
      <w:r w:rsidRPr="00607072">
        <w:rPr>
          <w:spacing w:val="-2"/>
        </w:rPr>
        <w:t xml:space="preserve">For further information in relation to the consultation process or to provide feedback on the proposal, you can visit </w:t>
      </w:r>
      <w:hyperlink r:id="rId20" w:history="1">
        <w:r w:rsidRPr="00607072">
          <w:rPr>
            <w:rStyle w:val="Hyperlink"/>
            <w:spacing w:val="-2"/>
          </w:rPr>
          <w:t>www.ouradelaide.sa.gov.au</w:t>
        </w:r>
      </w:hyperlink>
      <w:r>
        <w:t xml:space="preserve"> or the Council’s principal office, council libraries, and community centres during their hours of operation.</w:t>
      </w:r>
    </w:p>
    <w:p w14:paraId="0CF3FBD7" w14:textId="77777777" w:rsidR="00AC6B76" w:rsidRDefault="00AC6B76" w:rsidP="00AC6B76">
      <w:r>
        <w:t>Consultation opens on Friday, 28 March 2025. All submissions must be received by 5:00pm on Thursday, 17 April 2025.</w:t>
      </w:r>
    </w:p>
    <w:p w14:paraId="07111CC2" w14:textId="77777777" w:rsidR="00AC6B76" w:rsidRDefault="00AC6B76" w:rsidP="00AC6B76">
      <w:pPr>
        <w:pStyle w:val="GG-SDated"/>
      </w:pPr>
      <w:r>
        <w:t>Dated: 27 March 2025</w:t>
      </w:r>
    </w:p>
    <w:p w14:paraId="3688F40D" w14:textId="77777777" w:rsidR="00AC6B76" w:rsidRDefault="00AC6B76" w:rsidP="00AC6B76">
      <w:pPr>
        <w:pStyle w:val="GG-SName"/>
      </w:pPr>
      <w:r>
        <w:t>Michael Sedgman</w:t>
      </w:r>
    </w:p>
    <w:p w14:paraId="3F076BB1" w14:textId="77777777" w:rsidR="00AC6B76" w:rsidRDefault="00AC6B76" w:rsidP="00AC6B76">
      <w:pPr>
        <w:pStyle w:val="GG-Signature"/>
      </w:pPr>
      <w:r>
        <w:t>Chief Executive Officer</w:t>
      </w:r>
    </w:p>
    <w:p w14:paraId="72410BBA" w14:textId="77777777" w:rsidR="00AC6B76" w:rsidRDefault="00AC6B76" w:rsidP="00AC6B76">
      <w:pPr>
        <w:pStyle w:val="GG-Signature"/>
        <w:pBdr>
          <w:bottom w:val="single" w:sz="4" w:space="1" w:color="auto"/>
        </w:pBdr>
        <w:spacing w:line="52" w:lineRule="exact"/>
        <w:jc w:val="center"/>
      </w:pPr>
    </w:p>
    <w:p w14:paraId="7A36F91F" w14:textId="77777777" w:rsidR="00AC6B76" w:rsidRDefault="00AC6B76" w:rsidP="00AC6B76">
      <w:pPr>
        <w:pStyle w:val="GG-Signature"/>
        <w:pBdr>
          <w:top w:val="single" w:sz="4" w:space="1" w:color="auto"/>
        </w:pBdr>
        <w:spacing w:before="34" w:line="14" w:lineRule="exact"/>
        <w:jc w:val="center"/>
      </w:pPr>
    </w:p>
    <w:p w14:paraId="62AAA60A" w14:textId="77777777" w:rsidR="00AC6B76" w:rsidRDefault="00AC6B76" w:rsidP="00AC6B76">
      <w:pPr>
        <w:pStyle w:val="GG-body"/>
        <w:spacing w:after="0"/>
      </w:pPr>
    </w:p>
    <w:p w14:paraId="1AD78242" w14:textId="090DB835" w:rsidR="00AC6B76" w:rsidRPr="00AC6B76" w:rsidRDefault="00544954" w:rsidP="00544954">
      <w:pPr>
        <w:pStyle w:val="Heading2"/>
      </w:pPr>
      <w:bookmarkStart w:id="31" w:name="_Toc193956731"/>
      <w:r w:rsidRPr="00AC6B76">
        <w:t xml:space="preserve">City </w:t>
      </w:r>
      <w:r>
        <w:t>o</w:t>
      </w:r>
      <w:r w:rsidRPr="00AC6B76">
        <w:t>f Onkaparinga</w:t>
      </w:r>
      <w:bookmarkEnd w:id="31"/>
    </w:p>
    <w:p w14:paraId="58ACDE90" w14:textId="77777777" w:rsidR="00AC6B76" w:rsidRPr="00AC6B76" w:rsidRDefault="00AC6B76" w:rsidP="00AC6B76">
      <w:pPr>
        <w:jc w:val="center"/>
        <w:rPr>
          <w:i/>
          <w:szCs w:val="17"/>
        </w:rPr>
      </w:pPr>
      <w:r w:rsidRPr="00AC6B76">
        <w:rPr>
          <w:i/>
          <w:szCs w:val="17"/>
        </w:rPr>
        <w:t>Review of Representation</w:t>
      </w:r>
    </w:p>
    <w:p w14:paraId="7AE32A2D" w14:textId="77777777" w:rsidR="00AC6B76" w:rsidRPr="00AC6B76" w:rsidRDefault="00AC6B76" w:rsidP="00AC6B76">
      <w:r w:rsidRPr="00AC6B76">
        <w:t xml:space="preserve">Notice is hereby given that the City of Onkaparinga has reviewed its composition in accordance with the requirements of Section 12 of the </w:t>
      </w:r>
      <w:r w:rsidRPr="00AC6B76">
        <w:rPr>
          <w:i/>
          <w:iCs/>
        </w:rPr>
        <w:t>Local Government Act 1999.</w:t>
      </w:r>
    </w:p>
    <w:p w14:paraId="77D607D1" w14:textId="77777777" w:rsidR="00AC6B76" w:rsidRPr="00AC6B76" w:rsidRDefault="00AC6B76" w:rsidP="00AC6B76">
      <w:pPr>
        <w:rPr>
          <w:b/>
          <w:bCs/>
        </w:rPr>
      </w:pPr>
      <w:r w:rsidRPr="00AC6B76">
        <w:rPr>
          <w:b/>
          <w:bCs/>
        </w:rPr>
        <w:t>Certification</w:t>
      </w:r>
    </w:p>
    <w:p w14:paraId="68F6C659" w14:textId="77777777" w:rsidR="00AC6B76" w:rsidRPr="00AC6B76" w:rsidRDefault="00AC6B76" w:rsidP="00AC6B76">
      <w:r w:rsidRPr="00AC6B76">
        <w:t>Pursuant to Section 12(13)(a) of the Act, the Electoral Commissioner has issued a certificate that the review undertaken by the Council satisfies the requirements of Section 12 and may now be put into effect as from the day of the first periodic election held after the publication of this notice.</w:t>
      </w:r>
    </w:p>
    <w:p w14:paraId="5E24340C" w14:textId="77777777" w:rsidR="00AC6B76" w:rsidRPr="00AC6B76" w:rsidRDefault="00AC6B76" w:rsidP="00AC6B76">
      <w:r w:rsidRPr="00AC6B76">
        <w:t>The Council proposes to make no change to its representation arrangements, save to alter the boundaries set out in the First Schedule to satisfy Ward tolerance quota requirements</w:t>
      </w:r>
    </w:p>
    <w:p w14:paraId="2DEDA9E5" w14:textId="77777777" w:rsidR="00AC6B76" w:rsidRPr="00AC6B76" w:rsidRDefault="00AC6B76" w:rsidP="00AC6B76">
      <w:r w:rsidRPr="00AC6B76">
        <w:t>The following arrangements will therefore take effect from polling day of the next periodic elections:</w:t>
      </w:r>
    </w:p>
    <w:p w14:paraId="119B817F" w14:textId="77777777" w:rsidR="00AC6B76" w:rsidRPr="00AC6B76" w:rsidRDefault="00AC6B76" w:rsidP="00AC6B76">
      <w:pPr>
        <w:ind w:left="284" w:hanging="142"/>
      </w:pPr>
      <w:r w:rsidRPr="00AC6B76">
        <w:t>•</w:t>
      </w:r>
      <w:r w:rsidRPr="00AC6B76">
        <w:tab/>
        <w:t>The Principal Member of the Council continue to be an elected Mayor;</w:t>
      </w:r>
    </w:p>
    <w:p w14:paraId="15C3ADAC" w14:textId="77777777" w:rsidR="00AC6B76" w:rsidRPr="00AC6B76" w:rsidRDefault="00AC6B76" w:rsidP="00AC6B76">
      <w:pPr>
        <w:ind w:left="284" w:hanging="142"/>
      </w:pPr>
      <w:r w:rsidRPr="00AC6B76">
        <w:t>•</w:t>
      </w:r>
      <w:r w:rsidRPr="00AC6B76">
        <w:tab/>
        <w:t>The Council area continue to be divided into six (6) Wards, with each to retain their existing names of South Coast, Mid Coast, Knox, Pimpala, Thalassa; and Southern Vales, but subject to boundary alterations to satisfy the Ward tolerance requirements;</w:t>
      </w:r>
    </w:p>
    <w:p w14:paraId="0EEA4C5F" w14:textId="77777777" w:rsidR="00AC6B76" w:rsidRPr="00AC6B76" w:rsidRDefault="00AC6B76" w:rsidP="00AC6B76">
      <w:pPr>
        <w:ind w:left="284" w:hanging="142"/>
      </w:pPr>
      <w:r w:rsidRPr="00AC6B76">
        <w:t>•</w:t>
      </w:r>
      <w:r w:rsidRPr="00AC6B76">
        <w:tab/>
        <w:t>Each Ward to be represented by two (2) Ward Councillors;</w:t>
      </w:r>
    </w:p>
    <w:p w14:paraId="4D80846B" w14:textId="77777777" w:rsidR="00AC6B76" w:rsidRPr="00AC6B76" w:rsidRDefault="00AC6B76" w:rsidP="00AC6B76">
      <w:pPr>
        <w:ind w:left="284" w:hanging="142"/>
      </w:pPr>
      <w:r w:rsidRPr="00AC6B76">
        <w:t>•</w:t>
      </w:r>
      <w:r w:rsidRPr="00AC6B76">
        <w:tab/>
        <w:t>The future elected body of the Council will comprise of thirteen (13) elected members, these being the Mayor and twelve (12) ward councillors, with two (2) elected from each Ward.</w:t>
      </w:r>
    </w:p>
    <w:p w14:paraId="5664E7A5" w14:textId="77777777" w:rsidR="00AC6B76" w:rsidRPr="00AC6B76" w:rsidRDefault="00AC6B76" w:rsidP="00AC6B76">
      <w:pPr>
        <w:spacing w:after="0"/>
        <w:rPr>
          <w:rFonts w:eastAsia="Times New Roman"/>
          <w:szCs w:val="17"/>
        </w:rPr>
      </w:pPr>
      <w:r w:rsidRPr="00AC6B76">
        <w:rPr>
          <w:rFonts w:eastAsia="Times New Roman"/>
          <w:szCs w:val="17"/>
        </w:rPr>
        <w:t>Dated: 27 March 2025</w:t>
      </w:r>
    </w:p>
    <w:p w14:paraId="7817788F" w14:textId="77777777" w:rsidR="00AC6B76" w:rsidRPr="00AC6B76" w:rsidRDefault="00AC6B76" w:rsidP="00AC6B76">
      <w:pPr>
        <w:spacing w:after="0"/>
        <w:jc w:val="right"/>
        <w:rPr>
          <w:rFonts w:eastAsia="Times New Roman"/>
          <w:smallCaps/>
          <w:szCs w:val="20"/>
        </w:rPr>
      </w:pPr>
      <w:r w:rsidRPr="00AC6B76">
        <w:rPr>
          <w:rFonts w:eastAsia="Times New Roman"/>
          <w:smallCaps/>
          <w:szCs w:val="20"/>
        </w:rPr>
        <w:t>Phu Nguyen</w:t>
      </w:r>
    </w:p>
    <w:p w14:paraId="3778FB10" w14:textId="77777777" w:rsidR="00AC6B76" w:rsidRPr="00AC6B76" w:rsidRDefault="00AC6B76" w:rsidP="00AC6B76">
      <w:pPr>
        <w:spacing w:after="0"/>
        <w:jc w:val="right"/>
        <w:rPr>
          <w:rFonts w:eastAsia="Times New Roman"/>
          <w:szCs w:val="17"/>
        </w:rPr>
      </w:pPr>
      <w:r w:rsidRPr="00AC6B76">
        <w:rPr>
          <w:rFonts w:eastAsia="Times New Roman"/>
          <w:szCs w:val="17"/>
        </w:rPr>
        <w:t>Chief Executive Officer</w:t>
      </w:r>
    </w:p>
    <w:p w14:paraId="37446B0E" w14:textId="77777777" w:rsidR="00AC6B76" w:rsidRPr="00AC6B76" w:rsidRDefault="00AC6B76" w:rsidP="00AC6B76">
      <w:pPr>
        <w:pBdr>
          <w:top w:val="single" w:sz="4" w:space="1" w:color="auto"/>
        </w:pBdr>
        <w:spacing w:before="100" w:line="14" w:lineRule="exact"/>
        <w:ind w:left="1080" w:right="1080"/>
        <w:jc w:val="center"/>
        <w:rPr>
          <w:rFonts w:eastAsia="Times New Roman"/>
          <w:szCs w:val="17"/>
        </w:rPr>
      </w:pPr>
    </w:p>
    <w:p w14:paraId="56CBD48C" w14:textId="77777777" w:rsidR="00AC6B76" w:rsidRPr="00AC6B76" w:rsidRDefault="00AC6B76" w:rsidP="00AC6B76">
      <w:pPr>
        <w:spacing w:after="0" w:line="240" w:lineRule="auto"/>
        <w:jc w:val="left"/>
        <w:rPr>
          <w:rFonts w:eastAsia="Times New Roman"/>
          <w:szCs w:val="17"/>
        </w:rPr>
      </w:pPr>
      <w:r w:rsidRPr="00AC6B76">
        <w:br w:type="page"/>
      </w:r>
    </w:p>
    <w:p w14:paraId="64A5DE3E" w14:textId="77777777" w:rsidR="00AC6B76" w:rsidRPr="00AC6B76" w:rsidRDefault="00AC6B76" w:rsidP="00AC6B76">
      <w:pPr>
        <w:jc w:val="center"/>
        <w:rPr>
          <w:smallCaps/>
          <w:sz w:val="22"/>
        </w:rPr>
      </w:pPr>
      <w:r w:rsidRPr="00AC6B76">
        <w:rPr>
          <w:smallCaps/>
          <w:szCs w:val="17"/>
        </w:rPr>
        <w:lastRenderedPageBreak/>
        <w:t>First Schedule</w:t>
      </w:r>
    </w:p>
    <w:p w14:paraId="4A4BD321" w14:textId="77777777" w:rsidR="00AC6B76" w:rsidRPr="00AC6B76" w:rsidRDefault="00AC6B76" w:rsidP="00AC6B76">
      <w:pPr>
        <w:rPr>
          <w:rFonts w:eastAsia="Times New Roman"/>
          <w:i/>
          <w:iCs/>
          <w:szCs w:val="17"/>
        </w:rPr>
      </w:pPr>
      <w:r w:rsidRPr="00AC6B76">
        <w:rPr>
          <w:rFonts w:eastAsia="Times New Roman"/>
          <w:i/>
          <w:iCs/>
          <w:szCs w:val="17"/>
        </w:rPr>
        <w:t>South Coast Ward</w:t>
      </w:r>
    </w:p>
    <w:p w14:paraId="59EF7453" w14:textId="77777777" w:rsidR="00AC6B76" w:rsidRPr="00AC6B76" w:rsidRDefault="00AC6B76" w:rsidP="00AC6B76">
      <w:pPr>
        <w:rPr>
          <w:rFonts w:eastAsia="Times New Roman"/>
          <w:szCs w:val="17"/>
        </w:rPr>
      </w:pPr>
      <w:r w:rsidRPr="00AC6B76">
        <w:rPr>
          <w:rFonts w:eastAsia="Times New Roman"/>
          <w:szCs w:val="17"/>
        </w:rPr>
        <w:t>Comprising the suburbs of Aldinga, Aldinga Beach, Maslin Beach, Moana, Port Willunga, Seaford, Seaford Rise and Sellicks Beach.</w:t>
      </w:r>
    </w:p>
    <w:p w14:paraId="524E7E1A" w14:textId="77777777" w:rsidR="00AC6B76" w:rsidRPr="00AC6B76" w:rsidRDefault="00AC6B76" w:rsidP="00AC6B76">
      <w:pPr>
        <w:spacing w:after="120" w:line="276" w:lineRule="auto"/>
        <w:jc w:val="center"/>
        <w:rPr>
          <w:rFonts w:ascii="Arial" w:eastAsia="Times New Roman" w:hAnsi="Arial" w:cs="Arial"/>
        </w:rPr>
      </w:pPr>
      <w:r w:rsidRPr="00AC6B76">
        <w:rPr>
          <w:noProof/>
        </w:rPr>
        <w:drawing>
          <wp:anchor distT="0" distB="0" distL="114300" distR="114300" simplePos="0" relativeHeight="251666432" behindDoc="0" locked="0" layoutInCell="1" allowOverlap="1" wp14:anchorId="06ADA2D0" wp14:editId="240AF08C">
            <wp:simplePos x="0" y="0"/>
            <wp:positionH relativeFrom="column">
              <wp:posOffset>643890</wp:posOffset>
            </wp:positionH>
            <wp:positionV relativeFrom="paragraph">
              <wp:posOffset>270218</wp:posOffset>
            </wp:positionV>
            <wp:extent cx="4671695" cy="7198995"/>
            <wp:effectExtent l="0" t="0" r="0" b="1905"/>
            <wp:wrapTopAndBottom/>
            <wp:docPr id="1864668130" name="Picture 1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68130" name="Picture 12" descr="A map of a city&#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1695" cy="7198995"/>
                    </a:xfrm>
                    <a:prstGeom prst="rect">
                      <a:avLst/>
                    </a:prstGeom>
                    <a:noFill/>
                    <a:ln>
                      <a:noFill/>
                    </a:ln>
                  </pic:spPr>
                </pic:pic>
              </a:graphicData>
            </a:graphic>
          </wp:anchor>
        </w:drawing>
      </w:r>
    </w:p>
    <w:p w14:paraId="28487F24" w14:textId="77777777" w:rsidR="00AC6B76" w:rsidRPr="00AC6B76" w:rsidRDefault="00AC6B76" w:rsidP="00AC6B76">
      <w:pPr>
        <w:spacing w:after="200" w:line="276" w:lineRule="auto"/>
        <w:rPr>
          <w:rFonts w:ascii="Arial" w:eastAsia="Times New Roman" w:hAnsi="Arial" w:cs="Arial"/>
          <w:i/>
        </w:rPr>
      </w:pPr>
      <w:r w:rsidRPr="00AC6B76">
        <w:rPr>
          <w:rFonts w:ascii="Arial" w:eastAsia="Times New Roman" w:hAnsi="Arial" w:cs="Arial"/>
          <w:i/>
        </w:rPr>
        <w:br w:type="page"/>
      </w:r>
    </w:p>
    <w:p w14:paraId="00425DCD" w14:textId="77777777" w:rsidR="00AC6B76" w:rsidRPr="00AC6B76" w:rsidRDefault="00AC6B76" w:rsidP="00AC6B76">
      <w:pPr>
        <w:jc w:val="center"/>
        <w:rPr>
          <w:smallCaps/>
          <w:szCs w:val="17"/>
        </w:rPr>
      </w:pPr>
      <w:r w:rsidRPr="00AC6B76">
        <w:rPr>
          <w:smallCaps/>
          <w:szCs w:val="17"/>
        </w:rPr>
        <w:lastRenderedPageBreak/>
        <w:t>Second Schedule</w:t>
      </w:r>
    </w:p>
    <w:p w14:paraId="0D152D29" w14:textId="77777777" w:rsidR="00AC6B76" w:rsidRPr="00AC6B76" w:rsidRDefault="00AC6B76" w:rsidP="00AC6B76">
      <w:pPr>
        <w:rPr>
          <w:rFonts w:eastAsia="Times New Roman"/>
          <w:i/>
          <w:iCs/>
          <w:szCs w:val="17"/>
        </w:rPr>
      </w:pPr>
      <w:r w:rsidRPr="00AC6B76">
        <w:rPr>
          <w:rFonts w:eastAsia="Times New Roman"/>
          <w:i/>
          <w:iCs/>
          <w:szCs w:val="17"/>
        </w:rPr>
        <w:t>Mid Coast Ward</w:t>
      </w:r>
    </w:p>
    <w:p w14:paraId="00722D68" w14:textId="77777777" w:rsidR="00AC6B76" w:rsidRPr="00AC6B76" w:rsidRDefault="00AC6B76" w:rsidP="00AC6B76">
      <w:pPr>
        <w:rPr>
          <w:rFonts w:eastAsia="Times New Roman"/>
          <w:spacing w:val="-2"/>
          <w:szCs w:val="17"/>
        </w:rPr>
      </w:pPr>
      <w:r w:rsidRPr="00AC6B76">
        <w:rPr>
          <w:rFonts w:eastAsia="Times New Roman"/>
          <w:spacing w:val="-2"/>
          <w:szCs w:val="17"/>
        </w:rPr>
        <w:t>Comprising the suburbs of Christies Beach, Christie Downs, a portion of Lonsdale, Noarlunga Centre, Noarlunga Downs, O’Sullivan Beach, Port Noarlunga, Port Noarlunga South and Seaford Meadows.</w:t>
      </w:r>
    </w:p>
    <w:p w14:paraId="3744906A" w14:textId="77777777" w:rsidR="00AC6B76" w:rsidRPr="00AC6B76" w:rsidRDefault="00AC6B76" w:rsidP="00AC6B76">
      <w:pPr>
        <w:spacing w:after="200" w:line="276" w:lineRule="auto"/>
        <w:rPr>
          <w:rFonts w:ascii="Arial" w:eastAsia="Times New Roman" w:hAnsi="Arial" w:cs="Arial"/>
          <w:i/>
        </w:rPr>
      </w:pPr>
      <w:r w:rsidRPr="00AC6B76">
        <w:rPr>
          <w:noProof/>
        </w:rPr>
        <w:drawing>
          <wp:anchor distT="0" distB="0" distL="114300" distR="114300" simplePos="0" relativeHeight="251665408" behindDoc="0" locked="0" layoutInCell="1" allowOverlap="1" wp14:anchorId="4B2039A1" wp14:editId="2E4FC103">
            <wp:simplePos x="0" y="0"/>
            <wp:positionH relativeFrom="column">
              <wp:posOffset>28575</wp:posOffset>
            </wp:positionH>
            <wp:positionV relativeFrom="paragraph">
              <wp:posOffset>117183</wp:posOffset>
            </wp:positionV>
            <wp:extent cx="4787900" cy="7198995"/>
            <wp:effectExtent l="0" t="0" r="0" b="1905"/>
            <wp:wrapTopAndBottom/>
            <wp:docPr id="244269665" name="Picture 1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69665" name="Picture 11" descr="A map of a city&#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7900" cy="7198995"/>
                    </a:xfrm>
                    <a:prstGeom prst="rect">
                      <a:avLst/>
                    </a:prstGeom>
                    <a:noFill/>
                    <a:ln>
                      <a:noFill/>
                    </a:ln>
                  </pic:spPr>
                </pic:pic>
              </a:graphicData>
            </a:graphic>
          </wp:anchor>
        </w:drawing>
      </w:r>
      <w:r w:rsidRPr="00AC6B76">
        <w:rPr>
          <w:noProof/>
        </w:rPr>
        <w:t>.</w:t>
      </w:r>
      <w:r w:rsidRPr="00AC6B76">
        <w:rPr>
          <w:rFonts w:ascii="Arial" w:eastAsia="Times New Roman" w:hAnsi="Arial" w:cs="Arial"/>
          <w:i/>
        </w:rPr>
        <w:br w:type="page"/>
      </w:r>
    </w:p>
    <w:p w14:paraId="5C651272" w14:textId="77777777" w:rsidR="00AC6B76" w:rsidRPr="00AC6B76" w:rsidRDefault="00AC6B76" w:rsidP="00AC6B76">
      <w:pPr>
        <w:jc w:val="center"/>
        <w:rPr>
          <w:smallCaps/>
          <w:szCs w:val="17"/>
        </w:rPr>
      </w:pPr>
      <w:r w:rsidRPr="00AC6B76">
        <w:rPr>
          <w:smallCaps/>
          <w:szCs w:val="17"/>
        </w:rPr>
        <w:lastRenderedPageBreak/>
        <w:t>Third Schedule</w:t>
      </w:r>
    </w:p>
    <w:p w14:paraId="2C8178F4" w14:textId="77777777" w:rsidR="00AC6B76" w:rsidRPr="00AC6B76" w:rsidRDefault="00AC6B76" w:rsidP="00AC6B76">
      <w:pPr>
        <w:rPr>
          <w:rFonts w:eastAsia="Times New Roman"/>
          <w:i/>
          <w:iCs/>
          <w:szCs w:val="17"/>
        </w:rPr>
      </w:pPr>
      <w:r w:rsidRPr="00AC6B76">
        <w:rPr>
          <w:rFonts w:eastAsia="Times New Roman"/>
          <w:i/>
          <w:iCs/>
          <w:szCs w:val="17"/>
        </w:rPr>
        <w:t>Knox Ward</w:t>
      </w:r>
    </w:p>
    <w:p w14:paraId="7E0A04CD" w14:textId="77777777" w:rsidR="00AC6B76" w:rsidRPr="00AC6B76" w:rsidRDefault="00AC6B76" w:rsidP="00AC6B76">
      <w:pPr>
        <w:rPr>
          <w:rFonts w:eastAsia="Times New Roman"/>
          <w:szCs w:val="17"/>
        </w:rPr>
      </w:pPr>
      <w:r w:rsidRPr="00AC6B76">
        <w:rPr>
          <w:rFonts w:eastAsia="Times New Roman"/>
          <w:szCs w:val="17"/>
        </w:rPr>
        <w:t>Comprising the suburbs of Morphett Vale and a portion of Reynella.</w:t>
      </w:r>
    </w:p>
    <w:p w14:paraId="61671658" w14:textId="77777777" w:rsidR="00AC6B76" w:rsidRPr="00AC6B76" w:rsidRDefault="00AC6B76" w:rsidP="00AC6B76">
      <w:pPr>
        <w:spacing w:after="120" w:line="276" w:lineRule="auto"/>
        <w:jc w:val="center"/>
        <w:rPr>
          <w:rFonts w:ascii="Arial" w:eastAsia="Times New Roman" w:hAnsi="Arial" w:cs="Arial"/>
          <w:i/>
        </w:rPr>
      </w:pPr>
      <w:r w:rsidRPr="00AC6B76">
        <w:rPr>
          <w:noProof/>
        </w:rPr>
        <w:drawing>
          <wp:anchor distT="0" distB="0" distL="114300" distR="114300" simplePos="0" relativeHeight="251664384" behindDoc="0" locked="0" layoutInCell="1" allowOverlap="1" wp14:anchorId="44AC5CAB" wp14:editId="236BD807">
            <wp:simplePos x="0" y="0"/>
            <wp:positionH relativeFrom="column">
              <wp:posOffset>-4445</wp:posOffset>
            </wp:positionH>
            <wp:positionV relativeFrom="paragraph">
              <wp:posOffset>115263</wp:posOffset>
            </wp:positionV>
            <wp:extent cx="5943600" cy="6826250"/>
            <wp:effectExtent l="0" t="0" r="0" b="0"/>
            <wp:wrapTopAndBottom/>
            <wp:docPr id="112935032" name="Picture 10"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5032" name="Picture 10" descr="A map of a neighborhood&#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6826250"/>
                    </a:xfrm>
                    <a:prstGeom prst="rect">
                      <a:avLst/>
                    </a:prstGeom>
                    <a:noFill/>
                    <a:ln>
                      <a:noFill/>
                    </a:ln>
                  </pic:spPr>
                </pic:pic>
              </a:graphicData>
            </a:graphic>
          </wp:anchor>
        </w:drawing>
      </w:r>
      <w:r w:rsidRPr="00AC6B76">
        <w:rPr>
          <w:rFonts w:ascii="Arial" w:eastAsia="Times New Roman" w:hAnsi="Arial" w:cs="Arial"/>
          <w:i/>
        </w:rPr>
        <w:br w:type="page"/>
      </w:r>
    </w:p>
    <w:p w14:paraId="4AD12122" w14:textId="77777777" w:rsidR="00AC6B76" w:rsidRPr="00AC6B76" w:rsidRDefault="00AC6B76" w:rsidP="00AC6B76">
      <w:pPr>
        <w:jc w:val="center"/>
        <w:rPr>
          <w:smallCaps/>
          <w:szCs w:val="17"/>
        </w:rPr>
      </w:pPr>
      <w:r w:rsidRPr="00AC6B76">
        <w:rPr>
          <w:smallCaps/>
          <w:szCs w:val="17"/>
        </w:rPr>
        <w:lastRenderedPageBreak/>
        <w:t>Fourth Schedule</w:t>
      </w:r>
    </w:p>
    <w:p w14:paraId="53F0F628" w14:textId="77777777" w:rsidR="00AC6B76" w:rsidRPr="00AC6B76" w:rsidRDefault="00AC6B76" w:rsidP="00AC6B76">
      <w:pPr>
        <w:rPr>
          <w:rFonts w:eastAsia="Times New Roman"/>
          <w:i/>
          <w:iCs/>
          <w:szCs w:val="17"/>
        </w:rPr>
      </w:pPr>
      <w:r w:rsidRPr="00AC6B76">
        <w:rPr>
          <w:rFonts w:eastAsia="Times New Roman"/>
          <w:i/>
          <w:iCs/>
          <w:szCs w:val="17"/>
        </w:rPr>
        <w:t>Pimpala Ward</w:t>
      </w:r>
    </w:p>
    <w:p w14:paraId="5E205072" w14:textId="77777777" w:rsidR="00AC6B76" w:rsidRPr="00AC6B76" w:rsidRDefault="00AC6B76" w:rsidP="00AC6B76">
      <w:pPr>
        <w:rPr>
          <w:rFonts w:eastAsia="Times New Roman"/>
          <w:szCs w:val="17"/>
        </w:rPr>
      </w:pPr>
      <w:r w:rsidRPr="00AC6B76">
        <w:rPr>
          <w:rFonts w:eastAsia="Times New Roman"/>
          <w:noProof/>
          <w:szCs w:val="17"/>
        </w:rPr>
        <w:drawing>
          <wp:anchor distT="0" distB="0" distL="114300" distR="114300" simplePos="0" relativeHeight="251663360" behindDoc="0" locked="0" layoutInCell="1" allowOverlap="1" wp14:anchorId="7B4B3817" wp14:editId="0FB3C95D">
            <wp:simplePos x="0" y="0"/>
            <wp:positionH relativeFrom="column">
              <wp:posOffset>-4445</wp:posOffset>
            </wp:positionH>
            <wp:positionV relativeFrom="paragraph">
              <wp:posOffset>156517</wp:posOffset>
            </wp:positionV>
            <wp:extent cx="5943600" cy="6991985"/>
            <wp:effectExtent l="0" t="0" r="0" b="0"/>
            <wp:wrapTopAndBottom/>
            <wp:docPr id="2029109119" name="Picture 9"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09119" name="Picture 9" descr="A map of a neighborhood&#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991985"/>
                    </a:xfrm>
                    <a:prstGeom prst="rect">
                      <a:avLst/>
                    </a:prstGeom>
                    <a:noFill/>
                    <a:ln>
                      <a:noFill/>
                    </a:ln>
                  </pic:spPr>
                </pic:pic>
              </a:graphicData>
            </a:graphic>
          </wp:anchor>
        </w:drawing>
      </w:r>
      <w:r w:rsidRPr="00AC6B76">
        <w:rPr>
          <w:rFonts w:eastAsia="Times New Roman"/>
          <w:szCs w:val="17"/>
        </w:rPr>
        <w:t>Comprising the suburbs of Happy Valley, Old Reynella, Reynella East and Woodcroft.</w:t>
      </w:r>
    </w:p>
    <w:p w14:paraId="18BAFF2E" w14:textId="77777777" w:rsidR="00AC6B76" w:rsidRPr="00AC6B76" w:rsidRDefault="00AC6B76" w:rsidP="00C5395B">
      <w:pPr>
        <w:pStyle w:val="GG-Title2"/>
      </w:pPr>
      <w:r w:rsidRPr="00AC6B76">
        <w:br w:type="page"/>
      </w:r>
      <w:r w:rsidRPr="00AC6B76">
        <w:lastRenderedPageBreak/>
        <w:t>Fifth Schedule</w:t>
      </w:r>
    </w:p>
    <w:p w14:paraId="58DC526A" w14:textId="77777777" w:rsidR="00AC6B76" w:rsidRPr="00AC6B76" w:rsidRDefault="00AC6B76" w:rsidP="00AC6B76">
      <w:pPr>
        <w:rPr>
          <w:rFonts w:eastAsia="Times New Roman"/>
          <w:i/>
          <w:iCs/>
          <w:szCs w:val="17"/>
        </w:rPr>
      </w:pPr>
      <w:r w:rsidRPr="00AC6B76">
        <w:rPr>
          <w:rFonts w:eastAsia="Times New Roman"/>
          <w:i/>
          <w:iCs/>
          <w:szCs w:val="17"/>
        </w:rPr>
        <w:t>Thalassa Ward</w:t>
      </w:r>
    </w:p>
    <w:p w14:paraId="17528A05" w14:textId="77777777" w:rsidR="00AC6B76" w:rsidRPr="00AC6B76" w:rsidRDefault="00AC6B76" w:rsidP="00AC6B76">
      <w:pPr>
        <w:rPr>
          <w:rFonts w:eastAsia="Times New Roman"/>
          <w:szCs w:val="17"/>
        </w:rPr>
      </w:pPr>
      <w:r w:rsidRPr="00AC6B76">
        <w:rPr>
          <w:rFonts w:eastAsia="Times New Roman"/>
          <w:noProof/>
          <w:szCs w:val="17"/>
        </w:rPr>
        <w:drawing>
          <wp:anchor distT="0" distB="0" distL="114300" distR="114300" simplePos="0" relativeHeight="251662336" behindDoc="0" locked="0" layoutInCell="1" allowOverlap="1" wp14:anchorId="7F40A3C3" wp14:editId="6DD76BC5">
            <wp:simplePos x="0" y="0"/>
            <wp:positionH relativeFrom="column">
              <wp:posOffset>-4445</wp:posOffset>
            </wp:positionH>
            <wp:positionV relativeFrom="paragraph">
              <wp:posOffset>387007</wp:posOffset>
            </wp:positionV>
            <wp:extent cx="5943600" cy="6925945"/>
            <wp:effectExtent l="0" t="0" r="0" b="8255"/>
            <wp:wrapTopAndBottom/>
            <wp:docPr id="677559414" name="Picture 8" descr="A map of a state with black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59414" name="Picture 8" descr="A map of a state with black arrows&#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925945"/>
                    </a:xfrm>
                    <a:prstGeom prst="rect">
                      <a:avLst/>
                    </a:prstGeom>
                    <a:noFill/>
                    <a:ln>
                      <a:noFill/>
                    </a:ln>
                  </pic:spPr>
                </pic:pic>
              </a:graphicData>
            </a:graphic>
          </wp:anchor>
        </w:drawing>
      </w:r>
      <w:r w:rsidRPr="00AC6B76">
        <w:rPr>
          <w:rFonts w:eastAsia="Times New Roman"/>
          <w:szCs w:val="17"/>
        </w:rPr>
        <w:t>Comprising the suburbs of Flagstaff Hill, Aberfoyle Park, Chandlers Hill, Cherry Gardens Coromandel East, Clarendon, a portion of Coromandel Valley, a portion of Darlington, a portion of Dorset Vale, a portion of Ironbank and a portion of O’Halloran Hill.</w:t>
      </w:r>
    </w:p>
    <w:p w14:paraId="5485AFAA" w14:textId="77777777" w:rsidR="00AC6B76" w:rsidRPr="00AC6B76" w:rsidRDefault="00AC6B76" w:rsidP="00AC6B76">
      <w:pPr>
        <w:spacing w:after="120" w:line="276" w:lineRule="auto"/>
        <w:jc w:val="center"/>
        <w:rPr>
          <w:rFonts w:ascii="Arial" w:eastAsia="Times New Roman" w:hAnsi="Arial" w:cs="Arial"/>
          <w:i/>
        </w:rPr>
      </w:pPr>
      <w:r w:rsidRPr="00AC6B76">
        <w:rPr>
          <w:rFonts w:ascii="Arial" w:eastAsia="Times New Roman" w:hAnsi="Arial" w:cs="Arial"/>
          <w:i/>
        </w:rPr>
        <w:br w:type="page"/>
      </w:r>
    </w:p>
    <w:p w14:paraId="27B10266" w14:textId="77777777" w:rsidR="00AC6B76" w:rsidRPr="00AC6B76" w:rsidRDefault="00AC6B76" w:rsidP="00AC6B76">
      <w:pPr>
        <w:jc w:val="center"/>
        <w:rPr>
          <w:smallCaps/>
          <w:szCs w:val="17"/>
        </w:rPr>
      </w:pPr>
      <w:r w:rsidRPr="00AC6B76">
        <w:rPr>
          <w:smallCaps/>
          <w:szCs w:val="17"/>
        </w:rPr>
        <w:lastRenderedPageBreak/>
        <w:t>Sixth Schedule</w:t>
      </w:r>
    </w:p>
    <w:p w14:paraId="4CB5BD46" w14:textId="77777777" w:rsidR="00AC6B76" w:rsidRPr="00AC6B76" w:rsidRDefault="00AC6B76" w:rsidP="00AC6B76">
      <w:pPr>
        <w:rPr>
          <w:rFonts w:eastAsia="Times New Roman"/>
          <w:i/>
          <w:iCs/>
          <w:szCs w:val="17"/>
        </w:rPr>
      </w:pPr>
      <w:r w:rsidRPr="00AC6B76">
        <w:rPr>
          <w:rFonts w:eastAsia="Times New Roman"/>
          <w:i/>
          <w:iCs/>
          <w:szCs w:val="17"/>
        </w:rPr>
        <w:t>Southern Vales Ward</w:t>
      </w:r>
    </w:p>
    <w:p w14:paraId="732B0570" w14:textId="6F43EBAD" w:rsidR="00AC6B76" w:rsidRDefault="00AC6B76" w:rsidP="00AC6B76">
      <w:pPr>
        <w:spacing w:line="276" w:lineRule="auto"/>
        <w:rPr>
          <w:rFonts w:ascii="Arial" w:eastAsia="Times New Roman" w:hAnsi="Arial" w:cs="Arial"/>
        </w:rPr>
      </w:pPr>
      <w:r w:rsidRPr="00AC6B76">
        <w:rPr>
          <w:szCs w:val="17"/>
        </w:rPr>
        <w:t>Comprising the suburbs of Blewitt Springs, Hackham West, Hackham, Huntfield Heights, a portion of Kangarilla, a portion of Kuitpo, McLaren Flat, McLaren Vale, Old Noarlunga, Onkaparinga Heights, Onkaparinga Hills, Seaford Heights, a portion of Sellicks Hill, Tatachilla, a portion of The Range, Whites Valley, Willunga and Willunga South</w:t>
      </w:r>
      <w:r w:rsidRPr="00AC6B76">
        <w:rPr>
          <w:rFonts w:ascii="Arial" w:eastAsia="Times New Roman" w:hAnsi="Arial" w:cs="Arial"/>
        </w:rPr>
        <w:t>.</w:t>
      </w:r>
    </w:p>
    <w:p w14:paraId="70659C9F" w14:textId="1BB54A2E" w:rsidR="00AC6B76" w:rsidRPr="00AC6B76" w:rsidRDefault="00AC6B76" w:rsidP="00AC6B76">
      <w:pPr>
        <w:spacing w:line="276" w:lineRule="auto"/>
        <w:rPr>
          <w:rFonts w:ascii="Arial" w:eastAsia="Times New Roman" w:hAnsi="Arial" w:cs="Arial"/>
          <w:sz w:val="10"/>
          <w:szCs w:val="14"/>
        </w:rPr>
      </w:pPr>
      <w:r w:rsidRPr="00AC6B76">
        <w:rPr>
          <w:noProof/>
          <w:szCs w:val="17"/>
        </w:rPr>
        <w:drawing>
          <wp:anchor distT="0" distB="0" distL="114300" distR="114300" simplePos="0" relativeHeight="251661312" behindDoc="0" locked="0" layoutInCell="1" allowOverlap="1" wp14:anchorId="7C4E4F30" wp14:editId="4CD50AC4">
            <wp:simplePos x="0" y="0"/>
            <wp:positionH relativeFrom="column">
              <wp:posOffset>-1270</wp:posOffset>
            </wp:positionH>
            <wp:positionV relativeFrom="paragraph">
              <wp:posOffset>66766</wp:posOffset>
            </wp:positionV>
            <wp:extent cx="5719445" cy="7215505"/>
            <wp:effectExtent l="0" t="0" r="0" b="4445"/>
            <wp:wrapTopAndBottom/>
            <wp:docPr id="382219629" name="Picture 7" descr="A map of the state of ma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19629" name="Picture 7" descr="A map of the state of main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9445" cy="7215505"/>
                    </a:xfrm>
                    <a:prstGeom prst="rect">
                      <a:avLst/>
                    </a:prstGeom>
                    <a:noFill/>
                    <a:ln>
                      <a:noFill/>
                    </a:ln>
                  </pic:spPr>
                </pic:pic>
              </a:graphicData>
            </a:graphic>
          </wp:anchor>
        </w:drawing>
      </w:r>
    </w:p>
    <w:p w14:paraId="7A0B323C" w14:textId="77777777" w:rsidR="00AC6B76" w:rsidRDefault="00AC6B76" w:rsidP="00AC6B76">
      <w:pPr>
        <w:pBdr>
          <w:bottom w:val="single" w:sz="4" w:space="1" w:color="auto"/>
        </w:pBdr>
        <w:spacing w:before="60" w:after="0" w:line="52" w:lineRule="exact"/>
        <w:jc w:val="center"/>
        <w:rPr>
          <w:rFonts w:ascii="Arial" w:eastAsia="Times New Roman" w:hAnsi="Arial" w:cs="Arial"/>
        </w:rPr>
      </w:pPr>
    </w:p>
    <w:p w14:paraId="1B44303C" w14:textId="77777777" w:rsidR="00AC6B76" w:rsidRDefault="00AC6B76" w:rsidP="00AC6B76">
      <w:pPr>
        <w:pBdr>
          <w:top w:val="single" w:sz="4" w:space="1" w:color="auto"/>
        </w:pBdr>
        <w:spacing w:before="34" w:after="0" w:line="14" w:lineRule="exact"/>
        <w:jc w:val="center"/>
        <w:rPr>
          <w:rFonts w:ascii="Arial" w:eastAsia="Times New Roman" w:hAnsi="Arial" w:cs="Arial"/>
        </w:rPr>
      </w:pPr>
    </w:p>
    <w:p w14:paraId="3B0FE267" w14:textId="2A621029" w:rsidR="00235697" w:rsidRDefault="00235697">
      <w:pPr>
        <w:spacing w:after="0" w:line="240" w:lineRule="auto"/>
        <w:jc w:val="left"/>
        <w:rPr>
          <w:rFonts w:ascii="Arial" w:eastAsia="Times New Roman" w:hAnsi="Arial" w:cs="Arial"/>
        </w:rPr>
      </w:pPr>
      <w:r>
        <w:rPr>
          <w:rFonts w:ascii="Arial" w:eastAsia="Times New Roman" w:hAnsi="Arial" w:cs="Arial"/>
        </w:rPr>
        <w:br w:type="page"/>
      </w:r>
    </w:p>
    <w:p w14:paraId="2BADE0B5" w14:textId="1EC0F251" w:rsidR="00235697" w:rsidRDefault="00544954" w:rsidP="00544954">
      <w:pPr>
        <w:pStyle w:val="Heading2"/>
      </w:pPr>
      <w:bookmarkStart w:id="32" w:name="_Toc193956732"/>
      <w:r>
        <w:lastRenderedPageBreak/>
        <w:t>City of Salisbury</w:t>
      </w:r>
      <w:bookmarkEnd w:id="32"/>
    </w:p>
    <w:p w14:paraId="48924BE1" w14:textId="77777777" w:rsidR="00235697" w:rsidRDefault="00235697" w:rsidP="00235697">
      <w:pPr>
        <w:pStyle w:val="GG-Title3"/>
      </w:pPr>
      <w:r>
        <w:t>Review of Representation</w:t>
      </w:r>
    </w:p>
    <w:p w14:paraId="2F75E58F" w14:textId="77777777" w:rsidR="00235697" w:rsidRDefault="00235697" w:rsidP="00235697">
      <w:pPr>
        <w:pStyle w:val="GG-body"/>
      </w:pPr>
      <w:r>
        <w:t xml:space="preserve">Notice is hereby given that the City of Salisbury has reviewed its composition in accordance with the requirements of Section 12 of the </w:t>
      </w:r>
      <w:r w:rsidRPr="003146FC">
        <w:rPr>
          <w:i/>
          <w:iCs/>
        </w:rPr>
        <w:t>Local Government Act 1999</w:t>
      </w:r>
      <w:r>
        <w:t xml:space="preserve"> (the Act).</w:t>
      </w:r>
    </w:p>
    <w:p w14:paraId="58F46B3A" w14:textId="77777777" w:rsidR="00235697" w:rsidRDefault="00235697" w:rsidP="00235697">
      <w:pPr>
        <w:pStyle w:val="GG-body"/>
      </w:pPr>
      <w:r>
        <w:t xml:space="preserve">Pursuant to Section 12(13)(a) of the Act, the Electoral Commissioner has granted an exemption certificate and certified that the review undertaken by council satisfies the requirements of Section 12. </w:t>
      </w:r>
    </w:p>
    <w:p w14:paraId="33C26677" w14:textId="77777777" w:rsidR="00235697" w:rsidRDefault="00235697" w:rsidP="00235697">
      <w:pPr>
        <w:pStyle w:val="GG-body"/>
      </w:pPr>
      <w:r>
        <w:t>The following arrangements will therefore take effect from polling day of the next periodic elections:</w:t>
      </w:r>
    </w:p>
    <w:p w14:paraId="43E1A744" w14:textId="77777777" w:rsidR="00235697" w:rsidRDefault="00235697" w:rsidP="00235697">
      <w:pPr>
        <w:pStyle w:val="GG-body"/>
        <w:ind w:left="284" w:hanging="142"/>
      </w:pPr>
      <w:r>
        <w:t>•</w:t>
      </w:r>
      <w:r>
        <w:tab/>
        <w:t>The principal member shall continue to be a Mayor elected by the electors for the area.</w:t>
      </w:r>
    </w:p>
    <w:p w14:paraId="42DAB2D8" w14:textId="77777777" w:rsidR="00235697" w:rsidRDefault="00235697" w:rsidP="00235697">
      <w:pPr>
        <w:pStyle w:val="GG-body"/>
        <w:ind w:left="284" w:hanging="142"/>
      </w:pPr>
      <w:r>
        <w:t>•</w:t>
      </w:r>
      <w:r>
        <w:tab/>
        <w:t>The council area shall continue to be divided into seven wards as per the current ward boundaries and retain the names of North Ward, Para Ward, East Ward, South Ward, Central Ward, West Ward and Hills Ward.</w:t>
      </w:r>
    </w:p>
    <w:p w14:paraId="5B0BEBD3" w14:textId="77777777" w:rsidR="00235697" w:rsidRDefault="00235697" w:rsidP="00235697">
      <w:pPr>
        <w:pStyle w:val="GG-body"/>
        <w:ind w:left="284" w:hanging="142"/>
      </w:pPr>
      <w:r>
        <w:t>•</w:t>
      </w:r>
      <w:r>
        <w:tab/>
        <w:t>Each of the seven wards shall continue to be represented by two ward councillors.</w:t>
      </w:r>
    </w:p>
    <w:p w14:paraId="7362D1F2" w14:textId="77777777" w:rsidR="00235697" w:rsidRDefault="00235697" w:rsidP="00235697">
      <w:pPr>
        <w:pStyle w:val="GG-body"/>
      </w:pPr>
      <w:r>
        <w:t xml:space="preserve">Further information regarding the Representation Review can be obtained by contacting Rudi Deco, Manager Governance on telephone (08) 8406 8331 or email </w:t>
      </w:r>
      <w:hyperlink r:id="rId27" w:history="1">
        <w:r w:rsidRPr="001648E6">
          <w:rPr>
            <w:rStyle w:val="Hyperlink"/>
          </w:rPr>
          <w:t>RDeco@salisbury.sa.gov.au</w:t>
        </w:r>
      </w:hyperlink>
      <w:r>
        <w:t>.</w:t>
      </w:r>
    </w:p>
    <w:p w14:paraId="311D1804" w14:textId="77777777" w:rsidR="00235697" w:rsidRDefault="00235697" w:rsidP="00235697">
      <w:pPr>
        <w:pStyle w:val="GG-SDated"/>
      </w:pPr>
      <w:r>
        <w:t>Dated: 27 March 2025</w:t>
      </w:r>
    </w:p>
    <w:p w14:paraId="442F28E5" w14:textId="77777777" w:rsidR="00235697" w:rsidRDefault="00235697" w:rsidP="00235697">
      <w:pPr>
        <w:pStyle w:val="GG-SName"/>
      </w:pPr>
      <w:r>
        <w:t>John Harry</w:t>
      </w:r>
    </w:p>
    <w:p w14:paraId="6040B20E" w14:textId="77777777" w:rsidR="00235697" w:rsidRDefault="00235697" w:rsidP="00235697">
      <w:pPr>
        <w:pStyle w:val="GG-Signature"/>
      </w:pPr>
      <w:r>
        <w:t>Chief Executive Officer</w:t>
      </w:r>
    </w:p>
    <w:p w14:paraId="3567ABA3" w14:textId="77777777" w:rsidR="00235697" w:rsidRDefault="00235697" w:rsidP="00235697">
      <w:pPr>
        <w:pStyle w:val="GG-Signature"/>
        <w:pBdr>
          <w:bottom w:val="single" w:sz="4" w:space="1" w:color="auto"/>
        </w:pBdr>
        <w:spacing w:line="52" w:lineRule="exact"/>
        <w:jc w:val="center"/>
      </w:pPr>
    </w:p>
    <w:p w14:paraId="0991DDC0" w14:textId="77777777" w:rsidR="00235697" w:rsidRDefault="00235697" w:rsidP="00235697">
      <w:pPr>
        <w:pStyle w:val="GG-Signature"/>
        <w:pBdr>
          <w:top w:val="single" w:sz="4" w:space="1" w:color="auto"/>
        </w:pBdr>
        <w:spacing w:before="34" w:line="14" w:lineRule="exact"/>
        <w:jc w:val="center"/>
      </w:pPr>
    </w:p>
    <w:p w14:paraId="36228FE2" w14:textId="77777777" w:rsidR="00235697" w:rsidRDefault="00235697" w:rsidP="00235697">
      <w:pPr>
        <w:pStyle w:val="GG-body"/>
        <w:spacing w:after="0"/>
      </w:pPr>
    </w:p>
    <w:p w14:paraId="54F555D4" w14:textId="33330F9D" w:rsidR="00235697" w:rsidRDefault="00544954" w:rsidP="00544954">
      <w:pPr>
        <w:pStyle w:val="Heading2"/>
      </w:pPr>
      <w:bookmarkStart w:id="33" w:name="_Toc193956733"/>
      <w:r>
        <w:t>The Barossa Council</w:t>
      </w:r>
      <w:bookmarkEnd w:id="33"/>
    </w:p>
    <w:p w14:paraId="62EA882B" w14:textId="77777777" w:rsidR="00235697" w:rsidRDefault="00235697" w:rsidP="00235697">
      <w:pPr>
        <w:pStyle w:val="GG-Title3"/>
      </w:pPr>
      <w:r>
        <w:t>Review of Representation</w:t>
      </w:r>
    </w:p>
    <w:p w14:paraId="5A76D7E0" w14:textId="77777777" w:rsidR="00235697" w:rsidRDefault="00235697" w:rsidP="00235697">
      <w:pPr>
        <w:pStyle w:val="GG-body"/>
      </w:pPr>
      <w:r>
        <w:t xml:space="preserve">Notice is hereby given that The Barossa Council has reviewed its composition in accordance with the requirements of Section 12 of the </w:t>
      </w:r>
      <w:r w:rsidRPr="00BC4752">
        <w:rPr>
          <w:i/>
          <w:iCs/>
        </w:rPr>
        <w:t>Local Government Act 1999</w:t>
      </w:r>
      <w:r>
        <w:t>.</w:t>
      </w:r>
    </w:p>
    <w:p w14:paraId="1C4488B0" w14:textId="77777777" w:rsidR="00235697" w:rsidRDefault="00235697" w:rsidP="00235697">
      <w:pPr>
        <w:pStyle w:val="GG-body"/>
      </w:pPr>
      <w:r>
        <w:t>Pursuant to Section 12(13)(a) of the Act, the Electoral Commissioner has issued a certificate that the review undertaken by Council satisfies the requirements of Section 12 and may now be put into effect as from the day of the first periodic election held after the publication of this notice.</w:t>
      </w:r>
    </w:p>
    <w:p w14:paraId="0C3C9963" w14:textId="77777777" w:rsidR="00235697" w:rsidRDefault="00235697" w:rsidP="00235697">
      <w:pPr>
        <w:pStyle w:val="GG-body"/>
      </w:pPr>
      <w:r>
        <w:t>The Council proposes to make no change to its representation arrangements, with the following arrangements to take effect from polling day of the next periodic elections:</w:t>
      </w:r>
    </w:p>
    <w:p w14:paraId="0BD52F74" w14:textId="77777777" w:rsidR="00235697" w:rsidRDefault="00235697" w:rsidP="00235697">
      <w:pPr>
        <w:pStyle w:val="GG-body"/>
        <w:spacing w:after="40"/>
        <w:ind w:left="301" w:hanging="159"/>
      </w:pPr>
      <w:r>
        <w:t>•</w:t>
      </w:r>
      <w:r>
        <w:tab/>
        <w:t>The Principal Member of the Council shall continue to be a Mayor, elected as a representative of the area as a whole.</w:t>
      </w:r>
    </w:p>
    <w:p w14:paraId="0C8A295E" w14:textId="77777777" w:rsidR="00235697" w:rsidRDefault="00235697" w:rsidP="00235697">
      <w:pPr>
        <w:pStyle w:val="GG-body"/>
        <w:spacing w:after="40"/>
        <w:ind w:left="301" w:hanging="159"/>
      </w:pPr>
      <w:r>
        <w:t>•</w:t>
      </w:r>
      <w:r>
        <w:tab/>
        <w:t>The area of the Council shall not be divided into wards.</w:t>
      </w:r>
    </w:p>
    <w:p w14:paraId="2B61C5C7" w14:textId="77777777" w:rsidR="00235697" w:rsidRDefault="00235697" w:rsidP="00235697">
      <w:pPr>
        <w:pStyle w:val="GG-body"/>
        <w:ind w:left="301" w:hanging="159"/>
      </w:pPr>
      <w:r>
        <w:t>•</w:t>
      </w:r>
      <w:r>
        <w:tab/>
        <w:t>The future elected body of Council will comprise of twelve (12) elected members, these being the Mayor and eleven (11) councillors.</w:t>
      </w:r>
    </w:p>
    <w:p w14:paraId="60ED39D5" w14:textId="77777777" w:rsidR="00235697" w:rsidRDefault="00235697" w:rsidP="00235697">
      <w:pPr>
        <w:pStyle w:val="GG-SDated"/>
      </w:pPr>
      <w:r>
        <w:t>Dated: 27 March 2025</w:t>
      </w:r>
    </w:p>
    <w:p w14:paraId="07D098B8" w14:textId="77777777" w:rsidR="00235697" w:rsidRDefault="00235697" w:rsidP="00235697">
      <w:pPr>
        <w:pStyle w:val="GG-SName"/>
      </w:pPr>
      <w:r>
        <w:t>Martin McCarthy</w:t>
      </w:r>
    </w:p>
    <w:p w14:paraId="687F7361" w14:textId="77777777" w:rsidR="00235697" w:rsidRDefault="00235697" w:rsidP="00235697">
      <w:pPr>
        <w:pStyle w:val="GG-Signature"/>
      </w:pPr>
      <w:r>
        <w:t>Chief Executive Officer</w:t>
      </w:r>
    </w:p>
    <w:p w14:paraId="056845E3" w14:textId="77777777" w:rsidR="00235697" w:rsidRDefault="00235697" w:rsidP="00235697">
      <w:pPr>
        <w:pStyle w:val="GG-Signature"/>
        <w:pBdr>
          <w:bottom w:val="single" w:sz="4" w:space="1" w:color="auto"/>
        </w:pBdr>
        <w:spacing w:line="52" w:lineRule="exact"/>
        <w:jc w:val="center"/>
      </w:pPr>
    </w:p>
    <w:p w14:paraId="2030CB11" w14:textId="77777777" w:rsidR="00235697" w:rsidRDefault="00235697" w:rsidP="00235697">
      <w:pPr>
        <w:pStyle w:val="GG-Signature"/>
        <w:pBdr>
          <w:top w:val="single" w:sz="4" w:space="1" w:color="auto"/>
        </w:pBdr>
        <w:spacing w:before="34" w:line="14" w:lineRule="exact"/>
        <w:jc w:val="center"/>
      </w:pPr>
    </w:p>
    <w:p w14:paraId="03DB40FF" w14:textId="319694E9" w:rsidR="00E23F75" w:rsidRDefault="00E23F75">
      <w:pPr>
        <w:spacing w:after="0" w:line="240" w:lineRule="auto"/>
        <w:jc w:val="left"/>
        <w:rPr>
          <w:rFonts w:eastAsia="Times New Roman"/>
          <w:szCs w:val="17"/>
          <w:lang w:val="en-US"/>
        </w:rPr>
      </w:pPr>
    </w:p>
    <w:p w14:paraId="6002122C" w14:textId="2E947AAF" w:rsidR="00235697" w:rsidRDefault="00544954" w:rsidP="00544954">
      <w:pPr>
        <w:pStyle w:val="Heading2"/>
      </w:pPr>
      <w:bookmarkStart w:id="34" w:name="_Toc193956734"/>
      <w:r>
        <w:t>Naracoorte Lucindale Council</w:t>
      </w:r>
      <w:bookmarkEnd w:id="34"/>
    </w:p>
    <w:p w14:paraId="4A801706" w14:textId="77777777" w:rsidR="00235697" w:rsidRDefault="00235697" w:rsidP="00235697">
      <w:pPr>
        <w:pStyle w:val="GG-Title2"/>
      </w:pPr>
      <w:r>
        <w:t>Road (Opening and Closing) Act 1991</w:t>
      </w:r>
    </w:p>
    <w:p w14:paraId="2F001061" w14:textId="77777777" w:rsidR="00235697" w:rsidRDefault="00235697" w:rsidP="00235697">
      <w:pPr>
        <w:pStyle w:val="GG-Title3"/>
      </w:pPr>
      <w:r>
        <w:t>Re-Advertised—Crooked Lane, Hundred of Robertson</w:t>
      </w:r>
    </w:p>
    <w:p w14:paraId="308132DB" w14:textId="77777777" w:rsidR="00235697" w:rsidRDefault="00235697" w:rsidP="00235697">
      <w:pPr>
        <w:pStyle w:val="GG-body"/>
      </w:pPr>
      <w:r>
        <w:t xml:space="preserve">Notice is hereby given, pursuant to Section 10 of the </w:t>
      </w:r>
      <w:r w:rsidRPr="0067744A">
        <w:rPr>
          <w:i/>
          <w:iCs/>
        </w:rPr>
        <w:t>Roads (Opening and Closing) Act 1991</w:t>
      </w:r>
      <w:r>
        <w:t xml:space="preserve">, that the Naracoorte Lucindale Council hereby gives notice of its intent to implement a Road Process Order to: </w:t>
      </w:r>
    </w:p>
    <w:p w14:paraId="6788B853" w14:textId="77777777" w:rsidR="00235697" w:rsidRPr="00794B0F" w:rsidRDefault="00235697" w:rsidP="00235697">
      <w:pPr>
        <w:pStyle w:val="GG-body"/>
        <w:ind w:left="567" w:hanging="425"/>
        <w:rPr>
          <w:spacing w:val="-2"/>
        </w:rPr>
      </w:pPr>
      <w:r w:rsidRPr="00794B0F">
        <w:rPr>
          <w:spacing w:val="-2"/>
        </w:rPr>
        <w:t>(i)</w:t>
      </w:r>
      <w:r w:rsidRPr="00794B0F">
        <w:rPr>
          <w:spacing w:val="-2"/>
        </w:rPr>
        <w:tab/>
        <w:t>Open as road portion of Section 214 in H441300 shown delineated as “1 &amp; 2” on Preliminary Plan PP 24/0009</w:t>
      </w:r>
    </w:p>
    <w:p w14:paraId="03142DE9" w14:textId="77777777" w:rsidR="00235697" w:rsidRPr="00794B0F" w:rsidRDefault="00235697" w:rsidP="00235697">
      <w:pPr>
        <w:pStyle w:val="GG-body"/>
        <w:ind w:left="567" w:hanging="425"/>
        <w:rPr>
          <w:spacing w:val="-2"/>
        </w:rPr>
      </w:pPr>
      <w:r w:rsidRPr="00794B0F">
        <w:rPr>
          <w:spacing w:val="-2"/>
        </w:rPr>
        <w:t>(ii)</w:t>
      </w:r>
      <w:r w:rsidRPr="00794B0F">
        <w:rPr>
          <w:spacing w:val="-2"/>
        </w:rPr>
        <w:tab/>
        <w:t>Close portion of Public Road (Crooked Lane), and merge with Piece 102 in H441300 in the name of Mark Samuel Livingston Buckett, shown delineated as “A” on Preliminary Plan PP 24/0009</w:t>
      </w:r>
    </w:p>
    <w:p w14:paraId="3831EA62" w14:textId="77777777" w:rsidR="00235697" w:rsidRPr="00794B0F" w:rsidRDefault="00235697" w:rsidP="00235697">
      <w:pPr>
        <w:pStyle w:val="GG-body"/>
        <w:ind w:left="567" w:hanging="425"/>
        <w:rPr>
          <w:spacing w:val="-2"/>
        </w:rPr>
      </w:pPr>
      <w:r w:rsidRPr="00794B0F">
        <w:rPr>
          <w:spacing w:val="-2"/>
        </w:rPr>
        <w:t>(iii)</w:t>
      </w:r>
      <w:r w:rsidRPr="00794B0F">
        <w:rPr>
          <w:spacing w:val="-2"/>
        </w:rPr>
        <w:tab/>
        <w:t>Close portion of Public Road (Crooked Lane), and merge with Piece 101 in H441300 in the name of Mark Samuel Livingston Buckett, shown delineated as “B” on Preliminary Plan PP 24/0009</w:t>
      </w:r>
    </w:p>
    <w:p w14:paraId="6DF987EB" w14:textId="77777777" w:rsidR="00235697" w:rsidRDefault="00235697" w:rsidP="00235697">
      <w:pPr>
        <w:pStyle w:val="GG-body"/>
        <w:rPr>
          <w:spacing w:val="-4"/>
        </w:rPr>
      </w:pPr>
      <w:r w:rsidRPr="009E4273">
        <w:rPr>
          <w:spacing w:val="-4"/>
        </w:rPr>
        <w:t xml:space="preserve">A copy of the plan and a statement of persons affected are available for viewing on Council’s website </w:t>
      </w:r>
      <w:hyperlink r:id="rId28" w:history="1">
        <w:r w:rsidRPr="00926BAD">
          <w:rPr>
            <w:rStyle w:val="Hyperlink"/>
            <w:spacing w:val="-4"/>
          </w:rPr>
          <w:t>www.naracoortelucindale.sa.gov.au</w:t>
        </w:r>
      </w:hyperlink>
      <w:r>
        <w:rPr>
          <w:spacing w:val="-4"/>
        </w:rPr>
        <w:t xml:space="preserve"> </w:t>
      </w:r>
      <w:r w:rsidRPr="009E4273">
        <w:rPr>
          <w:spacing w:val="-4"/>
        </w:rPr>
        <w:t>and at the Adelaide office of the Surveyor-General during normal office hours.</w:t>
      </w:r>
    </w:p>
    <w:p w14:paraId="18E03CCF" w14:textId="77777777" w:rsidR="00235697" w:rsidRDefault="00235697" w:rsidP="00235697">
      <w:pPr>
        <w:pStyle w:val="GG-body"/>
      </w:pPr>
      <w:r>
        <w:t xml:space="preserve">The Preliminary Plan can also be viewed at </w:t>
      </w:r>
      <w:hyperlink r:id="rId29" w:history="1">
        <w:r w:rsidRPr="00970670">
          <w:rPr>
            <w:rStyle w:val="Hyperlink"/>
          </w:rPr>
          <w:t>www.sa.gov.au/roadsactproposals</w:t>
        </w:r>
      </w:hyperlink>
    </w:p>
    <w:p w14:paraId="6D897D2E" w14:textId="77777777" w:rsidR="00235697" w:rsidRDefault="00235697" w:rsidP="00235697">
      <w:pPr>
        <w:pStyle w:val="GG-body"/>
      </w:pPr>
      <w:r>
        <w:t xml:space="preserve">Any application for easement or objection must set out the full name, address and details of the submission and must be fully supported by reasons.  The application for easement or objection must be made in writing to the Council at PO Box 555, Naracoorte SA 5271 </w:t>
      </w:r>
      <w:r>
        <w:br/>
        <w:t xml:space="preserve">within 28 days of this notice and a copy must be forwarded to the Surveyor-General at GPO Box 1815, Adelaide 5001. </w:t>
      </w:r>
      <w:r>
        <w:br/>
        <w:t xml:space="preserve">Where a submission is made, the Council will give notification of a meeting at which the matter will be considered. </w:t>
      </w:r>
    </w:p>
    <w:p w14:paraId="4E943F74" w14:textId="77777777" w:rsidR="00235697" w:rsidRDefault="00235697" w:rsidP="00235697">
      <w:pPr>
        <w:pStyle w:val="GG-SDated"/>
      </w:pPr>
      <w:r>
        <w:t>Dated: 27 March 2025</w:t>
      </w:r>
    </w:p>
    <w:p w14:paraId="285314CB" w14:textId="77777777" w:rsidR="00235697" w:rsidRDefault="00235697" w:rsidP="00235697">
      <w:pPr>
        <w:pStyle w:val="GG-SName"/>
      </w:pPr>
      <w:r>
        <w:t>Paul McRostie</w:t>
      </w:r>
    </w:p>
    <w:p w14:paraId="16516672" w14:textId="26B4047A" w:rsidR="00235697" w:rsidRDefault="00103D50" w:rsidP="00235697">
      <w:pPr>
        <w:pStyle w:val="GG-Signature"/>
      </w:pPr>
      <w:r>
        <w:t>A</w:t>
      </w:r>
      <w:r w:rsidR="00235697">
        <w:t>cting Chief Executive Officer</w:t>
      </w:r>
    </w:p>
    <w:p w14:paraId="7A929EA3" w14:textId="77777777" w:rsidR="00235697" w:rsidRDefault="00235697" w:rsidP="00235697">
      <w:pPr>
        <w:pStyle w:val="GG-Signature"/>
        <w:pBdr>
          <w:bottom w:val="single" w:sz="4" w:space="1" w:color="auto"/>
        </w:pBdr>
        <w:spacing w:line="52" w:lineRule="exact"/>
        <w:jc w:val="center"/>
      </w:pPr>
    </w:p>
    <w:p w14:paraId="655F4DC1" w14:textId="77777777" w:rsidR="00235697" w:rsidRDefault="00235697" w:rsidP="00235697">
      <w:pPr>
        <w:pStyle w:val="GG-Signature"/>
        <w:pBdr>
          <w:top w:val="single" w:sz="4" w:space="1" w:color="auto"/>
        </w:pBdr>
        <w:spacing w:before="34" w:line="14" w:lineRule="exact"/>
        <w:jc w:val="center"/>
      </w:pPr>
    </w:p>
    <w:p w14:paraId="1675E3B7" w14:textId="77777777" w:rsidR="00235697" w:rsidRDefault="00235697" w:rsidP="00235697">
      <w:pPr>
        <w:pStyle w:val="GG-body"/>
      </w:pPr>
    </w:p>
    <w:p w14:paraId="0938F96D" w14:textId="77777777" w:rsidR="00235697" w:rsidRDefault="00235697">
      <w:pPr>
        <w:spacing w:after="0" w:line="240" w:lineRule="auto"/>
        <w:jc w:val="left"/>
        <w:rPr>
          <w:rFonts w:eastAsia="Times New Roman"/>
          <w:szCs w:val="17"/>
          <w:lang w:val="en-US"/>
        </w:rPr>
      </w:pPr>
    </w:p>
    <w:p w14:paraId="558E6137" w14:textId="77777777" w:rsidR="00235697" w:rsidRPr="00235697" w:rsidRDefault="00235697">
      <w:pPr>
        <w:spacing w:after="0" w:line="240" w:lineRule="auto"/>
        <w:jc w:val="left"/>
        <w:rPr>
          <w:b/>
          <w:smallCaps/>
          <w:color w:val="000000"/>
          <w:szCs w:val="17"/>
        </w:rPr>
      </w:pPr>
      <w:bookmarkStart w:id="35" w:name="_Toc33707984"/>
      <w:bookmarkStart w:id="36" w:name="_Toc33708155"/>
      <w:r>
        <w:br w:type="page"/>
      </w:r>
    </w:p>
    <w:p w14:paraId="0D593C06" w14:textId="070B3F77" w:rsidR="009D1E2E" w:rsidRPr="009D1E2E" w:rsidRDefault="009D1E2E" w:rsidP="0043001F">
      <w:pPr>
        <w:pStyle w:val="Heading1"/>
      </w:pPr>
      <w:bookmarkStart w:id="37" w:name="_Toc193956735"/>
      <w:r>
        <w:lastRenderedPageBreak/>
        <w:t>Public Notices</w:t>
      </w:r>
      <w:bookmarkEnd w:id="35"/>
      <w:bookmarkEnd w:id="36"/>
      <w:bookmarkEnd w:id="37"/>
    </w:p>
    <w:p w14:paraId="7968BF95" w14:textId="5E3FE091" w:rsidR="00DB1E33" w:rsidRPr="00DB1E33" w:rsidRDefault="00544954" w:rsidP="00544954">
      <w:pPr>
        <w:pStyle w:val="Heading2"/>
      </w:pPr>
      <w:bookmarkStart w:id="38" w:name="_Toc193956736"/>
      <w:r w:rsidRPr="00DB1E33">
        <w:t xml:space="preserve">Intent </w:t>
      </w:r>
      <w:r>
        <w:t>t</w:t>
      </w:r>
      <w:r w:rsidRPr="00DB1E33">
        <w:t>o Resume Crown Lease</w:t>
      </w:r>
      <w:bookmarkEnd w:id="38"/>
    </w:p>
    <w:p w14:paraId="428ABED3" w14:textId="77777777" w:rsidR="00DB1E33" w:rsidRPr="00DB1E33" w:rsidRDefault="00DB1E33" w:rsidP="00DB1E33">
      <w:pPr>
        <w:jc w:val="center"/>
        <w:rPr>
          <w:i/>
          <w:szCs w:val="17"/>
        </w:rPr>
      </w:pPr>
      <w:r w:rsidRPr="00DB1E33">
        <w:rPr>
          <w:i/>
          <w:szCs w:val="17"/>
        </w:rPr>
        <w:t>Public Notice</w:t>
      </w:r>
    </w:p>
    <w:p w14:paraId="5FC77CB1" w14:textId="77777777" w:rsidR="00DB1E33" w:rsidRPr="00DB1E33" w:rsidRDefault="00DB1E33" w:rsidP="00DB1E33">
      <w:pPr>
        <w:rPr>
          <w:rFonts w:eastAsia="Times New Roman"/>
          <w:szCs w:val="17"/>
        </w:rPr>
      </w:pPr>
      <w:r w:rsidRPr="00DB1E33">
        <w:rPr>
          <w:rFonts w:eastAsia="Times New Roman"/>
          <w:szCs w:val="17"/>
        </w:rPr>
        <w:t>Notice is hereby given to the Lessee in accordance with Clause 5.12 of Miscellaneous Crown Lease No. 21268 Volume 6230 Folio 171 over Allotment 102 in DP 42723 known as the Palais Hotel in Semaphore, of the Minister for Climate, Environment and Water’s intent to resume possession and immediately from and after the expiration of three (3) calendar months after this notice, or upon earlier notification by the Lessee to waive the period, this lease shall cease and determine.</w:t>
      </w:r>
    </w:p>
    <w:p w14:paraId="03077C8E" w14:textId="77777777" w:rsidR="00DB1E33" w:rsidRPr="00DB1E33" w:rsidRDefault="00DB1E33" w:rsidP="00DB1E33">
      <w:pPr>
        <w:spacing w:after="0"/>
        <w:rPr>
          <w:rFonts w:eastAsia="Times New Roman"/>
          <w:szCs w:val="17"/>
        </w:rPr>
      </w:pPr>
      <w:r w:rsidRPr="00DB1E33">
        <w:rPr>
          <w:rFonts w:eastAsia="Times New Roman"/>
          <w:szCs w:val="17"/>
        </w:rPr>
        <w:t>Dated: 27 March 2025</w:t>
      </w:r>
    </w:p>
    <w:p w14:paraId="5141F66D" w14:textId="77777777" w:rsidR="00DB1E33" w:rsidRPr="00DB1E33" w:rsidRDefault="00DB1E33" w:rsidP="00DB1E33">
      <w:pPr>
        <w:spacing w:after="0"/>
        <w:jc w:val="right"/>
        <w:rPr>
          <w:rFonts w:eastAsia="Times New Roman"/>
          <w:smallCaps/>
          <w:szCs w:val="20"/>
        </w:rPr>
      </w:pPr>
      <w:r w:rsidRPr="00DB1E33">
        <w:rPr>
          <w:rFonts w:eastAsia="Times New Roman"/>
          <w:smallCaps/>
          <w:szCs w:val="20"/>
        </w:rPr>
        <w:t>Laura Stansfield</w:t>
      </w:r>
    </w:p>
    <w:p w14:paraId="6A979F32" w14:textId="77777777" w:rsidR="00DB1E33" w:rsidRPr="00DB1E33" w:rsidRDefault="00DB1E33" w:rsidP="00DB1E33">
      <w:pPr>
        <w:spacing w:after="0"/>
        <w:jc w:val="right"/>
        <w:rPr>
          <w:rFonts w:eastAsiaTheme="minorHAnsi"/>
          <w:szCs w:val="17"/>
          <w:lang w:val="en-US"/>
        </w:rPr>
      </w:pPr>
      <w:r w:rsidRPr="00DB1E33">
        <w:rPr>
          <w:rFonts w:eastAsiaTheme="minorHAnsi"/>
          <w:szCs w:val="17"/>
          <w:lang w:val="en-US"/>
        </w:rPr>
        <w:t>Manager, Business Partnerships</w:t>
      </w:r>
    </w:p>
    <w:p w14:paraId="55C32BB6" w14:textId="4F111938" w:rsidR="00DB1E33" w:rsidRPr="00DB1E33" w:rsidRDefault="00DB1E33" w:rsidP="00DB1E33">
      <w:pPr>
        <w:spacing w:after="0"/>
        <w:jc w:val="right"/>
        <w:rPr>
          <w:rFonts w:eastAsiaTheme="minorHAnsi"/>
          <w:szCs w:val="17"/>
          <w:lang w:val="en-US"/>
        </w:rPr>
      </w:pPr>
      <w:r w:rsidRPr="00DB1E33">
        <w:rPr>
          <w:rFonts w:eastAsiaTheme="minorHAnsi"/>
          <w:szCs w:val="17"/>
          <w:lang w:val="en-US"/>
        </w:rPr>
        <w:t>Department for Environment and Water</w:t>
      </w:r>
    </w:p>
    <w:p w14:paraId="3B70CA32" w14:textId="77777777" w:rsidR="00DB1E33" w:rsidRDefault="00DB1E33" w:rsidP="00DB1E33">
      <w:pPr>
        <w:spacing w:after="0"/>
        <w:jc w:val="right"/>
        <w:rPr>
          <w:rFonts w:eastAsiaTheme="minorHAnsi"/>
          <w:szCs w:val="17"/>
          <w:lang w:val="en-US"/>
        </w:rPr>
      </w:pPr>
      <w:r w:rsidRPr="00DB1E33">
        <w:rPr>
          <w:rFonts w:eastAsiaTheme="minorHAnsi"/>
          <w:szCs w:val="17"/>
          <w:lang w:val="en-US"/>
        </w:rPr>
        <w:t>Delegate of the Minister for Climate, Environment and Water</w:t>
      </w:r>
    </w:p>
    <w:p w14:paraId="777E9A1A" w14:textId="77777777" w:rsidR="00DB1E33" w:rsidRDefault="00DB1E33" w:rsidP="00DB1E33">
      <w:pPr>
        <w:pBdr>
          <w:bottom w:val="single" w:sz="4" w:space="1" w:color="auto"/>
        </w:pBdr>
        <w:spacing w:after="0" w:line="52" w:lineRule="exact"/>
        <w:jc w:val="center"/>
        <w:rPr>
          <w:rFonts w:eastAsiaTheme="minorHAnsi"/>
          <w:szCs w:val="17"/>
          <w:lang w:val="en-US"/>
        </w:rPr>
      </w:pPr>
    </w:p>
    <w:p w14:paraId="1EEA74E3" w14:textId="77777777" w:rsidR="00DB1E33" w:rsidRDefault="00DB1E33" w:rsidP="00DB1E33">
      <w:pPr>
        <w:pBdr>
          <w:top w:val="single" w:sz="4" w:space="1" w:color="auto"/>
        </w:pBdr>
        <w:spacing w:before="34" w:after="0" w:line="14" w:lineRule="exact"/>
        <w:jc w:val="center"/>
        <w:rPr>
          <w:rFonts w:eastAsiaTheme="minorHAnsi"/>
          <w:szCs w:val="17"/>
          <w:lang w:val="en-US"/>
        </w:rPr>
      </w:pPr>
    </w:p>
    <w:p w14:paraId="1D6267D7" w14:textId="77777777" w:rsidR="00DB1E33" w:rsidRPr="00DB1E33" w:rsidRDefault="00DB1E33" w:rsidP="000A7584">
      <w:pPr>
        <w:pStyle w:val="GG-body"/>
        <w:spacing w:after="0"/>
        <w:rPr>
          <w:rFonts w:eastAsiaTheme="minorHAnsi"/>
          <w:lang w:val="en-US"/>
        </w:rPr>
      </w:pPr>
    </w:p>
    <w:p w14:paraId="4F0A628C" w14:textId="437A27A8" w:rsidR="00DB1E33" w:rsidRPr="00DB1E33" w:rsidRDefault="00544954" w:rsidP="00544954">
      <w:pPr>
        <w:pStyle w:val="Heading2"/>
      </w:pPr>
      <w:bookmarkStart w:id="39" w:name="_Toc193956737"/>
      <w:r w:rsidRPr="00DB1E33">
        <w:t>National Electricity Law</w:t>
      </w:r>
      <w:bookmarkEnd w:id="39"/>
    </w:p>
    <w:p w14:paraId="5C73797D" w14:textId="77777777" w:rsidR="00DB1E33" w:rsidRPr="00DB1E33" w:rsidRDefault="00DB1E33" w:rsidP="00DB1E33">
      <w:pPr>
        <w:jc w:val="center"/>
        <w:rPr>
          <w:i/>
          <w:szCs w:val="17"/>
        </w:rPr>
      </w:pPr>
      <w:r w:rsidRPr="00DB1E33">
        <w:rPr>
          <w:i/>
          <w:szCs w:val="17"/>
        </w:rPr>
        <w:t>Notice of Final Determination and Final Rule</w:t>
      </w:r>
    </w:p>
    <w:p w14:paraId="55088813" w14:textId="77777777" w:rsidR="00DB1E33" w:rsidRPr="00DB1E33" w:rsidRDefault="00DB1E33" w:rsidP="00DB1E33">
      <w:r w:rsidRPr="00DB1E33">
        <w:t>The Australian Energy Market Commission (AEMC) gives notice under the National Electricity Law as follows:</w:t>
      </w:r>
    </w:p>
    <w:p w14:paraId="43592EAC" w14:textId="77777777" w:rsidR="00DB1E33" w:rsidRPr="00DB1E33" w:rsidRDefault="00DB1E33" w:rsidP="00DB1E33">
      <w:pPr>
        <w:ind w:left="142"/>
      </w:pPr>
      <w:r w:rsidRPr="00DB1E33">
        <w:t xml:space="preserve">Under ss 102 and 103, the making of the </w:t>
      </w:r>
      <w:r w:rsidRPr="00DB1E33">
        <w:rPr>
          <w:i/>
          <w:iCs/>
        </w:rPr>
        <w:t>National Electricity Amendment (Removing the requirement to publish transmission information guidelines)</w:t>
      </w:r>
      <w:r w:rsidRPr="00DB1E33">
        <w:t xml:space="preserve"> </w:t>
      </w:r>
      <w:r w:rsidRPr="00DB1E33">
        <w:rPr>
          <w:i/>
          <w:iCs/>
        </w:rPr>
        <w:t>Rule 2025 No. 4</w:t>
      </w:r>
      <w:r w:rsidRPr="00DB1E33">
        <w:t xml:space="preserve"> (Ref. ERC0404) and related final determination. All provisions commence on </w:t>
      </w:r>
      <w:r w:rsidRPr="00DB1E33">
        <w:rPr>
          <w:b/>
          <w:bCs/>
        </w:rPr>
        <w:t>27 March 2025</w:t>
      </w:r>
      <w:r w:rsidRPr="00DB1E33">
        <w:t>.</w:t>
      </w:r>
    </w:p>
    <w:p w14:paraId="4F605A4B" w14:textId="77777777" w:rsidR="00DB1E33" w:rsidRPr="00DB1E33" w:rsidRDefault="00DB1E33" w:rsidP="00DB1E33">
      <w:r w:rsidRPr="00DB1E33">
        <w:t xml:space="preserve">Documents referred to above are available on the </w:t>
      </w:r>
      <w:hyperlink r:id="rId30" w:history="1">
        <w:r w:rsidRPr="00DB1E33">
          <w:rPr>
            <w:color w:val="0000FF"/>
            <w:u w:val="single"/>
          </w:rPr>
          <w:t>AEMC’s website</w:t>
        </w:r>
      </w:hyperlink>
      <w:r w:rsidRPr="00DB1E33">
        <w:t xml:space="preserve"> and are available for inspection at the AEMC’s office.</w:t>
      </w:r>
    </w:p>
    <w:p w14:paraId="3E74D8F8" w14:textId="77777777" w:rsidR="00DB1E33" w:rsidRPr="00DB1E33" w:rsidRDefault="00DB1E33" w:rsidP="00DB1E33">
      <w:pPr>
        <w:spacing w:after="20"/>
        <w:ind w:left="142"/>
      </w:pPr>
      <w:r w:rsidRPr="00DB1E33">
        <w:t>Australian Energy Market Commission</w:t>
      </w:r>
    </w:p>
    <w:p w14:paraId="23B48740" w14:textId="77777777" w:rsidR="00DB1E33" w:rsidRPr="00DB1E33" w:rsidRDefault="00DB1E33" w:rsidP="00DB1E33">
      <w:pPr>
        <w:spacing w:after="20"/>
        <w:ind w:left="142"/>
      </w:pPr>
      <w:r w:rsidRPr="00DB1E33">
        <w:t>Level 15, 60 Castlereagh St</w:t>
      </w:r>
    </w:p>
    <w:p w14:paraId="5FB55DF7" w14:textId="77777777" w:rsidR="00DB1E33" w:rsidRPr="00DB1E33" w:rsidRDefault="00DB1E33" w:rsidP="00DB1E33">
      <w:pPr>
        <w:spacing w:after="20"/>
        <w:ind w:left="142"/>
      </w:pPr>
      <w:r w:rsidRPr="00DB1E33">
        <w:t>Sydney NSW 2000</w:t>
      </w:r>
    </w:p>
    <w:p w14:paraId="4BE2C404" w14:textId="77777777" w:rsidR="00DB1E33" w:rsidRPr="00DB1E33" w:rsidRDefault="00DB1E33" w:rsidP="00DB1E33">
      <w:pPr>
        <w:spacing w:after="20"/>
        <w:ind w:left="142"/>
      </w:pPr>
      <w:r w:rsidRPr="00DB1E33">
        <w:t>Telephone: (02) 8296 7800</w:t>
      </w:r>
    </w:p>
    <w:p w14:paraId="5586ADE3" w14:textId="77777777" w:rsidR="00DB1E33" w:rsidRPr="00DB1E33" w:rsidRDefault="00DB1E33" w:rsidP="00DB1E33">
      <w:pPr>
        <w:ind w:left="142"/>
      </w:pPr>
      <w:hyperlink r:id="rId31" w:history="1">
        <w:r w:rsidRPr="00DB1E33">
          <w:rPr>
            <w:color w:val="0000FF"/>
            <w:u w:val="single"/>
          </w:rPr>
          <w:t>www.aemc.gov.au/</w:t>
        </w:r>
      </w:hyperlink>
    </w:p>
    <w:p w14:paraId="2AC9AE8A" w14:textId="77777777" w:rsidR="00DB1E33" w:rsidRDefault="00DB1E33" w:rsidP="00DB1E33">
      <w:pPr>
        <w:spacing w:after="20"/>
      </w:pPr>
      <w:r w:rsidRPr="00DB1E33">
        <w:t>Dated: 27 March 2025</w:t>
      </w:r>
    </w:p>
    <w:p w14:paraId="3A979156" w14:textId="77777777" w:rsidR="00DB1E33" w:rsidRDefault="00DB1E33" w:rsidP="00DB1E33">
      <w:pPr>
        <w:pBdr>
          <w:bottom w:val="single" w:sz="4" w:space="1" w:color="auto"/>
        </w:pBdr>
        <w:spacing w:after="0" w:line="52" w:lineRule="exact"/>
        <w:jc w:val="center"/>
      </w:pPr>
    </w:p>
    <w:p w14:paraId="5957D264" w14:textId="77777777" w:rsidR="00DB1E33" w:rsidRDefault="00DB1E33" w:rsidP="00DB1E33">
      <w:pPr>
        <w:pBdr>
          <w:top w:val="single" w:sz="4" w:space="1" w:color="auto"/>
        </w:pBdr>
        <w:spacing w:before="34" w:after="0" w:line="14" w:lineRule="exact"/>
        <w:jc w:val="center"/>
      </w:pPr>
    </w:p>
    <w:p w14:paraId="3D8DA9E9" w14:textId="77777777" w:rsidR="00DB1E33" w:rsidRPr="00DB1E33" w:rsidRDefault="00DB1E33" w:rsidP="000A758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0340B91" w14:textId="139547AC" w:rsidR="00DB1E33" w:rsidRDefault="00544954" w:rsidP="00544954">
      <w:pPr>
        <w:pStyle w:val="Heading2"/>
      </w:pPr>
      <w:bookmarkStart w:id="40" w:name="_Toc193956738"/>
      <w:r>
        <w:t>National Energy Retail Law</w:t>
      </w:r>
      <w:bookmarkEnd w:id="40"/>
    </w:p>
    <w:p w14:paraId="573E8BAD" w14:textId="4CB89821" w:rsidR="00DB1E33" w:rsidRDefault="00DB1E33" w:rsidP="00952FBE">
      <w:pPr>
        <w:pStyle w:val="GG-Title3"/>
      </w:pPr>
      <w:r w:rsidRPr="006660EF">
        <w:t xml:space="preserve">Notice of </w:t>
      </w:r>
      <w:r>
        <w:t>C</w:t>
      </w:r>
      <w:r w:rsidRPr="006660EF">
        <w:t xml:space="preserve">onsolidation, </w:t>
      </w:r>
      <w:r>
        <w:t>D</w:t>
      </w:r>
      <w:r w:rsidRPr="006660EF">
        <w:t xml:space="preserve">raft </w:t>
      </w:r>
      <w:r>
        <w:t>D</w:t>
      </w:r>
      <w:r w:rsidRPr="006660EF">
        <w:t xml:space="preserve">etermination and </w:t>
      </w:r>
      <w:r>
        <w:t>D</w:t>
      </w:r>
      <w:r w:rsidRPr="006660EF">
        <w:t xml:space="preserve">raft </w:t>
      </w:r>
      <w:r>
        <w:t>R</w:t>
      </w:r>
      <w:r w:rsidRPr="006660EF">
        <w:t>ule</w:t>
      </w:r>
      <w:r w:rsidR="00952FBE">
        <w:br/>
      </w:r>
      <w:r w:rsidRPr="006660EF">
        <w:t xml:space="preserve">Notice of </w:t>
      </w:r>
      <w:r>
        <w:t>D</w:t>
      </w:r>
      <w:r w:rsidRPr="006660EF">
        <w:t xml:space="preserve">raft </w:t>
      </w:r>
      <w:r>
        <w:t>D</w:t>
      </w:r>
      <w:r w:rsidRPr="006660EF">
        <w:t xml:space="preserve">etermination and </w:t>
      </w:r>
      <w:r>
        <w:t>D</w:t>
      </w:r>
      <w:r w:rsidRPr="006660EF">
        <w:t xml:space="preserve">raft </w:t>
      </w:r>
      <w:r>
        <w:t>R</w:t>
      </w:r>
      <w:r w:rsidRPr="006660EF">
        <w:t>ule</w:t>
      </w:r>
    </w:p>
    <w:p w14:paraId="15814A8F" w14:textId="77777777" w:rsidR="00DB1E33" w:rsidRDefault="00DB1E33" w:rsidP="00DB1E33">
      <w:pPr>
        <w:pStyle w:val="GG-body"/>
      </w:pPr>
      <w:r>
        <w:t>The Australian Energy Market Commission (AEMC) gives notice under the National Energy Retail Law as follows:</w:t>
      </w:r>
    </w:p>
    <w:p w14:paraId="1C161A35" w14:textId="77777777" w:rsidR="00DB1E33" w:rsidRDefault="00DB1E33" w:rsidP="00DB1E33">
      <w:pPr>
        <w:pStyle w:val="GG-body"/>
        <w:ind w:left="142"/>
      </w:pPr>
      <w:r>
        <w:t xml:space="preserve">Under s 248, the rule change requests for RRC0058, RRC0059, RRC0061 and RRC0065 have been consolidated. The consolidated request is named </w:t>
      </w:r>
      <w:r w:rsidRPr="00B9133E">
        <w:rPr>
          <w:i/>
          <w:iCs/>
        </w:rPr>
        <w:t>Improving consumer confidence</w:t>
      </w:r>
      <w:r>
        <w:t xml:space="preserve"> </w:t>
      </w:r>
      <w:r w:rsidRPr="00843AA1">
        <w:rPr>
          <w:i/>
          <w:iCs/>
        </w:rPr>
        <w:t>in retail energy plans</w:t>
      </w:r>
      <w:r>
        <w:t xml:space="preserve"> (Ref. RRC0058).</w:t>
      </w:r>
    </w:p>
    <w:p w14:paraId="16F816F5" w14:textId="77777777" w:rsidR="00DB1E33" w:rsidRDefault="00DB1E33" w:rsidP="00DB1E33">
      <w:pPr>
        <w:pStyle w:val="GG-body"/>
        <w:ind w:left="142"/>
      </w:pPr>
      <w:r>
        <w:t xml:space="preserve">Under s 256, the making of a draft determination and related draft rule on the </w:t>
      </w:r>
      <w:r w:rsidRPr="00843AA1">
        <w:rPr>
          <w:i/>
          <w:iCs/>
        </w:rPr>
        <w:t>Improving consumer confidence in retail energy plans</w:t>
      </w:r>
      <w:r>
        <w:t xml:space="preserve"> (Ref. RRC0058) proposal.  Written requests for a pre-final rule determination hearing must be received by </w:t>
      </w:r>
      <w:r w:rsidRPr="0092302A">
        <w:rPr>
          <w:b/>
          <w:bCs/>
        </w:rPr>
        <w:t>3 April 2025</w:t>
      </w:r>
      <w:r>
        <w:t xml:space="preserve">. Submissions must be received by </w:t>
      </w:r>
      <w:r w:rsidRPr="0092302A">
        <w:rPr>
          <w:b/>
          <w:bCs/>
        </w:rPr>
        <w:t>8 May 2025</w:t>
      </w:r>
      <w:r>
        <w:t>.</w:t>
      </w:r>
    </w:p>
    <w:p w14:paraId="46957538" w14:textId="77777777" w:rsidR="00DB1E33" w:rsidRDefault="00DB1E33" w:rsidP="00DB1E33">
      <w:pPr>
        <w:pStyle w:val="GG-body"/>
        <w:ind w:left="142"/>
      </w:pPr>
      <w:r>
        <w:t xml:space="preserve">Under s 256, the making of a draft determination and related draft rule on the </w:t>
      </w:r>
      <w:r w:rsidRPr="00843AA1">
        <w:rPr>
          <w:i/>
          <w:iCs/>
        </w:rPr>
        <w:t>Assisting hardship customers</w:t>
      </w:r>
      <w:r>
        <w:t xml:space="preserve"> (Ref. RRC0060) proposal. Written requests for a pre-determination hearing must be received by </w:t>
      </w:r>
      <w:r w:rsidRPr="00CB5D91">
        <w:rPr>
          <w:b/>
          <w:bCs/>
        </w:rPr>
        <w:t>3 April 2025</w:t>
      </w:r>
      <w:r>
        <w:t xml:space="preserve">. Submissions must be received by </w:t>
      </w:r>
      <w:r w:rsidRPr="00CB5D91">
        <w:rPr>
          <w:b/>
          <w:bCs/>
        </w:rPr>
        <w:t>8 May 2025</w:t>
      </w:r>
      <w:r>
        <w:t>.</w:t>
      </w:r>
    </w:p>
    <w:p w14:paraId="6EBEB25E" w14:textId="77777777" w:rsidR="00DB1E33" w:rsidRDefault="00DB1E33" w:rsidP="00DB1E33">
      <w:pPr>
        <w:pStyle w:val="GG-body"/>
      </w:pPr>
      <w:r>
        <w:t xml:space="preserve">Submissions can be made via the </w:t>
      </w:r>
      <w:hyperlink r:id="rId32" w:history="1">
        <w:r w:rsidRPr="00972C7A">
          <w:rPr>
            <w:rStyle w:val="Hyperlink"/>
          </w:rPr>
          <w:t>AEMC’s website</w:t>
        </w:r>
      </w:hyperlink>
      <w:r>
        <w:t xml:space="preserve">. Before making a submission, please review the AEMC’s </w:t>
      </w:r>
      <w:hyperlink r:id="rId33" w:history="1">
        <w:r w:rsidRPr="0019606A">
          <w:rPr>
            <w:rStyle w:val="Hyperlink"/>
          </w:rPr>
          <w:t>privacy statement</w:t>
        </w:r>
      </w:hyperlink>
      <w:r>
        <w:t xml:space="preserve"> on its website, and consider the AEMC’s </w:t>
      </w:r>
      <w:hyperlink r:id="rId34" w:history="1">
        <w:r w:rsidRPr="006B7876">
          <w:rPr>
            <w:rStyle w:val="Hyperlink"/>
          </w:rPr>
          <w:t>Tips for making a submission</w:t>
        </w:r>
      </w:hyperlink>
      <w:r>
        <w:t>. The AEMC publishes all submissions on its website, subject to confidentiality.</w:t>
      </w:r>
    </w:p>
    <w:p w14:paraId="24CDB5DD" w14:textId="77777777" w:rsidR="00DB1E33" w:rsidRDefault="00DB1E33" w:rsidP="00DB1E33">
      <w:pPr>
        <w:pStyle w:val="GG-body"/>
      </w:pPr>
      <w:r>
        <w:t>Documents referred to above are available on the AEMC’s website and are available for inspection at the AEMC’s office.</w:t>
      </w:r>
    </w:p>
    <w:p w14:paraId="02C6A08D" w14:textId="77777777" w:rsidR="00DB1E33" w:rsidRDefault="00DB1E33" w:rsidP="00DB1E33">
      <w:pPr>
        <w:pStyle w:val="GG-body"/>
        <w:spacing w:after="0"/>
        <w:ind w:left="142"/>
      </w:pPr>
      <w:r>
        <w:t>Australian Energy Market Commission</w:t>
      </w:r>
    </w:p>
    <w:p w14:paraId="1909FCB8" w14:textId="77777777" w:rsidR="00DB1E33" w:rsidRDefault="00DB1E33" w:rsidP="00DB1E33">
      <w:pPr>
        <w:pStyle w:val="GG-body"/>
        <w:spacing w:after="0"/>
        <w:ind w:left="142"/>
      </w:pPr>
      <w:r>
        <w:t>Level 15, 60 Castlereagh St</w:t>
      </w:r>
    </w:p>
    <w:p w14:paraId="2F30DADD" w14:textId="77777777" w:rsidR="00DB1E33" w:rsidRDefault="00DB1E33" w:rsidP="00DB1E33">
      <w:pPr>
        <w:pStyle w:val="GG-body"/>
        <w:spacing w:after="0"/>
        <w:ind w:left="142"/>
      </w:pPr>
      <w:r>
        <w:t>Sydney NSW 2000</w:t>
      </w:r>
    </w:p>
    <w:p w14:paraId="00492DBA" w14:textId="77777777" w:rsidR="00DB1E33" w:rsidRDefault="00DB1E33" w:rsidP="00DB1E33">
      <w:pPr>
        <w:pStyle w:val="GG-body"/>
        <w:spacing w:after="0"/>
        <w:ind w:left="142"/>
      </w:pPr>
      <w:r>
        <w:t>Telephone: (02) 8296 7800</w:t>
      </w:r>
    </w:p>
    <w:p w14:paraId="126BD918" w14:textId="77777777" w:rsidR="00DB1E33" w:rsidRDefault="00DB1E33" w:rsidP="00DB1E33">
      <w:pPr>
        <w:pStyle w:val="GG-body"/>
        <w:ind w:left="142"/>
      </w:pPr>
      <w:hyperlink r:id="rId35" w:history="1">
        <w:r w:rsidRPr="00E84883">
          <w:rPr>
            <w:rStyle w:val="Hyperlink"/>
          </w:rPr>
          <w:t>www.aemc.gov.au</w:t>
        </w:r>
      </w:hyperlink>
    </w:p>
    <w:p w14:paraId="4E741AC0" w14:textId="77777777" w:rsidR="00DB1E33" w:rsidRDefault="00DB1E33" w:rsidP="00DB1E33">
      <w:pPr>
        <w:pStyle w:val="GG-SDated"/>
      </w:pPr>
      <w:r>
        <w:t>Dated: 27 March 2025</w:t>
      </w:r>
    </w:p>
    <w:p w14:paraId="62CDBE82" w14:textId="77777777" w:rsidR="00DB1E33" w:rsidRDefault="00DB1E33" w:rsidP="00DB1E33">
      <w:pPr>
        <w:pBdr>
          <w:bottom w:val="single" w:sz="4" w:space="1" w:color="auto"/>
        </w:pBdr>
        <w:spacing w:after="0" w:line="52" w:lineRule="exact"/>
        <w:jc w:val="center"/>
      </w:pPr>
    </w:p>
    <w:p w14:paraId="006CC820" w14:textId="77777777" w:rsidR="00DB1E33" w:rsidRDefault="00DB1E33" w:rsidP="00DB1E33">
      <w:pPr>
        <w:pBdr>
          <w:top w:val="single" w:sz="4" w:space="1" w:color="auto"/>
        </w:pBdr>
        <w:spacing w:before="34" w:after="0" w:line="14" w:lineRule="exact"/>
        <w:jc w:val="center"/>
      </w:pPr>
    </w:p>
    <w:p w14:paraId="605223C1" w14:textId="77777777" w:rsidR="00DB1E33" w:rsidRPr="00D14169" w:rsidRDefault="00DB1E33" w:rsidP="00DB1E33">
      <w:pPr>
        <w:pStyle w:val="GG-body"/>
      </w:pPr>
    </w:p>
    <w:p w14:paraId="154DE284"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67F796A0" w14:textId="77777777" w:rsidR="00EB5C72" w:rsidRPr="00576D3B" w:rsidRDefault="00EB5C72" w:rsidP="005335F1">
      <w:pPr>
        <w:spacing w:after="0" w:line="240" w:lineRule="auto"/>
        <w:ind w:left="600" w:right="600"/>
        <w:jc w:val="center"/>
        <w:rPr>
          <w:color w:val="000000"/>
          <w:sz w:val="20"/>
          <w:szCs w:val="20"/>
        </w:rPr>
      </w:pPr>
    </w:p>
    <w:p w14:paraId="205A6C91" w14:textId="77777777" w:rsidR="005C269C" w:rsidRDefault="005C269C" w:rsidP="005335F1">
      <w:pPr>
        <w:spacing w:after="0" w:line="240" w:lineRule="auto"/>
        <w:ind w:left="600" w:right="600"/>
        <w:jc w:val="center"/>
        <w:rPr>
          <w:color w:val="000000"/>
          <w:sz w:val="20"/>
          <w:szCs w:val="20"/>
        </w:rPr>
      </w:pPr>
    </w:p>
    <w:p w14:paraId="4803B47E" w14:textId="77777777" w:rsidR="005C269C" w:rsidRPr="00576D3B" w:rsidRDefault="005C269C" w:rsidP="005335F1">
      <w:pPr>
        <w:spacing w:after="0" w:line="240" w:lineRule="auto"/>
        <w:ind w:left="600" w:right="600"/>
        <w:jc w:val="center"/>
        <w:rPr>
          <w:color w:val="000000"/>
          <w:sz w:val="20"/>
          <w:szCs w:val="20"/>
        </w:rPr>
      </w:pPr>
    </w:p>
    <w:p w14:paraId="513019FE" w14:textId="77777777" w:rsidR="00EB5C72" w:rsidRDefault="00EB5C72" w:rsidP="005335F1">
      <w:pPr>
        <w:spacing w:after="0" w:line="240" w:lineRule="auto"/>
        <w:ind w:left="600" w:right="600"/>
        <w:jc w:val="center"/>
        <w:rPr>
          <w:color w:val="000000"/>
          <w:sz w:val="20"/>
          <w:szCs w:val="20"/>
        </w:rPr>
      </w:pPr>
    </w:p>
    <w:p w14:paraId="3D620568" w14:textId="77777777" w:rsidR="00EB5C72" w:rsidRPr="00576D3B" w:rsidRDefault="00EB5C72" w:rsidP="005335F1">
      <w:pPr>
        <w:spacing w:after="0" w:line="240" w:lineRule="auto"/>
        <w:ind w:left="600" w:right="600"/>
        <w:jc w:val="center"/>
        <w:rPr>
          <w:color w:val="000000"/>
          <w:sz w:val="20"/>
          <w:szCs w:val="20"/>
        </w:rPr>
      </w:pPr>
    </w:p>
    <w:p w14:paraId="74764257"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77DC0275" w14:textId="77777777" w:rsidR="00EB5C72" w:rsidRPr="00576D3B" w:rsidRDefault="00EB5C72" w:rsidP="005335F1">
      <w:pPr>
        <w:spacing w:after="0" w:line="240" w:lineRule="auto"/>
        <w:ind w:left="600" w:right="600"/>
        <w:jc w:val="center"/>
        <w:rPr>
          <w:color w:val="000000"/>
          <w:sz w:val="20"/>
          <w:szCs w:val="20"/>
        </w:rPr>
      </w:pPr>
    </w:p>
    <w:p w14:paraId="4E573046" w14:textId="77777777" w:rsidR="00EB5C72" w:rsidRDefault="00EB5C72" w:rsidP="005335F1">
      <w:pPr>
        <w:spacing w:after="0" w:line="240" w:lineRule="auto"/>
        <w:ind w:left="600" w:right="600"/>
        <w:jc w:val="center"/>
        <w:rPr>
          <w:color w:val="000000"/>
          <w:sz w:val="20"/>
          <w:szCs w:val="20"/>
        </w:rPr>
      </w:pPr>
    </w:p>
    <w:p w14:paraId="01E3CB52" w14:textId="77777777" w:rsidR="00EB5C72" w:rsidRPr="00576D3B" w:rsidRDefault="00EB5C72" w:rsidP="005335F1">
      <w:pPr>
        <w:spacing w:after="0" w:line="240" w:lineRule="auto"/>
        <w:ind w:left="600" w:right="600"/>
        <w:jc w:val="center"/>
        <w:rPr>
          <w:color w:val="000000"/>
          <w:sz w:val="20"/>
          <w:szCs w:val="20"/>
        </w:rPr>
      </w:pPr>
    </w:p>
    <w:p w14:paraId="1AFBACC2"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41F4926"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7F4609E6"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3CF6A741"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5D7B3543" w14:textId="77777777" w:rsidR="00EB5C72" w:rsidRPr="00576D3B" w:rsidRDefault="00EB5C72" w:rsidP="00AD0853">
      <w:pPr>
        <w:spacing w:after="0" w:line="240" w:lineRule="auto"/>
        <w:ind w:left="600" w:right="600"/>
        <w:jc w:val="center"/>
        <w:rPr>
          <w:color w:val="000000"/>
          <w:sz w:val="20"/>
          <w:szCs w:val="20"/>
        </w:rPr>
      </w:pPr>
    </w:p>
    <w:p w14:paraId="5AB74493" w14:textId="77777777" w:rsidR="00EB5C72" w:rsidRPr="00576D3B" w:rsidRDefault="00EB5C72" w:rsidP="00AD0853">
      <w:pPr>
        <w:spacing w:after="0" w:line="240" w:lineRule="auto"/>
        <w:ind w:left="600" w:right="600"/>
        <w:jc w:val="center"/>
        <w:rPr>
          <w:color w:val="000000"/>
          <w:sz w:val="20"/>
          <w:szCs w:val="20"/>
        </w:rPr>
      </w:pPr>
    </w:p>
    <w:p w14:paraId="43CE9132" w14:textId="77777777" w:rsidR="00EB5C72" w:rsidRPr="00576D3B" w:rsidRDefault="00EB5C72" w:rsidP="00AD0853">
      <w:pPr>
        <w:spacing w:after="0" w:line="240" w:lineRule="auto"/>
        <w:ind w:left="600" w:right="600"/>
        <w:jc w:val="center"/>
        <w:rPr>
          <w:color w:val="000000"/>
          <w:sz w:val="20"/>
          <w:szCs w:val="20"/>
        </w:rPr>
      </w:pPr>
    </w:p>
    <w:p w14:paraId="66A5042D"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639E2A7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45CFAAD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4ADAAA64"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41C78A7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1F1772F6"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61A213A4" w14:textId="77777777" w:rsidR="00EB5C72" w:rsidRPr="00576D3B" w:rsidRDefault="00EB5C72" w:rsidP="00AD0853">
      <w:pPr>
        <w:spacing w:after="0" w:line="240" w:lineRule="auto"/>
        <w:ind w:left="600" w:right="600"/>
        <w:jc w:val="center"/>
        <w:rPr>
          <w:color w:val="000000"/>
          <w:sz w:val="20"/>
          <w:szCs w:val="20"/>
        </w:rPr>
      </w:pPr>
    </w:p>
    <w:p w14:paraId="21D87756" w14:textId="77777777" w:rsidR="00EB5C72" w:rsidRPr="00576D3B" w:rsidRDefault="00EB5C72" w:rsidP="00AD0853">
      <w:pPr>
        <w:spacing w:after="0" w:line="240" w:lineRule="auto"/>
        <w:ind w:left="600" w:right="600"/>
        <w:jc w:val="center"/>
        <w:rPr>
          <w:color w:val="000000"/>
          <w:sz w:val="20"/>
          <w:szCs w:val="20"/>
        </w:rPr>
      </w:pPr>
    </w:p>
    <w:p w14:paraId="0866E248" w14:textId="77777777" w:rsidR="00EB5C72" w:rsidRPr="00576D3B" w:rsidRDefault="00EB5C72" w:rsidP="00AD0853">
      <w:pPr>
        <w:spacing w:after="0" w:line="240" w:lineRule="auto"/>
        <w:ind w:left="600" w:right="600"/>
        <w:jc w:val="center"/>
        <w:rPr>
          <w:color w:val="000000"/>
          <w:sz w:val="20"/>
          <w:szCs w:val="20"/>
        </w:rPr>
      </w:pPr>
    </w:p>
    <w:p w14:paraId="6E0394EF"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1A75782F"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2790512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66863A34"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4673D274"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645D85C1" w14:textId="77777777" w:rsidR="00EB5C72" w:rsidRPr="00576D3B" w:rsidRDefault="00EB5C72" w:rsidP="00AD0853">
      <w:pPr>
        <w:spacing w:after="0" w:line="240" w:lineRule="auto"/>
        <w:ind w:left="600" w:right="600"/>
        <w:jc w:val="center"/>
        <w:rPr>
          <w:color w:val="000000"/>
          <w:sz w:val="20"/>
          <w:szCs w:val="20"/>
        </w:rPr>
      </w:pPr>
    </w:p>
    <w:p w14:paraId="72E1203E" w14:textId="77777777" w:rsidR="00EB5C72" w:rsidRPr="00576D3B" w:rsidRDefault="00EB5C72" w:rsidP="00AD0853">
      <w:pPr>
        <w:spacing w:after="0" w:line="240" w:lineRule="auto"/>
        <w:ind w:left="600" w:right="600"/>
        <w:jc w:val="center"/>
        <w:rPr>
          <w:color w:val="000000"/>
          <w:sz w:val="20"/>
          <w:szCs w:val="20"/>
        </w:rPr>
      </w:pPr>
    </w:p>
    <w:p w14:paraId="419ED047" w14:textId="77777777" w:rsidR="00EB5C72" w:rsidRPr="00576D3B" w:rsidRDefault="00EB5C72" w:rsidP="00AD0853">
      <w:pPr>
        <w:spacing w:after="0" w:line="240" w:lineRule="auto"/>
        <w:ind w:left="600" w:right="600"/>
        <w:jc w:val="center"/>
        <w:rPr>
          <w:color w:val="000000"/>
          <w:sz w:val="20"/>
          <w:szCs w:val="20"/>
        </w:rPr>
      </w:pPr>
    </w:p>
    <w:p w14:paraId="04A9010C"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36" w:history="1">
        <w:r w:rsidRPr="00576D3B">
          <w:rPr>
            <w:rFonts w:eastAsia="Times New Roman"/>
            <w:color w:val="0000FF"/>
            <w:sz w:val="24"/>
            <w:u w:val="single"/>
            <w:lang w:eastAsia="en-AU"/>
          </w:rPr>
          <w:t>governmentgazettesa@sa.gov.au</w:t>
        </w:r>
      </w:hyperlink>
    </w:p>
    <w:p w14:paraId="6299E740"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45495D70"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37" w:history="1">
        <w:r w:rsidRPr="00576D3B">
          <w:rPr>
            <w:rFonts w:eastAsia="Times New Roman"/>
            <w:color w:val="0000FF"/>
            <w:sz w:val="24"/>
            <w:u w:val="single"/>
            <w:lang w:eastAsia="en-AU"/>
          </w:rPr>
          <w:t>www.governmentgazette.sa.gov.au</w:t>
        </w:r>
      </w:hyperlink>
    </w:p>
    <w:p w14:paraId="2A926DB3" w14:textId="77777777" w:rsidR="00EB5C72" w:rsidRPr="00576D3B" w:rsidRDefault="00EB5C72" w:rsidP="00AD0853">
      <w:pPr>
        <w:spacing w:after="0" w:line="240" w:lineRule="auto"/>
        <w:ind w:left="600" w:right="600"/>
        <w:jc w:val="center"/>
        <w:rPr>
          <w:color w:val="000000"/>
          <w:sz w:val="20"/>
          <w:szCs w:val="20"/>
        </w:rPr>
      </w:pPr>
    </w:p>
    <w:p w14:paraId="4E8747F7" w14:textId="77777777" w:rsidR="00EB5C72" w:rsidRPr="00576D3B" w:rsidRDefault="00EB5C72" w:rsidP="00AD0853">
      <w:pPr>
        <w:spacing w:after="0" w:line="240" w:lineRule="auto"/>
        <w:ind w:left="600" w:right="600"/>
        <w:jc w:val="center"/>
        <w:rPr>
          <w:color w:val="000000"/>
          <w:sz w:val="20"/>
          <w:szCs w:val="20"/>
        </w:rPr>
      </w:pPr>
    </w:p>
    <w:p w14:paraId="36E0A3B3" w14:textId="77777777" w:rsidR="00EB5C72" w:rsidRPr="00576D3B" w:rsidRDefault="00EB5C72" w:rsidP="00AD0853">
      <w:pPr>
        <w:spacing w:after="0" w:line="240" w:lineRule="auto"/>
        <w:ind w:left="600" w:right="600"/>
        <w:jc w:val="center"/>
        <w:rPr>
          <w:color w:val="000000"/>
          <w:sz w:val="20"/>
          <w:szCs w:val="20"/>
        </w:rPr>
      </w:pPr>
    </w:p>
    <w:p w14:paraId="62F4E31E" w14:textId="77777777" w:rsidR="00EB5C72" w:rsidRPr="00576D3B" w:rsidRDefault="00EB5C72" w:rsidP="00AD0853">
      <w:pPr>
        <w:spacing w:after="0" w:line="240" w:lineRule="auto"/>
        <w:ind w:left="600" w:right="600"/>
        <w:jc w:val="center"/>
        <w:rPr>
          <w:color w:val="000000"/>
          <w:sz w:val="20"/>
          <w:szCs w:val="20"/>
        </w:rPr>
      </w:pPr>
    </w:p>
    <w:p w14:paraId="67B9CE9D" w14:textId="77777777" w:rsidR="00EB5C72" w:rsidRDefault="00EB5C72" w:rsidP="00AD0853">
      <w:pPr>
        <w:spacing w:after="0" w:line="240" w:lineRule="auto"/>
        <w:ind w:left="600" w:right="600"/>
        <w:jc w:val="center"/>
        <w:rPr>
          <w:color w:val="000000"/>
          <w:sz w:val="20"/>
          <w:szCs w:val="20"/>
        </w:rPr>
      </w:pPr>
    </w:p>
    <w:p w14:paraId="5E383945" w14:textId="77777777" w:rsidR="00EB5C72" w:rsidRDefault="00EB5C72" w:rsidP="00AD0853">
      <w:pPr>
        <w:spacing w:after="0" w:line="240" w:lineRule="auto"/>
        <w:ind w:left="600" w:right="600"/>
        <w:jc w:val="center"/>
        <w:rPr>
          <w:color w:val="000000"/>
          <w:sz w:val="20"/>
          <w:szCs w:val="20"/>
        </w:rPr>
      </w:pPr>
    </w:p>
    <w:p w14:paraId="2DF9FCE9" w14:textId="77777777" w:rsidR="00EB5C72" w:rsidRDefault="00EB5C72" w:rsidP="00AD0853">
      <w:pPr>
        <w:spacing w:after="0" w:line="240" w:lineRule="auto"/>
        <w:ind w:left="600" w:right="600"/>
        <w:jc w:val="center"/>
        <w:rPr>
          <w:color w:val="000000"/>
          <w:sz w:val="20"/>
          <w:szCs w:val="20"/>
        </w:rPr>
      </w:pPr>
    </w:p>
    <w:p w14:paraId="6A683F3F" w14:textId="77777777" w:rsidR="00EB5C72" w:rsidRDefault="00EB5C72" w:rsidP="00AD0853">
      <w:pPr>
        <w:spacing w:after="0" w:line="240" w:lineRule="auto"/>
        <w:ind w:left="600" w:right="600"/>
        <w:jc w:val="center"/>
        <w:rPr>
          <w:color w:val="000000"/>
          <w:sz w:val="20"/>
          <w:szCs w:val="20"/>
        </w:rPr>
      </w:pPr>
    </w:p>
    <w:p w14:paraId="3C4F5477"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4A682761"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8BB9F63"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70DE690F"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1F716B53"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38" w:history="1">
        <w:r w:rsidRPr="000B6B42">
          <w:rPr>
            <w:rStyle w:val="Hyperlink"/>
            <w:szCs w:val="17"/>
          </w:rPr>
          <w:t>www.governmentgazette.sa.gov.au</w:t>
        </w:r>
      </w:hyperlink>
      <w:r>
        <w:rPr>
          <w:szCs w:val="17"/>
        </w:rPr>
        <w:t xml:space="preserve"> </w:t>
      </w:r>
    </w:p>
    <w:sectPr w:rsidR="000163A9" w:rsidRPr="00D0446B" w:rsidSect="00800F3C">
      <w:headerReference w:type="even" r:id="rId39"/>
      <w:headerReference w:type="default" r:id="rId40"/>
      <w:pgSz w:w="11906" w:h="16838"/>
      <w:pgMar w:top="1673" w:right="1259" w:bottom="1276" w:left="1293" w:header="1134" w:footer="1134" w:gutter="0"/>
      <w:pgNumType w:start="52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0051C" w14:textId="77777777" w:rsidR="00800F3C" w:rsidRDefault="00800F3C" w:rsidP="00777F88">
      <w:pPr>
        <w:spacing w:after="0" w:line="240" w:lineRule="auto"/>
      </w:pPr>
      <w:r>
        <w:separator/>
      </w:r>
    </w:p>
  </w:endnote>
  <w:endnote w:type="continuationSeparator" w:id="0">
    <w:p w14:paraId="5B7376D4" w14:textId="77777777" w:rsidR="00800F3C" w:rsidRDefault="00800F3C"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9A1D8"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24857"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595DFEDB"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606FBD1"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54F735C0"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2AD5E2C3"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7DD6A"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5AA51"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5283C748"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480F78A"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02A52F92"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161E9DA1"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18BF4" w14:textId="77777777" w:rsidR="00800F3C" w:rsidRDefault="00800F3C" w:rsidP="00777F88">
      <w:pPr>
        <w:spacing w:after="0" w:line="240" w:lineRule="auto"/>
      </w:pPr>
      <w:r>
        <w:separator/>
      </w:r>
    </w:p>
  </w:footnote>
  <w:footnote w:type="continuationSeparator" w:id="0">
    <w:p w14:paraId="76F0A40F" w14:textId="77777777" w:rsidR="00800F3C" w:rsidRDefault="00800F3C"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E219"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EF99FBC"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971FA83"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FA60B"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45D43"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3EAAC6E"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6CE5D0AC"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D6B8C"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004F4" w14:textId="0F998B11"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800F3C">
      <w:rPr>
        <w:rFonts w:eastAsia="Times New Roman"/>
        <w:sz w:val="21"/>
        <w:szCs w:val="21"/>
      </w:rPr>
      <w:t>18</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800F3C">
      <w:rPr>
        <w:rFonts w:eastAsia="Times New Roman"/>
        <w:sz w:val="21"/>
        <w:szCs w:val="21"/>
      </w:rPr>
      <w:t>27</w:t>
    </w:r>
    <w:r w:rsidR="00A55207">
      <w:rPr>
        <w:rFonts w:eastAsia="Times New Roman"/>
        <w:sz w:val="21"/>
        <w:szCs w:val="21"/>
      </w:rPr>
      <w:t xml:space="preserve"> </w:t>
    </w:r>
    <w:r w:rsidR="00800F3C">
      <w:rPr>
        <w:rFonts w:eastAsia="Times New Roman"/>
        <w:sz w:val="21"/>
        <w:szCs w:val="21"/>
      </w:rPr>
      <w:t>March</w:t>
    </w:r>
    <w:r w:rsidR="00C9018A" w:rsidRPr="00C9018A">
      <w:rPr>
        <w:rFonts w:eastAsia="Times New Roman"/>
        <w:sz w:val="21"/>
        <w:szCs w:val="21"/>
      </w:rPr>
      <w:t xml:space="preserve"> 20</w:t>
    </w:r>
    <w:r>
      <w:rPr>
        <w:rFonts w:eastAsia="Times New Roman"/>
        <w:sz w:val="21"/>
        <w:szCs w:val="21"/>
      </w:rPr>
      <w:t>2</w:t>
    </w:r>
    <w:r w:rsidR="00800F3C">
      <w:rPr>
        <w:rFonts w:eastAsia="Times New Roman"/>
        <w:sz w:val="21"/>
        <w:szCs w:val="21"/>
      </w:rPr>
      <w:t>5</w:t>
    </w:r>
  </w:p>
  <w:p w14:paraId="498ABEB6"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3A8CE" w14:textId="67C44331" w:rsidR="00C25241" w:rsidRPr="00C25241" w:rsidRDefault="00800F3C"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27</w:t>
    </w:r>
    <w:r w:rsidR="00A55207" w:rsidRPr="00A55207">
      <w:rPr>
        <w:rFonts w:eastAsia="Times New Roman"/>
        <w:sz w:val="21"/>
        <w:szCs w:val="21"/>
      </w:rPr>
      <w:t xml:space="preserve"> </w:t>
    </w:r>
    <w:r>
      <w:rPr>
        <w:rFonts w:eastAsia="Times New Roman"/>
        <w:sz w:val="21"/>
        <w:szCs w:val="21"/>
      </w:rPr>
      <w:t>March</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18</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70AFD607"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0C10768F"/>
    <w:multiLevelType w:val="hybridMultilevel"/>
    <w:tmpl w:val="44FE2DD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8"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9E3388"/>
    <w:multiLevelType w:val="hybridMultilevel"/>
    <w:tmpl w:val="180C0048"/>
    <w:lvl w:ilvl="0" w:tplc="AC04847C">
      <w:numFmt w:val="bullet"/>
      <w:lvlText w:val="•"/>
      <w:lvlJc w:val="left"/>
      <w:pPr>
        <w:ind w:left="502" w:hanging="360"/>
      </w:pPr>
      <w:rPr>
        <w:rFonts w:ascii="Times New Roman" w:eastAsia="Times New Roman" w:hAnsi="Times New Roman" w:cs="Times New Roman"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2"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3"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5"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6"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7"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30"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4"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5"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3"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4"/>
  </w:num>
  <w:num w:numId="2" w16cid:durableId="1463884398">
    <w:abstractNumId w:val="30"/>
  </w:num>
  <w:num w:numId="3" w16cid:durableId="717432456">
    <w:abstractNumId w:val="36"/>
  </w:num>
  <w:num w:numId="4" w16cid:durableId="933633071">
    <w:abstractNumId w:val="40"/>
  </w:num>
  <w:num w:numId="5" w16cid:durableId="2113016512">
    <w:abstractNumId w:val="10"/>
  </w:num>
  <w:num w:numId="6" w16cid:durableId="392316472">
    <w:abstractNumId w:val="34"/>
  </w:num>
  <w:num w:numId="7" w16cid:durableId="213509898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8"/>
  </w:num>
  <w:num w:numId="10" w16cid:durableId="72096153">
    <w:abstractNumId w:val="19"/>
  </w:num>
  <w:num w:numId="11" w16cid:durableId="167142876">
    <w:abstractNumId w:val="15"/>
  </w:num>
  <w:num w:numId="12" w16cid:durableId="1473214936">
    <w:abstractNumId w:val="27"/>
  </w:num>
  <w:num w:numId="13" w16cid:durableId="589195277">
    <w:abstractNumId w:val="28"/>
  </w:num>
  <w:num w:numId="14" w16cid:durableId="17294554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6"/>
  </w:num>
  <w:num w:numId="16" w16cid:durableId="971442107">
    <w:abstractNumId w:val="17"/>
  </w:num>
  <w:num w:numId="17" w16cid:durableId="402139188">
    <w:abstractNumId w:val="39"/>
  </w:num>
  <w:num w:numId="18" w16cid:durableId="1556239670">
    <w:abstractNumId w:val="23"/>
  </w:num>
  <w:num w:numId="19" w16cid:durableId="1408722181">
    <w:abstractNumId w:val="13"/>
  </w:num>
  <w:num w:numId="20" w16cid:durableId="1859927023">
    <w:abstractNumId w:val="42"/>
  </w:num>
  <w:num w:numId="21" w16cid:durableId="844245663">
    <w:abstractNumId w:val="43"/>
  </w:num>
  <w:num w:numId="22" w16cid:durableId="792359815">
    <w:abstractNumId w:val="32"/>
  </w:num>
  <w:num w:numId="23" w16cid:durableId="1667587454">
    <w:abstractNumId w:val="41"/>
  </w:num>
  <w:num w:numId="24" w16cid:durableId="191772142">
    <w:abstractNumId w:val="20"/>
  </w:num>
  <w:num w:numId="25" w16cid:durableId="895093725">
    <w:abstractNumId w:val="24"/>
  </w:num>
  <w:num w:numId="26" w16cid:durableId="505560358">
    <w:abstractNumId w:val="22"/>
  </w:num>
  <w:num w:numId="27" w16cid:durableId="211774473">
    <w:abstractNumId w:val="16"/>
  </w:num>
  <w:num w:numId="28" w16cid:durableId="1250235797">
    <w:abstractNumId w:val="44"/>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8"/>
  </w:num>
  <w:num w:numId="40" w16cid:durableId="1999571555">
    <w:abstractNumId w:val="44"/>
  </w:num>
  <w:num w:numId="41" w16cid:durableId="1118531261">
    <w:abstractNumId w:val="37"/>
  </w:num>
  <w:num w:numId="42" w16cid:durableId="1181697939">
    <w:abstractNumId w:val="35"/>
  </w:num>
  <w:num w:numId="43" w16cid:durableId="518545637">
    <w:abstractNumId w:val="29"/>
  </w:num>
  <w:num w:numId="44" w16cid:durableId="1775438055">
    <w:abstractNumId w:val="33"/>
  </w:num>
  <w:num w:numId="45" w16cid:durableId="1961640007">
    <w:abstractNumId w:val="25"/>
  </w:num>
  <w:num w:numId="46" w16cid:durableId="1773470907">
    <w:abstractNumId w:val="12"/>
  </w:num>
  <w:num w:numId="47" w16cid:durableId="15743159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F3C"/>
    <w:rsid w:val="000100A7"/>
    <w:rsid w:val="000163A9"/>
    <w:rsid w:val="0001762C"/>
    <w:rsid w:val="000202A8"/>
    <w:rsid w:val="0002085F"/>
    <w:rsid w:val="0002441C"/>
    <w:rsid w:val="000249AC"/>
    <w:rsid w:val="00030270"/>
    <w:rsid w:val="0005659C"/>
    <w:rsid w:val="00063D6D"/>
    <w:rsid w:val="00064C75"/>
    <w:rsid w:val="00066B0B"/>
    <w:rsid w:val="00070E37"/>
    <w:rsid w:val="0007686E"/>
    <w:rsid w:val="000835E8"/>
    <w:rsid w:val="0009376E"/>
    <w:rsid w:val="000A7584"/>
    <w:rsid w:val="000B0640"/>
    <w:rsid w:val="000B38D1"/>
    <w:rsid w:val="000C1F3D"/>
    <w:rsid w:val="000C5912"/>
    <w:rsid w:val="000D34A3"/>
    <w:rsid w:val="000D35A2"/>
    <w:rsid w:val="000D54A0"/>
    <w:rsid w:val="000E332A"/>
    <w:rsid w:val="000E655C"/>
    <w:rsid w:val="000F0B45"/>
    <w:rsid w:val="000F2CEA"/>
    <w:rsid w:val="00103D50"/>
    <w:rsid w:val="00104BC5"/>
    <w:rsid w:val="00110167"/>
    <w:rsid w:val="001169F7"/>
    <w:rsid w:val="00116F04"/>
    <w:rsid w:val="00120922"/>
    <w:rsid w:val="00121D2F"/>
    <w:rsid w:val="00123302"/>
    <w:rsid w:val="0012772C"/>
    <w:rsid w:val="0013362B"/>
    <w:rsid w:val="00133D99"/>
    <w:rsid w:val="0014568B"/>
    <w:rsid w:val="00147592"/>
    <w:rsid w:val="00153708"/>
    <w:rsid w:val="001572AD"/>
    <w:rsid w:val="001576DB"/>
    <w:rsid w:val="00160CDB"/>
    <w:rsid w:val="0016463B"/>
    <w:rsid w:val="00164730"/>
    <w:rsid w:val="0018240B"/>
    <w:rsid w:val="00183633"/>
    <w:rsid w:val="001A6981"/>
    <w:rsid w:val="001A7A85"/>
    <w:rsid w:val="001B2310"/>
    <w:rsid w:val="001B7138"/>
    <w:rsid w:val="001B79A6"/>
    <w:rsid w:val="001C09DA"/>
    <w:rsid w:val="001D5A30"/>
    <w:rsid w:val="001E668B"/>
    <w:rsid w:val="001E78FF"/>
    <w:rsid w:val="001E7A64"/>
    <w:rsid w:val="00203620"/>
    <w:rsid w:val="00204C2A"/>
    <w:rsid w:val="00211215"/>
    <w:rsid w:val="002113D6"/>
    <w:rsid w:val="002130A5"/>
    <w:rsid w:val="002148EF"/>
    <w:rsid w:val="00222B67"/>
    <w:rsid w:val="002239B7"/>
    <w:rsid w:val="00227163"/>
    <w:rsid w:val="00235697"/>
    <w:rsid w:val="00237B08"/>
    <w:rsid w:val="002425EF"/>
    <w:rsid w:val="0024588C"/>
    <w:rsid w:val="00251266"/>
    <w:rsid w:val="00251FEE"/>
    <w:rsid w:val="00256C71"/>
    <w:rsid w:val="00262F8F"/>
    <w:rsid w:val="0026731F"/>
    <w:rsid w:val="00275F32"/>
    <w:rsid w:val="00280D9E"/>
    <w:rsid w:val="00293061"/>
    <w:rsid w:val="0029410F"/>
    <w:rsid w:val="002977EE"/>
    <w:rsid w:val="002A0492"/>
    <w:rsid w:val="002A4530"/>
    <w:rsid w:val="002A7F4B"/>
    <w:rsid w:val="002B1AEF"/>
    <w:rsid w:val="002B5584"/>
    <w:rsid w:val="002C219B"/>
    <w:rsid w:val="002C2E97"/>
    <w:rsid w:val="002C751E"/>
    <w:rsid w:val="002C7DF4"/>
    <w:rsid w:val="002D3EE3"/>
    <w:rsid w:val="002D4754"/>
    <w:rsid w:val="002D7735"/>
    <w:rsid w:val="00304833"/>
    <w:rsid w:val="003121EA"/>
    <w:rsid w:val="00314651"/>
    <w:rsid w:val="00322D71"/>
    <w:rsid w:val="00334814"/>
    <w:rsid w:val="0034074D"/>
    <w:rsid w:val="0035604B"/>
    <w:rsid w:val="00362C85"/>
    <w:rsid w:val="00366751"/>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21F5C"/>
    <w:rsid w:val="0043001F"/>
    <w:rsid w:val="0043387B"/>
    <w:rsid w:val="00435ECE"/>
    <w:rsid w:val="00441E8D"/>
    <w:rsid w:val="0044383E"/>
    <w:rsid w:val="004530F1"/>
    <w:rsid w:val="004535E8"/>
    <w:rsid w:val="00464A8C"/>
    <w:rsid w:val="00472302"/>
    <w:rsid w:val="00475212"/>
    <w:rsid w:val="00477714"/>
    <w:rsid w:val="004872C1"/>
    <w:rsid w:val="00487DCB"/>
    <w:rsid w:val="0049287C"/>
    <w:rsid w:val="004A5341"/>
    <w:rsid w:val="004B1B9B"/>
    <w:rsid w:val="004B39A1"/>
    <w:rsid w:val="004C06D5"/>
    <w:rsid w:val="004C1538"/>
    <w:rsid w:val="004C4DE5"/>
    <w:rsid w:val="004C61AD"/>
    <w:rsid w:val="004D43E8"/>
    <w:rsid w:val="004E545F"/>
    <w:rsid w:val="004E657B"/>
    <w:rsid w:val="004F01C3"/>
    <w:rsid w:val="004F1085"/>
    <w:rsid w:val="004F13B7"/>
    <w:rsid w:val="004F619A"/>
    <w:rsid w:val="004F7CCF"/>
    <w:rsid w:val="00504D28"/>
    <w:rsid w:val="005115D3"/>
    <w:rsid w:val="005152B8"/>
    <w:rsid w:val="005335F1"/>
    <w:rsid w:val="0053394C"/>
    <w:rsid w:val="00535963"/>
    <w:rsid w:val="00540347"/>
    <w:rsid w:val="00540423"/>
    <w:rsid w:val="0054338C"/>
    <w:rsid w:val="00543A79"/>
    <w:rsid w:val="00544893"/>
    <w:rsid w:val="00544954"/>
    <w:rsid w:val="00557A4A"/>
    <w:rsid w:val="005622AC"/>
    <w:rsid w:val="0056267A"/>
    <w:rsid w:val="00576AC6"/>
    <w:rsid w:val="00586BD3"/>
    <w:rsid w:val="005956F0"/>
    <w:rsid w:val="005A1318"/>
    <w:rsid w:val="005A3A1B"/>
    <w:rsid w:val="005A69A9"/>
    <w:rsid w:val="005A7861"/>
    <w:rsid w:val="005B4E55"/>
    <w:rsid w:val="005B69B3"/>
    <w:rsid w:val="005C269C"/>
    <w:rsid w:val="005C6C9D"/>
    <w:rsid w:val="005D2091"/>
    <w:rsid w:val="005D24AC"/>
    <w:rsid w:val="005E631C"/>
    <w:rsid w:val="005E7D95"/>
    <w:rsid w:val="005F3348"/>
    <w:rsid w:val="005F4618"/>
    <w:rsid w:val="0060014B"/>
    <w:rsid w:val="00602B9D"/>
    <w:rsid w:val="00612978"/>
    <w:rsid w:val="00615806"/>
    <w:rsid w:val="006176AF"/>
    <w:rsid w:val="0063119A"/>
    <w:rsid w:val="006419CA"/>
    <w:rsid w:val="00645DC8"/>
    <w:rsid w:val="006671B7"/>
    <w:rsid w:val="00670706"/>
    <w:rsid w:val="00671C1C"/>
    <w:rsid w:val="00673D88"/>
    <w:rsid w:val="00682532"/>
    <w:rsid w:val="00682F0B"/>
    <w:rsid w:val="00683755"/>
    <w:rsid w:val="00685927"/>
    <w:rsid w:val="00694D0A"/>
    <w:rsid w:val="006974D4"/>
    <w:rsid w:val="006A1BFA"/>
    <w:rsid w:val="006A510F"/>
    <w:rsid w:val="006B561D"/>
    <w:rsid w:val="006B5B96"/>
    <w:rsid w:val="006C5BE8"/>
    <w:rsid w:val="006C7E15"/>
    <w:rsid w:val="006D00AD"/>
    <w:rsid w:val="006D1510"/>
    <w:rsid w:val="006D3455"/>
    <w:rsid w:val="006E0C7D"/>
    <w:rsid w:val="006E6060"/>
    <w:rsid w:val="00703D70"/>
    <w:rsid w:val="0071453C"/>
    <w:rsid w:val="00724B20"/>
    <w:rsid w:val="00731EA9"/>
    <w:rsid w:val="00732C68"/>
    <w:rsid w:val="00732FC9"/>
    <w:rsid w:val="00737523"/>
    <w:rsid w:val="0075022D"/>
    <w:rsid w:val="0076638C"/>
    <w:rsid w:val="00770A31"/>
    <w:rsid w:val="00777F88"/>
    <w:rsid w:val="007850FA"/>
    <w:rsid w:val="007879D2"/>
    <w:rsid w:val="007902CE"/>
    <w:rsid w:val="0079069D"/>
    <w:rsid w:val="007A120B"/>
    <w:rsid w:val="007A37F9"/>
    <w:rsid w:val="007A4399"/>
    <w:rsid w:val="007A5911"/>
    <w:rsid w:val="007B4546"/>
    <w:rsid w:val="007C2C6F"/>
    <w:rsid w:val="007C3E7B"/>
    <w:rsid w:val="007E0F4A"/>
    <w:rsid w:val="007E5D21"/>
    <w:rsid w:val="007F1191"/>
    <w:rsid w:val="0080019C"/>
    <w:rsid w:val="008008DD"/>
    <w:rsid w:val="00800F3C"/>
    <w:rsid w:val="00802077"/>
    <w:rsid w:val="00822107"/>
    <w:rsid w:val="008226D4"/>
    <w:rsid w:val="008250FE"/>
    <w:rsid w:val="00831BDE"/>
    <w:rsid w:val="00833E4F"/>
    <w:rsid w:val="00854962"/>
    <w:rsid w:val="00867EF2"/>
    <w:rsid w:val="0087388B"/>
    <w:rsid w:val="0087395E"/>
    <w:rsid w:val="00891067"/>
    <w:rsid w:val="00894F21"/>
    <w:rsid w:val="008A405A"/>
    <w:rsid w:val="008C2BF8"/>
    <w:rsid w:val="008E4F1E"/>
    <w:rsid w:val="008F33BB"/>
    <w:rsid w:val="00901E82"/>
    <w:rsid w:val="00902C46"/>
    <w:rsid w:val="0090520A"/>
    <w:rsid w:val="00914649"/>
    <w:rsid w:val="00920880"/>
    <w:rsid w:val="00920FFF"/>
    <w:rsid w:val="00921240"/>
    <w:rsid w:val="009303B3"/>
    <w:rsid w:val="0093079E"/>
    <w:rsid w:val="00937D48"/>
    <w:rsid w:val="00940FA8"/>
    <w:rsid w:val="00947809"/>
    <w:rsid w:val="0095143F"/>
    <w:rsid w:val="00952FBE"/>
    <w:rsid w:val="00955412"/>
    <w:rsid w:val="00955694"/>
    <w:rsid w:val="009562D8"/>
    <w:rsid w:val="00962B7D"/>
    <w:rsid w:val="00964704"/>
    <w:rsid w:val="00964B4D"/>
    <w:rsid w:val="00974E27"/>
    <w:rsid w:val="009750C8"/>
    <w:rsid w:val="00977C9F"/>
    <w:rsid w:val="00984DA3"/>
    <w:rsid w:val="00985AEE"/>
    <w:rsid w:val="009934B2"/>
    <w:rsid w:val="009A6661"/>
    <w:rsid w:val="009B2C75"/>
    <w:rsid w:val="009B6FDC"/>
    <w:rsid w:val="009B6FFD"/>
    <w:rsid w:val="009C09F1"/>
    <w:rsid w:val="009C31C6"/>
    <w:rsid w:val="009C5892"/>
    <w:rsid w:val="009C6388"/>
    <w:rsid w:val="009D057A"/>
    <w:rsid w:val="009D1E2E"/>
    <w:rsid w:val="009D586E"/>
    <w:rsid w:val="009E2997"/>
    <w:rsid w:val="009F15D7"/>
    <w:rsid w:val="009F3262"/>
    <w:rsid w:val="009F7976"/>
    <w:rsid w:val="00A00225"/>
    <w:rsid w:val="00A0211B"/>
    <w:rsid w:val="00A12E5E"/>
    <w:rsid w:val="00A25F99"/>
    <w:rsid w:val="00A2611B"/>
    <w:rsid w:val="00A33023"/>
    <w:rsid w:val="00A37EF6"/>
    <w:rsid w:val="00A424A1"/>
    <w:rsid w:val="00A44FFB"/>
    <w:rsid w:val="00A504E5"/>
    <w:rsid w:val="00A50E6A"/>
    <w:rsid w:val="00A55207"/>
    <w:rsid w:val="00A631C3"/>
    <w:rsid w:val="00A71F02"/>
    <w:rsid w:val="00A747D0"/>
    <w:rsid w:val="00A74915"/>
    <w:rsid w:val="00A756C0"/>
    <w:rsid w:val="00A773E8"/>
    <w:rsid w:val="00A92C4D"/>
    <w:rsid w:val="00A93B37"/>
    <w:rsid w:val="00A97608"/>
    <w:rsid w:val="00AC6B76"/>
    <w:rsid w:val="00AD0853"/>
    <w:rsid w:val="00AD71CC"/>
    <w:rsid w:val="00AF1082"/>
    <w:rsid w:val="00AF2903"/>
    <w:rsid w:val="00AF46B8"/>
    <w:rsid w:val="00AF6919"/>
    <w:rsid w:val="00B01DE4"/>
    <w:rsid w:val="00B02F72"/>
    <w:rsid w:val="00B07083"/>
    <w:rsid w:val="00B1073C"/>
    <w:rsid w:val="00B13C12"/>
    <w:rsid w:val="00B14482"/>
    <w:rsid w:val="00B152A8"/>
    <w:rsid w:val="00B15A2B"/>
    <w:rsid w:val="00B15AEC"/>
    <w:rsid w:val="00B21E57"/>
    <w:rsid w:val="00B22E26"/>
    <w:rsid w:val="00B32C36"/>
    <w:rsid w:val="00B33677"/>
    <w:rsid w:val="00B33FB3"/>
    <w:rsid w:val="00B40542"/>
    <w:rsid w:val="00B47884"/>
    <w:rsid w:val="00B51574"/>
    <w:rsid w:val="00B53F6A"/>
    <w:rsid w:val="00B911E1"/>
    <w:rsid w:val="00B91501"/>
    <w:rsid w:val="00B97531"/>
    <w:rsid w:val="00BA1EA8"/>
    <w:rsid w:val="00BC2F16"/>
    <w:rsid w:val="00BC4D92"/>
    <w:rsid w:val="00BC772D"/>
    <w:rsid w:val="00BE137F"/>
    <w:rsid w:val="00BE6AA2"/>
    <w:rsid w:val="00BF1895"/>
    <w:rsid w:val="00BF4596"/>
    <w:rsid w:val="00BF6670"/>
    <w:rsid w:val="00BF69B7"/>
    <w:rsid w:val="00BF723C"/>
    <w:rsid w:val="00C00001"/>
    <w:rsid w:val="00C0094C"/>
    <w:rsid w:val="00C0120E"/>
    <w:rsid w:val="00C032B2"/>
    <w:rsid w:val="00C06ED8"/>
    <w:rsid w:val="00C1275E"/>
    <w:rsid w:val="00C17168"/>
    <w:rsid w:val="00C2127D"/>
    <w:rsid w:val="00C25241"/>
    <w:rsid w:val="00C40694"/>
    <w:rsid w:val="00C5395B"/>
    <w:rsid w:val="00C53FED"/>
    <w:rsid w:val="00C62FCE"/>
    <w:rsid w:val="00C77C39"/>
    <w:rsid w:val="00C83D8C"/>
    <w:rsid w:val="00C9018A"/>
    <w:rsid w:val="00C9327C"/>
    <w:rsid w:val="00C965BF"/>
    <w:rsid w:val="00C971BF"/>
    <w:rsid w:val="00CA64A6"/>
    <w:rsid w:val="00CA6ADD"/>
    <w:rsid w:val="00CB0790"/>
    <w:rsid w:val="00CC0C90"/>
    <w:rsid w:val="00CC11DD"/>
    <w:rsid w:val="00CC53FA"/>
    <w:rsid w:val="00CD586C"/>
    <w:rsid w:val="00CD6F35"/>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75E76"/>
    <w:rsid w:val="00D80D4A"/>
    <w:rsid w:val="00D817E6"/>
    <w:rsid w:val="00D83C2C"/>
    <w:rsid w:val="00D9149F"/>
    <w:rsid w:val="00DA08BE"/>
    <w:rsid w:val="00DA1254"/>
    <w:rsid w:val="00DA30CF"/>
    <w:rsid w:val="00DA6921"/>
    <w:rsid w:val="00DB10F7"/>
    <w:rsid w:val="00DB1E33"/>
    <w:rsid w:val="00DB5A8F"/>
    <w:rsid w:val="00DB6A8B"/>
    <w:rsid w:val="00DC2219"/>
    <w:rsid w:val="00DC7AC3"/>
    <w:rsid w:val="00DD0E2E"/>
    <w:rsid w:val="00DD670D"/>
    <w:rsid w:val="00DE347D"/>
    <w:rsid w:val="00DF632D"/>
    <w:rsid w:val="00DF7707"/>
    <w:rsid w:val="00E16D9F"/>
    <w:rsid w:val="00E21999"/>
    <w:rsid w:val="00E222C6"/>
    <w:rsid w:val="00E23F75"/>
    <w:rsid w:val="00E27CBD"/>
    <w:rsid w:val="00E4308C"/>
    <w:rsid w:val="00E50B26"/>
    <w:rsid w:val="00E519D3"/>
    <w:rsid w:val="00E525DE"/>
    <w:rsid w:val="00E57D4E"/>
    <w:rsid w:val="00E60854"/>
    <w:rsid w:val="00E663DF"/>
    <w:rsid w:val="00E77F1C"/>
    <w:rsid w:val="00E92649"/>
    <w:rsid w:val="00E93D01"/>
    <w:rsid w:val="00E95550"/>
    <w:rsid w:val="00EA2CCE"/>
    <w:rsid w:val="00EA7559"/>
    <w:rsid w:val="00EA791F"/>
    <w:rsid w:val="00EB5C72"/>
    <w:rsid w:val="00EC2419"/>
    <w:rsid w:val="00ED024C"/>
    <w:rsid w:val="00ED326B"/>
    <w:rsid w:val="00ED3955"/>
    <w:rsid w:val="00EE119B"/>
    <w:rsid w:val="00EE248B"/>
    <w:rsid w:val="00EE260A"/>
    <w:rsid w:val="00EE2A33"/>
    <w:rsid w:val="00EE5D8C"/>
    <w:rsid w:val="00EE7338"/>
    <w:rsid w:val="00EF509F"/>
    <w:rsid w:val="00EF586F"/>
    <w:rsid w:val="00EF6684"/>
    <w:rsid w:val="00F011AF"/>
    <w:rsid w:val="00F12687"/>
    <w:rsid w:val="00F1487B"/>
    <w:rsid w:val="00F2577E"/>
    <w:rsid w:val="00F513CA"/>
    <w:rsid w:val="00F55C07"/>
    <w:rsid w:val="00F577DC"/>
    <w:rsid w:val="00F77366"/>
    <w:rsid w:val="00F80EF5"/>
    <w:rsid w:val="00F8336F"/>
    <w:rsid w:val="00F85D9B"/>
    <w:rsid w:val="00F94AB3"/>
    <w:rsid w:val="00FB08A3"/>
    <w:rsid w:val="00FB0EA1"/>
    <w:rsid w:val="00FB22C9"/>
    <w:rsid w:val="00FB5F67"/>
    <w:rsid w:val="00FB68BE"/>
    <w:rsid w:val="00FC7743"/>
    <w:rsid w:val="00FE3648"/>
    <w:rsid w:val="00FF47D6"/>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C6524"/>
  <w15:chartTrackingRefBased/>
  <w15:docId w15:val="{7055D018-050D-4CC5-918B-F396B2F52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qFormat/>
    <w:rsid w:val="004D43E8"/>
    <w:pPr>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5A1318"/>
    <w:pPr>
      <w:keepLines/>
      <w:tabs>
        <w:tab w:val="right" w:leader="dot" w:pos="4550"/>
      </w:tabs>
      <w:autoSpaceDE w:val="0"/>
      <w:autoSpaceDN w:val="0"/>
      <w:adjustRightInd w:val="0"/>
      <w:spacing w:before="80" w:line="170" w:lineRule="exact"/>
      <w:ind w:left="142" w:hanging="142"/>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9D057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FF47D6"/>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FF47D6"/>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header" Target="header5.xml"/><Relationship Id="rId21" Type="http://schemas.openxmlformats.org/officeDocument/2006/relationships/image" Target="media/image3.png"/><Relationship Id="rId34" Type="http://schemas.openxmlformats.org/officeDocument/2006/relationships/hyperlink" Target="https://www.aemc.gov.au/our-work/changing-energy-rules-unique-process/making-rule-change-request/submission-tip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ouradelaide.sa.gov.au" TargetMode="External"/><Relationship Id="rId29" Type="http://schemas.openxmlformats.org/officeDocument/2006/relationships/hyperlink" Target="https://www.sa.gov.au/topics/housing/planning-and-property/suburb-road-and-place-names/road-opening-and-closing-proposal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s://www.aemc.gov.au/contact-us/lodge-submission" TargetMode="External"/><Relationship Id="rId37" Type="http://schemas.openxmlformats.org/officeDocument/2006/relationships/hyperlink" Target="http://www.governmentgazette.sa.gov.au" TargetMode="Externa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yperlink" Target="https://www.naracoortelucindale.sa.gov.au/" TargetMode="External"/><Relationship Id="rId36" Type="http://schemas.openxmlformats.org/officeDocument/2006/relationships/hyperlink" Target="mailto:governmentgazettesa@sa.gov.au" TargetMode="External"/><Relationship Id="rId10" Type="http://schemas.openxmlformats.org/officeDocument/2006/relationships/header" Target="header2.xml"/><Relationship Id="rId19" Type="http://schemas.openxmlformats.org/officeDocument/2006/relationships/hyperlink" Target="https://www.environment.sa.gov.au/topics/park-management/statewide-park-strategies/park-management-plans" TargetMode="External"/><Relationship Id="rId31" Type="http://schemas.openxmlformats.org/officeDocument/2006/relationships/hyperlink" Target="https://www.aemc.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hyperlink" Target="mailto:RDeco@salisbury.sa.gov.au" TargetMode="External"/><Relationship Id="rId30" Type="http://schemas.openxmlformats.org/officeDocument/2006/relationships/hyperlink" Target="https://www.aemc.gov.au/" TargetMode="External"/><Relationship Id="rId35" Type="http://schemas.openxmlformats.org/officeDocument/2006/relationships/hyperlink" Target="https://www.aemc.gov.au/"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Statutes%20Amendment%20(Victims%20of%20Crime)%20Act%202024" TargetMode="External"/><Relationship Id="rId25" Type="http://schemas.openxmlformats.org/officeDocument/2006/relationships/image" Target="media/image7.png"/><Relationship Id="rId33" Type="http://schemas.openxmlformats.org/officeDocument/2006/relationships/hyperlink" Target="https://www.aemc.gov.au/terms-use/privacy" TargetMode="External"/><Relationship Id="rId38"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kinmar\Desktop\Default%20GG%20Paginating%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Default GG Paginating Template</Template>
  <TotalTime>73</TotalTime>
  <Pages>25</Pages>
  <Words>8452</Words>
  <Characters>48177</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No. ?? - Thursday, ?? ??? 202? (pp. ??–??)</vt:lpstr>
    </vt:vector>
  </TitlesOfParts>
  <Company>SA Government</Company>
  <LinksUpToDate>false</LinksUpToDate>
  <CharactersWithSpaces>56516</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18 - Thursday, 27 March 2025 (pp. 527–551)</dc:title>
  <dc:subject/>
  <dc:creator>Mark Atkin</dc:creator>
  <cp:keywords/>
  <cp:lastModifiedBy>Atkin, Mark (Service SA)</cp:lastModifiedBy>
  <cp:revision>34</cp:revision>
  <cp:lastPrinted>2017-06-14T02:19:00Z</cp:lastPrinted>
  <dcterms:created xsi:type="dcterms:W3CDTF">2025-03-26T05:27:00Z</dcterms:created>
  <dcterms:modified xsi:type="dcterms:W3CDTF">2025-03-27T00:11:00Z</dcterms:modified>
</cp:coreProperties>
</file>